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2025年10月备品备件补充采购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Pengadaan suku cadang tambahan pada bulan Oktober 2025</w:t>
      </w:r>
      <w:r>
        <w:rPr>
          <w:rFonts w:ascii="方正小标宋简体" w:hAnsi="黑体" w:eastAsia="方正小标宋简体"/>
          <w:sz w:val="36"/>
          <w:szCs w:val="36"/>
        </w:rPr>
        <w:t>Formulir Permohonan Pembelian</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1</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21</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21</w:t>
            </w:r>
            <w:r>
              <w:rPr>
                <w:rStyle w:val="6"/>
                <w:rFonts w:hint="default" w:ascii="仿宋" w:hAnsi="仿宋" w:eastAsia="仿宋" w:cs="仿宋"/>
                <w:b w:val="0"/>
                <w:bCs/>
                <w:sz w:val="21"/>
                <w:szCs w:val="21"/>
              </w:rPr>
              <w:t xml:space="preserve"> November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供货周期：2025年</w:t>
            </w:r>
            <w:r>
              <w:rPr>
                <w:rStyle w:val="6"/>
                <w:rFonts w:hint="eastAsia" w:ascii="仿宋" w:hAnsi="仿宋" w:eastAsia="仿宋" w:cs="仿宋"/>
                <w:b w:val="0"/>
                <w:bCs/>
                <w:sz w:val="21"/>
                <w:szCs w:val="21"/>
                <w:lang w:val="en-US" w:eastAsia="zh-CN" w:bidi="ar"/>
              </w:rPr>
              <w:t>12</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31</w:t>
            </w:r>
            <w:r>
              <w:rPr>
                <w:rStyle w:val="6"/>
                <w:rFonts w:hint="default" w:ascii="仿宋" w:hAnsi="仿宋" w:eastAsia="仿宋" w:cs="仿宋"/>
                <w:b w:val="0"/>
                <w:bCs/>
                <w:sz w:val="21"/>
                <w:szCs w:val="21"/>
                <w:lang w:bidi="ar"/>
              </w:rPr>
              <w:t>日之前，如有特殊产品交货期晚于该时间，经确认后可适当延长。</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H</w:t>
            </w:r>
            <w:r>
              <w:rPr>
                <w:rStyle w:val="6"/>
                <w:rFonts w:hint="default" w:ascii="仿宋" w:hAnsi="仿宋" w:eastAsia="仿宋" w:cs="仿宋"/>
                <w:b w:val="0"/>
                <w:bCs/>
                <w:sz w:val="21"/>
                <w:szCs w:val="21"/>
                <w:lang w:bidi="ar"/>
              </w:rPr>
              <w:t>arus tiba sebelum</w:t>
            </w:r>
            <w:r>
              <w:rPr>
                <w:rStyle w:val="6"/>
                <w:rFonts w:hint="eastAsia" w:ascii="仿宋" w:hAnsi="仿宋" w:eastAsia="仿宋" w:cs="仿宋"/>
                <w:b w:val="0"/>
                <w:bCs/>
                <w:sz w:val="21"/>
                <w:szCs w:val="21"/>
                <w:lang w:val="en-US" w:eastAsia="zh-CN" w:bidi="ar"/>
              </w:rPr>
              <w:t xml:space="preserve"> 31</w:t>
            </w:r>
            <w:r>
              <w:rPr>
                <w:rStyle w:val="6"/>
                <w:rFonts w:hint="default" w:ascii="仿宋" w:hAnsi="仿宋" w:eastAsia="仿宋" w:cs="仿宋"/>
                <w:b w:val="0"/>
                <w:bCs/>
                <w:sz w:val="21"/>
                <w:szCs w:val="21"/>
                <w:lang w:bidi="ar"/>
              </w:rPr>
              <w:t xml:space="preserve"> Desember 2025.Jika waktu pengiriman untuk produk khusus lebih lambat dari waktu tersebut, dapat diperpanjang dengan tepat setelah konfirmasi.</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3% </w:t>
            </w:r>
            <w:r>
              <w:rPr>
                <w:rStyle w:val="6"/>
                <w:rFonts w:hint="default" w:ascii="仿宋" w:hAnsi="仿宋" w:eastAsia="仿宋" w:cs="仿宋"/>
                <w:b w:val="0"/>
                <w:bCs/>
                <w:sz w:val="21"/>
                <w:szCs w:val="21"/>
                <w:lang w:bidi="ar"/>
              </w:rPr>
              <w:t>，期限</w:t>
            </w:r>
            <w:r>
              <w:rPr>
                <w:rStyle w:val="6"/>
                <w:rFonts w:hint="eastAsia" w:ascii="仿宋" w:hAnsi="仿宋" w:eastAsia="仿宋" w:cs="仿宋"/>
                <w:b w:val="0"/>
                <w:bCs/>
                <w:sz w:val="21"/>
                <w:szCs w:val="21"/>
                <w:u w:val="single"/>
                <w:lang w:val="en-US" w:eastAsia="zh-CN" w:bidi="ar"/>
              </w:rPr>
              <w:t>6个月</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3</w:t>
            </w:r>
            <w:r>
              <w:rPr>
                <w:rStyle w:val="6"/>
                <w:rFonts w:hint="default" w:ascii="仿宋" w:hAnsi="仿宋" w:eastAsia="仿宋" w:cs="仿宋"/>
                <w:b w:val="0"/>
                <w:bCs/>
                <w:sz w:val="21"/>
                <w:szCs w:val="21"/>
                <w:lang w:bidi="ar"/>
              </w:rPr>
              <w:t>% dari total kontrak, angka waktu:6 bulan.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792"/>
        <w:gridCol w:w="804"/>
        <w:gridCol w:w="1464"/>
        <w:gridCol w:w="1656"/>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9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0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6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65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4248"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UPVC塑料管（工业用）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DN20 PN1.6Mpa  深灰色  4米/根</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根</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UPVC塑料管（工业用）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DN15 PN1.6Mpa  深灰色  4米/根</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根</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UPVC直通  （工业用）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DN20 PN1.6Mpa   深灰色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UPVC90°弯头（工业用）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DN20 PN1.6Mpa   深灰色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UPVC双由令球阀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DN20 PN1.6Mpa   深灰色</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UPVC双由令球阀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DN25 PN1.6Mpa   深灰色</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一级精滤芯   （除颗粒）</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HC8314FCP16Z</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EH油在线滤油使用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除水滤芯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HC8300EWT16Z</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EH油在线滤油使用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弹簧式安全阀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A41H-25C  DN32mm            整定压力：1.35MPa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不锈钢脉冲阻尼器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型号：LGMK-1.2L DN2O   材质：316L; 高度258mm；外径89mm，进口采用法兰连接；法兰孔心距110mm；  带压力范围 0-1.6Mpa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气动三通球阀 (带气动执行器）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SWAGELOK世伟洛克                          SS-63XTSW8T-F8 DN10 PN40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请原厂：中船（邯郸）派瑞氢能科技有限公司）购买，保证与现场设备相匹配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液下排污泵</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200QW380-25-46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请原厂（湖南凯利特泵业有限公司）购买，保证与现场耦合装置安装相匹配。1.泵轴材质要求：40Cr 调制处理；2.叶轮材质要求：304不锈钢；3.请配带该泵使用机械密封3个。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EH油箱呼吸阀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型号：YVF-3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北京源清必洁科技有限公司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不锈钢焊接波纹管截止阀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型号：DFAWJ25BW16   PN1.6MPa DN25            阀门长度150mm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t>东方一力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不锈钢波纹管截止阀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WJ15F1.6P DN50 法兰连接 阀门长度228mm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 xml:space="preserve"> 东方一力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旋启式衬胶止回阀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H44J-16 DN65 阀门长度L：285mm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手动衬胶隔膜阀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G41J-10C DN65 阀门长度L：250mm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6</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建议品牌：上五、一核、良大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手动衬胶隔膜阀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G41J-10C DN50 阀门长度L：210mm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钢衬四氟短接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DN65 PN10 L=150mm                             连接形式：活套法兰               内衬PTFE聚四氟乙烯</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请原厂（江苏慧阳水处理工程有限公司）购买，保证与现场设备连接尺寸相符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钢衬四氟异径三通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DN65×25×65 PN10 L=250mm；H=150mm；                                               连接形式：活套法兰；                             内衬PTFE聚四氟乙烯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钢衬四氟异径短接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DN80/DN65 PN10 L=140mm              连接形式：活套法兰；                            内衬PTFE聚四氟乙烯</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钢衬四氟异径短接   </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DN65/DN50 PN10 L=130mm              连接形式：活套法兰；                                    内衬PTFE聚四氟乙烯</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免维护蓄电池</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37B0108（12V 120Ah）</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立式液下渣浆泵</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渣浆泵型号：               80FYB50-30/1.5m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2"/>
                <w:szCs w:val="22"/>
                <w:u w:val="none"/>
                <w:lang w:val="en-US" w:eastAsia="zh-CN" w:bidi="ar"/>
              </w:rPr>
              <w:t>江苏莱克特泵业有限公司需按（原厂购买）不同厂家安装尺寸及安装方式略有差异，现场可能无法适配。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立式液下渣浆泵</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渣浆泵型号：       80FYB50-55/1.5m</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空滤芯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图号：24358319</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r>
              <w:rPr>
                <w:rFonts w:hint="eastAsia" w:ascii="等线" w:hAnsi="等线" w:eastAsia="等线" w:cs="等线"/>
                <w:i w:val="0"/>
                <w:color w:val="000000"/>
                <w:kern w:val="0"/>
                <w:sz w:val="20"/>
                <w:szCs w:val="20"/>
                <w:u w:val="none"/>
                <w:lang w:val="en-US" w:eastAsia="zh-CN" w:bidi="ar"/>
              </w:rPr>
              <w:t>英格索兰（中国）工业设备制造有限公司（原厂采购）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油滤芯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图号：46853099</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油分离芯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图号：24520728</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空滤芯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图号：47548460001</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油分离芯</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图号：46853107</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ascii="宋体" w:hAnsi="宋体" w:eastAsia="宋体" w:cs="宋体"/>
                <w:i w:val="0"/>
                <w:color w:val="000000"/>
                <w:kern w:val="0"/>
                <w:sz w:val="20"/>
                <w:szCs w:val="20"/>
                <w:u w:val="none"/>
                <w:lang w:val="en-US" w:eastAsia="zh-CN" w:bidi="ar"/>
              </w:rPr>
              <w:t>吸尘管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M80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米</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color w:val="000000"/>
                <w:kern w:val="0"/>
                <w:sz w:val="22"/>
                <w:szCs w:val="22"/>
                <w:u w:val="none"/>
                <w:lang w:val="en-US" w:eastAsia="zh-CN" w:bidi="ar"/>
              </w:rPr>
              <w:t>厂家：湖北华兴机械科技股份有限公司，要求原厂采购，非原厂备件因尺寸差异可能与现场设备无法适配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吹灰器枪管组合填料组(70内管）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HX-C45 φ70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组</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color w:val="000000"/>
                <w:kern w:val="0"/>
                <w:sz w:val="22"/>
                <w:szCs w:val="22"/>
                <w:u w:val="none"/>
                <w:lang w:val="en-US" w:eastAsia="zh-CN" w:bidi="ar"/>
              </w:rPr>
              <w:t>厂家：湖北华兴机械科技股份有限公司，要求原厂采购，非原厂备件因尺寸差异可能与现场设备无法适配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吹灰器枪管组合填料组(60内管）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HX-C45 φ60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吹灰器外枪管辅助托架（左）</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Φ60 内管</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default" w:ascii="仿宋" w:hAnsi="仿宋" w:eastAsia="宋体" w:cs="仿宋"/>
                <w:color w:val="000000"/>
                <w:kern w:val="0"/>
                <w:szCs w:val="21"/>
                <w:lang w:val="en-US" w:eastAsia="zh-CN" w:bidi="ar"/>
              </w:rPr>
            </w:pPr>
            <w:r>
              <w:rPr>
                <w:rFonts w:hint="eastAsia" w:ascii="仿宋" w:hAnsi="仿宋" w:eastAsia="仿宋" w:cs="仿宋"/>
                <w:i w:val="0"/>
                <w:color w:val="000000"/>
                <w:kern w:val="0"/>
                <w:sz w:val="22"/>
                <w:szCs w:val="22"/>
                <w:u w:val="none"/>
                <w:lang w:val="en-US" w:eastAsia="zh-CN" w:bidi="ar"/>
              </w:rPr>
              <w:t>厂家：湖北华兴机械科技股份有限公司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吹灰器外枪管辅助托架（右）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Φ60 内管</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吹灰器外枪管辅助托架（左）</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Φ70 内管</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吹灰器外枪管辅助托架（右）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Φ70 内管</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件</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vMerge w:val="continue"/>
            <w:tcBorders/>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断路器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3RV6311-1JC10  In10A  ;I》130A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断路器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3RV6321-4BC10  In20A ; I》260A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断路器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3RV6011-OKA15  max1.25A ; I》16A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断路器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3RV6311-1GC10  In6.3A ; I》82A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三相组合式过电压保护器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RTB-D -12.7kV/130  持续运行电压12.7kV，电动机使用</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eastAsia="zh-CN" w:bidi="ar"/>
              </w:rPr>
            </w:pPr>
            <w:r>
              <w:rPr>
                <w:rFonts w:hint="eastAsia" w:ascii="宋体" w:hAnsi="宋体" w:eastAsia="宋体" w:cs="宋体"/>
                <w:i w:val="0"/>
                <w:color w:val="000000"/>
                <w:kern w:val="0"/>
                <w:sz w:val="20"/>
                <w:szCs w:val="20"/>
                <w:u w:val="none"/>
                <w:lang w:val="en-US" w:eastAsia="zh-CN" w:bidi="ar"/>
              </w:rPr>
              <w:t>原装厂家:安徽华正电气有限公式.原厂采购，非原厂,备件因尺寸差异可能与现场设备无法适配。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43</w:t>
            </w:r>
          </w:p>
        </w:tc>
        <w:tc>
          <w:tcPr>
            <w:tcW w:w="1202" w:type="dxa"/>
            <w:gridSpan w:val="2"/>
            <w:vMerge w:val="restart"/>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光纤耦合器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（电信级）</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LC-FC法兰（金属）</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44</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SC-SC法兰（金属）</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45</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ST－FC法兰</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46</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ST-SC法兰</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47</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ST-ST法兰</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48</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FC-SC法兰</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49</w:t>
            </w:r>
          </w:p>
        </w:tc>
        <w:tc>
          <w:tcPr>
            <w:tcW w:w="1202" w:type="dxa"/>
            <w:gridSpan w:val="2"/>
            <w:vMerge w:val="continue"/>
            <w:tcMar>
              <w:top w:w="9" w:type="dxa"/>
              <w:left w:w="9" w:type="dxa"/>
              <w:right w:w="9" w:type="dxa"/>
            </w:tcMar>
            <w:vAlign w:val="center"/>
          </w:tcPr>
          <w:p>
            <w:pPr>
              <w:jc w:val="left"/>
              <w:rPr>
                <w:rFonts w:hint="eastAsia" w:ascii="仿宋" w:hAnsi="仿宋" w:eastAsia="仿宋" w:cs="仿宋"/>
                <w:color w:val="000000"/>
                <w:kern w:val="0"/>
                <w:sz w:val="21"/>
                <w:szCs w:val="21"/>
                <w:lang w:bidi="ar"/>
              </w:rPr>
            </w:pP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SC-FC法兰</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双向拉绳开关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SXL-K 250VAC3A 30VDC5A 通信端口RS485</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原厂家：沈阳德蒙福特设备制造有限公司，原厂采购，非原厂,备件因尺寸、通信协议等差异可能与现场设备无法适配进行正常通信。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跑偏开关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LPK-J  250VAC3A 30VDC5A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直流空开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ABB  S202M-C6 DC In=6A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个</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斗轮机电缆桥式封闭型钢制拖链（需带有20片备用拖链连接片及备用拖链连接片使用的柱销、卡簧等备件）</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Towline/拖链TL180Ⅲ-145×680（6.5米，每个支撑板内含10个隔离条，防尘型，使用304不锈钢封板，厚度不小于0.5mm，加装封闭板长度为8米便于现场固定，加装封闭板及固定螺丝不应有损伤内部电缆的可能。</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1）因现场防尘需要，加装封闭板需通长。2）使用链板为打孔款，孔尺寸及柱销与现场一致。</w:t>
            </w:r>
            <w:r>
              <w:drawing>
                <wp:inline distT="0" distB="0" distL="114300" distR="114300">
                  <wp:extent cx="608965" cy="462280"/>
                  <wp:effectExtent l="0" t="0" r="635" b="10160"/>
                  <wp:docPr id="1" name="Picture 1" descr="052c8bcf7a4695a20398e4cde4c5d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52c8bcf7a4695a20398e4cde4c5d59"/>
                          <pic:cNvPicPr>
                            <a:picLocks noChangeAspect="1"/>
                          </pic:cNvPicPr>
                        </pic:nvPicPr>
                        <pic:blipFill>
                          <a:blip r:embed="rId4"/>
                          <a:stretch>
                            <a:fillRect/>
                          </a:stretch>
                        </pic:blipFill>
                        <pic:spPr>
                          <a:xfrm>
                            <a:off x="0" y="0"/>
                            <a:ext cx="608965" cy="462280"/>
                          </a:xfrm>
                          <a:prstGeom prst="rect">
                            <a:avLst/>
                          </a:prstGeom>
                          <a:noFill/>
                          <a:ln w="9525">
                            <a:noFill/>
                          </a:ln>
                        </pic:spPr>
                      </pic:pic>
                    </a:graphicData>
                  </a:graphic>
                </wp:inline>
              </w:drawing>
            </w:r>
            <w:r>
              <w:rPr>
                <w:rFonts w:hint="eastAsia" w:ascii="宋体" w:hAnsi="宋体" w:eastAsia="宋体" w:cs="宋体"/>
                <w:i w:val="0"/>
                <w:color w:val="000000"/>
                <w:kern w:val="0"/>
                <w:sz w:val="20"/>
                <w:szCs w:val="20"/>
                <w:u w:val="none"/>
                <w:lang w:val="en-US" w:eastAsia="zh-CN" w:bidi="ar"/>
              </w:rPr>
              <w:t xml:space="preserve"> </w:t>
            </w:r>
            <w:bookmarkStart w:id="1" w:name="_GoBack"/>
            <w:bookmarkEnd w:id="1"/>
            <w:r>
              <w:drawing>
                <wp:inline distT="0" distB="0" distL="114300" distR="114300">
                  <wp:extent cx="924560" cy="593090"/>
                  <wp:effectExtent l="0" t="0" r="5080" b="127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5"/>
                          <a:stretch>
                            <a:fillRect/>
                          </a:stretch>
                        </pic:blipFill>
                        <pic:spPr>
                          <a:xfrm>
                            <a:off x="0" y="0"/>
                            <a:ext cx="924560" cy="5930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普通型侧装式磁性液位计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型号：UHZ-57/CUB-1880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厂家：上海远望液位计有限公司，原厂采购，非原厂,尺寸和功能可能与现场设备无法适配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液位变送器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KROHNE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OPTIMAVE 5400C</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VFDB40W000211402A0GP0000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IP66/IP68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2WIRE /4-20mA PASSIVE HART 7</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INPUT 12-30V DC </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4</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料位计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VEGAPULS 69</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输出：4～20mA HART</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电源：AC220V 50HZ 4VA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量程 (最大）：200m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防护等级：IP66/67</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57</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过滤减压阀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AW3000-03D</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0.05-0.85MPa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套</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58</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过滤减压阀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EAW4000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0.05-0.85MPa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过滤减压阀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GR300-15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0.05-0.85MPa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过滤减压阀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AW4000-04</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ADJ.RANGE  0.0-9.0Kgf/cm2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MAX .PRESS:9.9Kgf/cm2</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8</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过滤减压阀</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BFR-08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ADJ.RANGE  0.0-9.0Kgf/cm2</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MAX .PRESS:9.9Kgf/cm2</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超声波液位计</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DY-SLP060</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变送器</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266DSHHSSA1B7LSB1TB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量程-160/160KPa</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最大工作应力21MPa</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5</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液位开关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220VAC,节点容量800W，线长15米</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 xml:space="preserve">个 </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65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行程开关</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D4A-4501N</w:t>
            </w: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台</w:t>
            </w: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2"/>
                <w:szCs w:val="22"/>
                <w:u w:val="none"/>
                <w:lang w:val="en-US" w:eastAsia="zh-CN" w:bidi="ar"/>
              </w:rPr>
              <w:t>10</w:t>
            </w:r>
          </w:p>
        </w:tc>
        <w:tc>
          <w:tcPr>
            <w:tcW w:w="146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656"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 w:val="21"/>
                <w:szCs w:val="21"/>
                <w:lang w:bidi="ar"/>
              </w:rPr>
            </w:pPr>
          </w:p>
        </w:tc>
        <w:tc>
          <w:tcPr>
            <w:tcW w:w="4248" w:type="dxa"/>
            <w:tcMar>
              <w:top w:w="9" w:type="dxa"/>
              <w:left w:w="9" w:type="dxa"/>
              <w:right w:w="9" w:type="dxa"/>
            </w:tcMar>
            <w:vAlign w:val="center"/>
          </w:tcPr>
          <w:p>
            <w:pPr>
              <w:jc w:val="center"/>
              <w:rPr>
                <w:rFonts w:hint="eastAsia" w:ascii="仿宋" w:hAnsi="仿宋" w:eastAsia="仿宋" w:cs="仿宋"/>
                <w:color w:val="000000"/>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596"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368"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含图片报价清单联系商务人员索取。</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ditentukan.Silakan hubungi staf penjualan kami untuk mendapatkan daftar harga termasuk gambar.</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210B6C91"/>
    <w:rsid w:val="25E02FB7"/>
    <w:rsid w:val="30236782"/>
    <w:rsid w:val="37E14762"/>
    <w:rsid w:val="3F1A65D4"/>
    <w:rsid w:val="436C6EE6"/>
    <w:rsid w:val="49C15839"/>
    <w:rsid w:val="4E585FEB"/>
    <w:rsid w:val="52E11B07"/>
    <w:rsid w:val="563F78B4"/>
    <w:rsid w:val="5B7B286E"/>
    <w:rsid w:val="60810D7D"/>
    <w:rsid w:val="64100F6A"/>
    <w:rsid w:val="73801BA4"/>
    <w:rsid w:val="77255041"/>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uiPriority w:val="99"/>
    <w:pPr>
      <w:ind w:left="720"/>
      <w:contextualSpacing/>
    </w:pPr>
  </w:style>
  <w:style w:type="character" w:customStyle="1" w:styleId="14">
    <w:name w:val="font51"/>
    <w:basedOn w:val="3"/>
    <w:uiPriority w:val="0"/>
    <w:rPr>
      <w:rFonts w:hint="eastAsia" w:ascii="宋体" w:hAnsi="宋体" w:eastAsia="宋体" w:cs="宋体"/>
      <w:color w:val="000000"/>
      <w:sz w:val="22"/>
      <w:szCs w:val="22"/>
      <w:u w:val="none"/>
    </w:rPr>
  </w:style>
  <w:style w:type="character" w:customStyle="1" w:styleId="15">
    <w:name w:val="font31"/>
    <w:basedOn w:val="3"/>
    <w:uiPriority w:val="0"/>
    <w:rPr>
      <w:rFonts w:hint="eastAsia" w:ascii="等线" w:hAnsi="等线" w:eastAsia="等线" w:cs="等线"/>
      <w:color w:val="000000"/>
      <w:sz w:val="22"/>
      <w:szCs w:val="22"/>
      <w:u w:val="none"/>
    </w:rPr>
  </w:style>
  <w:style w:type="character" w:customStyle="1" w:styleId="16">
    <w:name w:val="font112"/>
    <w:basedOn w:val="3"/>
    <w:uiPriority w:val="0"/>
    <w:rPr>
      <w:rFonts w:hint="eastAsia" w:ascii="宋体" w:hAnsi="宋体" w:eastAsia="宋体" w:cs="宋体"/>
      <w:color w:val="000000"/>
      <w:sz w:val="24"/>
      <w:szCs w:val="24"/>
      <w:u w:val="none"/>
    </w:rPr>
  </w:style>
  <w:style w:type="character" w:customStyle="1" w:styleId="17">
    <w:name w:val="font15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6</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2025-11-17T01:58:09Z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