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2025年11月备品备件补充采购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 xml:space="preserve">Pengadaan suku cadang tambahan pada bulan </w:t>
      </w:r>
      <w:r>
        <w:rPr>
          <w:rFonts w:hint="eastAsia" w:ascii="方正小标宋简体" w:hAnsi="黑体" w:eastAsia="方正小标宋简体"/>
          <w:sz w:val="36"/>
          <w:szCs w:val="36"/>
          <w:lang w:val="en-US" w:eastAsia="zh-CN"/>
        </w:rPr>
        <w:t>November</w:t>
      </w:r>
      <w:r>
        <w:rPr>
          <w:rFonts w:hint="eastAsia" w:ascii="方正小标宋简体" w:hAnsi="黑体" w:eastAsia="方正小标宋简体"/>
          <w:sz w:val="36"/>
          <w:szCs w:val="36"/>
        </w:rPr>
        <w:t xml:space="preserve"> 2025</w:t>
      </w: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27</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27</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31</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31</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3% </w:t>
            </w:r>
            <w:r>
              <w:rPr>
                <w:rStyle w:val="6"/>
                <w:rFonts w:hint="default" w:ascii="仿宋" w:hAnsi="仿宋" w:eastAsia="仿宋" w:cs="仿宋"/>
                <w:b w:val="0"/>
                <w:bCs/>
                <w:sz w:val="21"/>
                <w:szCs w:val="21"/>
                <w:lang w:bidi="ar"/>
              </w:rPr>
              <w:t>，期限</w:t>
            </w:r>
            <w:r>
              <w:rPr>
                <w:rStyle w:val="6"/>
                <w:rFonts w:hint="eastAsia" w:ascii="仿宋" w:hAnsi="仿宋" w:eastAsia="仿宋" w:cs="仿宋"/>
                <w:b w:val="0"/>
                <w:bCs/>
                <w:sz w:val="21"/>
                <w:szCs w:val="21"/>
                <w:u w:val="single"/>
                <w:lang w:val="en-US" w:eastAsia="zh-CN" w:bidi="ar"/>
              </w:rPr>
              <w:t>6个月</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3</w:t>
            </w:r>
            <w:r>
              <w:rPr>
                <w:rStyle w:val="6"/>
                <w:rFonts w:hint="default" w:ascii="仿宋" w:hAnsi="仿宋" w:eastAsia="仿宋" w:cs="仿宋"/>
                <w:b w:val="0"/>
                <w:bCs/>
                <w:sz w:val="21"/>
                <w:szCs w:val="21"/>
                <w:lang w:bidi="ar"/>
              </w:rPr>
              <w:t>% dari total kontrak, angka waktu:6 bulan.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792"/>
        <w:gridCol w:w="804"/>
        <w:gridCol w:w="1464"/>
        <w:gridCol w:w="1656"/>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9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0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6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65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4248"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磨煤机油泵梅花垫</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GR38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30</w:t>
            </w: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ascii="仿宋" w:hAnsi="仿宋" w:eastAsia="仿宋" w:cs="仿宋"/>
                <w:color w:val="000000"/>
                <w:kern w:val="0"/>
                <w:szCs w:val="21"/>
                <w:lang w:bidi="ar"/>
              </w:rPr>
            </w:pPr>
            <w:r>
              <w:drawing>
                <wp:inline distT="0" distB="0" distL="114300" distR="114300">
                  <wp:extent cx="610235" cy="283845"/>
                  <wp:effectExtent l="0" t="0" r="14605" b="5715"/>
                  <wp:docPr id="5" name="ID_7B03247843034A31A8168DA721667C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7B03247843034A31A8168DA721667C45"/>
                          <pic:cNvPicPr>
                            <a:picLocks noChangeAspect="1"/>
                          </pic:cNvPicPr>
                        </pic:nvPicPr>
                        <pic:blipFill>
                          <a:blip r:embed="rId4"/>
                          <a:stretch>
                            <a:fillRect/>
                          </a:stretch>
                        </pic:blipFill>
                        <pic:spPr>
                          <a:xfrm>
                            <a:off x="0" y="0"/>
                            <a:ext cx="610235" cy="2838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双向拉绳开关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SXL-K</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原装厂家:沈阳德蒙福特电力设备制造有限公司原厂采购，非原厂,备件因尺寸差异可能与现场设备无法适配。</w:t>
            </w:r>
          </w:p>
          <w:p>
            <w:pPr>
              <w:jc w:val="center"/>
              <w:rPr>
                <w:rFonts w:hint="eastAsia" w:ascii="仿宋" w:hAnsi="仿宋" w:eastAsia="仿宋" w:cs="仿宋"/>
                <w:color w:val="000000"/>
                <w:kern w:val="0"/>
                <w:szCs w:val="21"/>
                <w:lang w:bidi="ar"/>
              </w:rPr>
            </w:pPr>
            <w:r>
              <w:drawing>
                <wp:inline distT="0" distB="0" distL="114300" distR="114300">
                  <wp:extent cx="382270" cy="510540"/>
                  <wp:effectExtent l="0" t="0" r="13970" b="7620"/>
                  <wp:docPr id="3" name="ID_5DCDD6244D4E46BE9082F4C5FBC6D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5DCDD6244D4E46BE9082F4C5FBC6D619"/>
                          <pic:cNvPicPr>
                            <a:picLocks noChangeAspect="1"/>
                          </pic:cNvPicPr>
                        </pic:nvPicPr>
                        <pic:blipFill>
                          <a:blip r:embed="rId5"/>
                          <a:stretch>
                            <a:fillRect/>
                          </a:stretch>
                        </pic:blipFill>
                        <pic:spPr>
                          <a:xfrm>
                            <a:off x="0" y="0"/>
                            <a:ext cx="382270" cy="510540"/>
                          </a:xfrm>
                          <a:prstGeom prst="rect">
                            <a:avLst/>
                          </a:prstGeom>
                          <a:noFill/>
                          <a:ln w="9525">
                            <a:noFill/>
                          </a:ln>
                        </pic:spPr>
                      </pic:pic>
                    </a:graphicData>
                  </a:graphic>
                </wp:inline>
              </w:drawing>
            </w:r>
            <w:r>
              <w:drawing>
                <wp:inline distT="0" distB="0" distL="114300" distR="114300">
                  <wp:extent cx="325755" cy="436880"/>
                  <wp:effectExtent l="0" t="0" r="9525" b="5080"/>
                  <wp:docPr id="4" name="ID_1111BB380CC94EEBA53125B23FC99A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1111BB380CC94EEBA53125B23FC99A4D"/>
                          <pic:cNvPicPr>
                            <a:picLocks noChangeAspect="1"/>
                          </pic:cNvPicPr>
                        </pic:nvPicPr>
                        <pic:blipFill>
                          <a:blip r:embed="rId6"/>
                          <a:stretch>
                            <a:fillRect/>
                          </a:stretch>
                        </pic:blipFill>
                        <pic:spPr>
                          <a:xfrm>
                            <a:off x="0" y="0"/>
                            <a:ext cx="325755" cy="4368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两级跑偏开关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LPK-J 250VAC3A 30VDC5A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变频器（ABB）</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ACS580-01-09A5=4   （输入：0-400V/400V AC ，频率50Hz ，电流0.4-6A）（输出：电流0.4-6A，频率50Hz）</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按照原厂家采购ABB厂家原厂采购，非原厂,备件因尺寸差异可能与现场设备无法适配。需带纸质及电子版说明书。</w:t>
            </w:r>
          </w:p>
          <w:p>
            <w:pPr>
              <w:jc w:val="center"/>
              <w:rPr>
                <w:rFonts w:hint="eastAsia" w:ascii="仿宋" w:hAnsi="仿宋" w:eastAsia="仿宋" w:cs="仿宋"/>
                <w:color w:val="000000"/>
                <w:kern w:val="0"/>
                <w:szCs w:val="21"/>
                <w:lang w:bidi="ar"/>
              </w:rPr>
            </w:pPr>
            <w:r>
              <w:drawing>
                <wp:inline distT="0" distB="0" distL="114300" distR="114300">
                  <wp:extent cx="735965" cy="738505"/>
                  <wp:effectExtent l="0" t="0" r="10795" b="825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735965" cy="738505"/>
                          </a:xfrm>
                          <a:prstGeom prst="rect">
                            <a:avLst/>
                          </a:prstGeom>
                          <a:noFill/>
                          <a:ln w="9525">
                            <a:noFill/>
                          </a:ln>
                        </pic:spPr>
                      </pic:pic>
                    </a:graphicData>
                  </a:graphic>
                </wp:inline>
              </w:drawing>
            </w:r>
            <w:r>
              <w:drawing>
                <wp:inline distT="0" distB="0" distL="114300" distR="114300">
                  <wp:extent cx="909955" cy="704850"/>
                  <wp:effectExtent l="0" t="0" r="4445"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909955" cy="7048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断路器小空开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iC65H  C  4A（带辅助报警接点IOF）</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按照原厂家采购，施耐德厂家原厂采购，非原厂,备件因尺寸差异可能与现场设备无法适配。</w:t>
            </w:r>
          </w:p>
          <w:p>
            <w:pPr>
              <w:jc w:val="center"/>
              <w:rPr>
                <w:rFonts w:hint="eastAsia" w:ascii="仿宋" w:hAnsi="仿宋" w:eastAsia="仿宋" w:cs="仿宋"/>
                <w:color w:val="000000"/>
                <w:kern w:val="0"/>
                <w:szCs w:val="21"/>
                <w:lang w:bidi="ar"/>
              </w:rPr>
            </w:pPr>
            <w:r>
              <w:drawing>
                <wp:inline distT="0" distB="0" distL="114300" distR="114300">
                  <wp:extent cx="894080" cy="452755"/>
                  <wp:effectExtent l="0" t="0" r="5080" b="444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9"/>
                          <a:stretch>
                            <a:fillRect/>
                          </a:stretch>
                        </pic:blipFill>
                        <pic:spPr>
                          <a:xfrm>
                            <a:off x="0" y="0"/>
                            <a:ext cx="894080" cy="4527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波纹补偿器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MH DN200 PN10 温度350℃ 轴向补偿20mm 横向5mm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原厂：福建龙净环保股份有限公司，原厂购买，非原厂备件因尺寸差异可能与现场设备无法适配供货商出具原厂证明，合格证，原厂供货单，不接受复制，替代。质保一年，一年之内出现质量问题免费续供。</w:t>
            </w:r>
            <w:r>
              <w:rPr>
                <w:rFonts w:hint="eastAsia" w:ascii="仿宋" w:hAnsi="仿宋" w:eastAsia="仿宋" w:cs="仿宋"/>
                <w:color w:val="000000"/>
                <w:kern w:val="0"/>
                <w:szCs w:val="21"/>
                <w:lang w:bidi="ar"/>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AST电磁阀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300AA00126A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MADE IN  USA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MCSCH230AG000010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VOLTAGE 230VAC</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EATON</w:t>
            </w:r>
          </w:p>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735965" cy="545465"/>
                  <wp:effectExtent l="0" t="0" r="10795" b="3175"/>
                  <wp:docPr id="10" name="ID_5F9639ED1C4B49A3BF9D15729475D5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5F9639ED1C4B49A3BF9D15729475D5D2"/>
                          <pic:cNvPicPr>
                            <a:picLocks noChangeAspect="1"/>
                          </pic:cNvPicPr>
                        </pic:nvPicPr>
                        <pic:blipFill>
                          <a:blip r:embed="rId10"/>
                          <a:stretch>
                            <a:fillRect/>
                          </a:stretch>
                        </pic:blipFill>
                        <pic:spPr>
                          <a:xfrm>
                            <a:off x="0" y="0"/>
                            <a:ext cx="735965" cy="5454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OPC电磁阀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MEXIC0</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1940</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GS021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600V</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带电油路关闭</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1497965" cy="875030"/>
                  <wp:effectExtent l="0" t="0" r="10795" b="8890"/>
                  <wp:docPr id="15" name="ID_3B1C4B29FD1844DFAA796F12812523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D_3B1C4B29FD1844DFAA796F12812523EC"/>
                          <pic:cNvPicPr>
                            <a:picLocks noChangeAspect="1"/>
                          </pic:cNvPicPr>
                        </pic:nvPicPr>
                        <pic:blipFill>
                          <a:blip r:embed="rId11"/>
                          <a:stretch>
                            <a:fillRect/>
                          </a:stretch>
                        </pic:blipFill>
                        <pic:spPr>
                          <a:xfrm>
                            <a:off x="0" y="0"/>
                            <a:ext cx="1497965" cy="8750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OPC电磁阀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MEXIC0</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1940</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GS020</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600V</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不带电油路关闭</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高、中压调门行程开关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D4A-4501N</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工作温度：200℃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both"/>
              <w:rPr>
                <w:rFonts w:hint="eastAsia" w:ascii="仿宋" w:hAnsi="仿宋" w:eastAsia="仿宋" w:cs="仿宋"/>
                <w:color w:val="000000"/>
                <w:kern w:val="0"/>
                <w:szCs w:val="21"/>
                <w:lang w:bidi="ar"/>
              </w:rPr>
            </w:pPr>
            <w:r>
              <w:drawing>
                <wp:inline distT="0" distB="0" distL="114300" distR="114300">
                  <wp:extent cx="962025" cy="532130"/>
                  <wp:effectExtent l="0" t="0" r="13335" b="1270"/>
                  <wp:docPr id="14" name="ID_64EB38E9A6F34F97946C9009ADF5F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_64EB38E9A6F34F97946C9009ADF5F33C"/>
                          <pic:cNvPicPr>
                            <a:picLocks noChangeAspect="1"/>
                          </pic:cNvPicPr>
                        </pic:nvPicPr>
                        <pic:blipFill>
                          <a:blip r:embed="rId12"/>
                          <a:stretch>
                            <a:fillRect/>
                          </a:stretch>
                        </pic:blipFill>
                        <pic:spPr>
                          <a:xfrm>
                            <a:off x="0" y="0"/>
                            <a:ext cx="962025" cy="5321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接近开关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NBB5-18GM60-WS</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Part No.124311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U=20～253VAC</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I=50～200mA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PEPPERL+FUCHS</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支</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DN15</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426085" cy="412115"/>
                  <wp:effectExtent l="0" t="0" r="635" b="14605"/>
                  <wp:docPr id="16" name="ID_11AA821AC18A47848BE898284597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11AA821AC18A47848BE8982845978624"/>
                          <pic:cNvPicPr>
                            <a:picLocks noChangeAspect="1"/>
                          </pic:cNvPicPr>
                        </pic:nvPicPr>
                        <pic:blipFill>
                          <a:blip r:embed="rId13"/>
                          <a:stretch>
                            <a:fillRect/>
                          </a:stretch>
                        </pic:blipFill>
                        <pic:spPr>
                          <a:xfrm>
                            <a:off x="0" y="0"/>
                            <a:ext cx="426085" cy="4121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高压软管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EN853\DIN20022 2SN5\8"  W.P250bar(3625PSI)*1000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根</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Cs w:val="21"/>
                <w:lang w:bidi="ar"/>
              </w:rPr>
            </w:pPr>
            <w:r>
              <w:drawing>
                <wp:inline distT="0" distB="0" distL="114300" distR="114300">
                  <wp:extent cx="487680" cy="367665"/>
                  <wp:effectExtent l="0" t="0" r="0" b="13335"/>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14"/>
                          <a:stretch>
                            <a:fillRect/>
                          </a:stretch>
                        </pic:blipFill>
                        <pic:spPr>
                          <a:xfrm>
                            <a:off x="0" y="0"/>
                            <a:ext cx="487680" cy="367665"/>
                          </a:xfrm>
                          <a:prstGeom prst="rect">
                            <a:avLst/>
                          </a:prstGeom>
                          <a:noFill/>
                          <a:ln>
                            <a:noFill/>
                          </a:ln>
                        </pic:spPr>
                      </pic:pic>
                    </a:graphicData>
                  </a:graphic>
                </wp:inline>
              </w:drawing>
            </w:r>
            <w:r>
              <w:drawing>
                <wp:inline distT="0" distB="0" distL="114300" distR="114300">
                  <wp:extent cx="686435" cy="424180"/>
                  <wp:effectExtent l="0" t="0" r="14605" b="254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15"/>
                          <a:stretch>
                            <a:fillRect/>
                          </a:stretch>
                        </pic:blipFill>
                        <pic:spPr>
                          <a:xfrm>
                            <a:off x="0" y="0"/>
                            <a:ext cx="686435" cy="424180"/>
                          </a:xfrm>
                          <a:prstGeom prst="rect">
                            <a:avLst/>
                          </a:prstGeom>
                          <a:noFill/>
                          <a:ln>
                            <a:noFill/>
                          </a:ln>
                        </pic:spPr>
                      </pic:pic>
                    </a:graphicData>
                  </a:graphic>
                </wp:inline>
              </w:drawing>
            </w:r>
            <w:r>
              <w:drawing>
                <wp:inline distT="0" distB="0" distL="114300" distR="114300">
                  <wp:extent cx="899160" cy="556260"/>
                  <wp:effectExtent l="0" t="0" r="0" b="7620"/>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16"/>
                          <a:stretch>
                            <a:fillRect/>
                          </a:stretch>
                        </pic:blipFill>
                        <pic:spPr>
                          <a:xfrm>
                            <a:off x="0" y="0"/>
                            <a:ext cx="899160" cy="5562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立式液下渣浆泵叶轮螺母</w:t>
            </w:r>
          </w:p>
        </w:tc>
        <w:tc>
          <w:tcPr>
            <w:tcW w:w="3336" w:type="dxa"/>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1024890" cy="616585"/>
                  <wp:effectExtent l="0" t="0" r="11430" b="8255"/>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17"/>
                          <a:stretch>
                            <a:fillRect/>
                          </a:stretch>
                        </pic:blipFill>
                        <pic:spPr>
                          <a:xfrm>
                            <a:off x="0" y="0"/>
                            <a:ext cx="1024890" cy="616585"/>
                          </a:xfrm>
                          <a:prstGeom prst="rect">
                            <a:avLst/>
                          </a:prstGeom>
                          <a:noFill/>
                          <a:ln>
                            <a:noFill/>
                          </a:ln>
                        </pic:spPr>
                      </pic:pic>
                    </a:graphicData>
                  </a:graphic>
                </wp:inline>
              </w:drawing>
            </w:r>
            <w:r>
              <w:drawing>
                <wp:inline distT="0" distB="0" distL="114300" distR="114300">
                  <wp:extent cx="742950" cy="533400"/>
                  <wp:effectExtent l="0" t="0" r="3810" b="0"/>
                  <wp:docPr id="22" name="图片 1" descr="微信图片_2023120817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微信图片_20231208171347"/>
                          <pic:cNvPicPr>
                            <a:picLocks noChangeAspect="1"/>
                          </pic:cNvPicPr>
                        </pic:nvPicPr>
                        <pic:blipFill>
                          <a:blip r:embed="rId18"/>
                          <a:stretch>
                            <a:fillRect/>
                          </a:stretch>
                        </pic:blipFill>
                        <pic:spPr>
                          <a:xfrm flipH="1">
                            <a:off x="0" y="0"/>
                            <a:ext cx="742950" cy="533400"/>
                          </a:xfrm>
                          <a:prstGeom prst="rect">
                            <a:avLst/>
                          </a:prstGeom>
                          <a:noFill/>
                          <a:ln w="9525">
                            <a:noFill/>
                          </a:ln>
                        </pic:spPr>
                      </pic:pic>
                    </a:graphicData>
                  </a:graphic>
                </wp:inline>
              </w:drawing>
            </w:r>
            <w:r>
              <w:drawing>
                <wp:inline distT="0" distB="0" distL="114300" distR="114300">
                  <wp:extent cx="323850" cy="474345"/>
                  <wp:effectExtent l="0" t="0" r="11430" b="13335"/>
                  <wp:docPr id="23" name="图片 47" descr="微信图片_2025010415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7" descr="微信图片_20250104151912"/>
                          <pic:cNvPicPr>
                            <a:picLocks noChangeAspect="1"/>
                          </pic:cNvPicPr>
                        </pic:nvPicPr>
                        <pic:blipFill>
                          <a:blip r:embed="rId19"/>
                          <a:stretch>
                            <a:fillRect/>
                          </a:stretch>
                        </pic:blipFill>
                        <pic:spPr>
                          <a:xfrm>
                            <a:off x="0" y="0"/>
                            <a:ext cx="323850" cy="4743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交货期Periode pengiriman</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不满足12月31日前交货物资请单独注明Harap tentukan secara terpisah jika barang tidak memenuhi batas waktu pengiriman tanggal 31 Desember.</w:t>
            </w:r>
          </w:p>
        </w:tc>
        <w:tc>
          <w:tcPr>
            <w:tcW w:w="1596"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368"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含图片报价清单联系商务人员索取。</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ditentukan.Silakan hubungi staf penjualan kami untuk mendapatkan daftar harga termasuk gambar.</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210B6C91"/>
    <w:rsid w:val="25E02FB7"/>
    <w:rsid w:val="30236782"/>
    <w:rsid w:val="37E14762"/>
    <w:rsid w:val="3F1A65D4"/>
    <w:rsid w:val="436C6EE6"/>
    <w:rsid w:val="49C15839"/>
    <w:rsid w:val="4E585FEB"/>
    <w:rsid w:val="52E11B07"/>
    <w:rsid w:val="53241E8C"/>
    <w:rsid w:val="563F78B4"/>
    <w:rsid w:val="5B7B286E"/>
    <w:rsid w:val="60810D7D"/>
    <w:rsid w:val="64100F6A"/>
    <w:rsid w:val="73801BA4"/>
    <w:rsid w:val="77255041"/>
    <w:rsid w:val="7C9D78F0"/>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uiPriority w:val="0"/>
    <w:rPr>
      <w:rFonts w:hint="eastAsia" w:ascii="等线" w:hAnsi="等线" w:eastAsia="等线" w:cs="等线"/>
      <w:color w:val="000000"/>
      <w:sz w:val="22"/>
      <w:szCs w:val="22"/>
      <w:u w:val="none"/>
    </w:rPr>
  </w:style>
  <w:style w:type="character" w:customStyle="1" w:styleId="16">
    <w:name w:val="font112"/>
    <w:basedOn w:val="3"/>
    <w:uiPriority w:val="0"/>
    <w:rPr>
      <w:rFonts w:hint="eastAsia" w:ascii="宋体" w:hAnsi="宋体" w:eastAsia="宋体" w:cs="宋体"/>
      <w:color w:val="000000"/>
      <w:sz w:val="24"/>
      <w:szCs w:val="24"/>
      <w:u w:val="none"/>
    </w:rPr>
  </w:style>
  <w:style w:type="character" w:customStyle="1" w:styleId="17">
    <w:name w:val="font15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7</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2025-11-21T03:48:33Z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