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2025年12月#2机组检查性大修临时采购询比文件</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Dokumen permintaan pengadaan sementara Unit #2 untuk perbaikan besar pada bulan Desember 2025.</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val="en-US" w:eastAsia="zh-CN"/>
              </w:rPr>
              <w:t>印尼华瑞电力有限公司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PEMBANGKITAN LISTRIK PINTAR ENERGI</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2</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18</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10</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10</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18</w:t>
            </w:r>
            <w:r>
              <w:rPr>
                <w:rStyle w:val="6"/>
                <w:rFonts w:hint="default" w:ascii="仿宋" w:hAnsi="仿宋" w:eastAsia="仿宋" w:cs="仿宋"/>
                <w:b w:val="0"/>
                <w:bCs/>
                <w:sz w:val="21"/>
                <w:szCs w:val="21"/>
              </w:rPr>
              <w:t xml:space="preserve"> Desember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31</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31</w:t>
            </w:r>
            <w:r>
              <w:rPr>
                <w:rStyle w:val="6"/>
                <w:rFonts w:hint="default" w:ascii="仿宋" w:hAnsi="仿宋" w:eastAsia="仿宋" w:cs="仿宋"/>
                <w:b w:val="0"/>
                <w:bCs/>
                <w:sz w:val="21"/>
                <w:szCs w:val="21"/>
                <w:lang w:bidi="ar"/>
              </w:rPr>
              <w:t xml:space="preserve"> Desember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dari total kontrak, angka waktu:.</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lang w:val="en-US" w:eastAsia="zh-CN"/>
        </w:rPr>
      </w:pPr>
      <w:r>
        <w:rPr>
          <w:rStyle w:val="6"/>
          <w:rFonts w:hint="default" w:ascii="仿宋" w:hAnsi="仿宋" w:eastAsia="仿宋" w:cs="仿宋"/>
          <w:b w:val="0"/>
          <w:bCs/>
          <w:sz w:val="21"/>
          <w:szCs w:val="21"/>
          <w:lang w:bidi="ar"/>
        </w:rPr>
        <w:t>III. Formulir Penawaran</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3336"/>
        <w:gridCol w:w="792"/>
        <w:gridCol w:w="804"/>
        <w:gridCol w:w="1464"/>
        <w:gridCol w:w="1656"/>
        <w:gridCol w:w="2124"/>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33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79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80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46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65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2124" w:type="dxa"/>
            <w:tcMar>
              <w:top w:w="9" w:type="dxa"/>
              <w:left w:w="9" w:type="dxa"/>
              <w:right w:w="9" w:type="dxa"/>
            </w:tcMar>
            <w:vAlign w:val="center"/>
          </w:tcPr>
          <w:p>
            <w:pPr>
              <w:widowControl/>
              <w:jc w:val="center"/>
              <w:textAlignment w:val="center"/>
              <w:rPr>
                <w:rStyle w:val="10"/>
                <w:rFonts w:hint="eastAsia"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要求到货时间</w:t>
            </w:r>
          </w:p>
          <w:p>
            <w:pPr>
              <w:widowControl/>
              <w:jc w:val="center"/>
              <w:textAlignment w:val="center"/>
              <w:rPr>
                <w:rFonts w:hint="default" w:ascii="仿宋" w:hAnsi="仿宋" w:eastAsia="仿宋" w:cs="仿宋"/>
                <w:b w:val="0"/>
                <w:bCs/>
                <w:color w:val="000000"/>
                <w:szCs w:val="21"/>
                <w:lang w:val="en-US" w:eastAsia="zh-CN"/>
              </w:rPr>
            </w:pPr>
            <w:r>
              <w:rPr>
                <w:rStyle w:val="10"/>
                <w:rFonts w:hint="eastAsia" w:ascii="仿宋" w:hAnsi="仿宋" w:eastAsia="仿宋" w:cs="仿宋"/>
                <w:b w:val="0"/>
                <w:bCs/>
                <w:sz w:val="21"/>
                <w:szCs w:val="21"/>
                <w:lang w:val="en-US" w:eastAsia="zh-CN" w:bidi="ar"/>
              </w:rPr>
              <w:t>Waktu pengiriman yang dibutuhkan</w:t>
            </w:r>
          </w:p>
        </w:tc>
        <w:tc>
          <w:tcPr>
            <w:tcW w:w="2124"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hint="default" w:ascii="仿宋" w:hAnsi="仿宋" w:eastAsia="仿宋" w:cs="仿宋"/>
                <w:b w:val="0"/>
                <w:bCs/>
                <w:color w:val="000000"/>
                <w:szCs w:val="21"/>
                <w:lang w:val="en-US" w:eastAsia="zh-CN"/>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油漆</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孔雀蓝PB11 5L/桶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2025-12-30</w:t>
            </w:r>
          </w:p>
        </w:tc>
        <w:tc>
          <w:tcPr>
            <w:tcW w:w="212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油漆</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乳白色Y11 5L/桶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2025-12-30</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防锈漆</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灰色5kg/桶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2026-01-25</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油漆</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天蓝色PB09 5L/桶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2026-01-25</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梅花块</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ML8</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2026-01-25</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内径30mm 最大外径65mm,厚15mm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齿轮</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HSJ-150配套齿轮</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2026-01-25</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drawing>
                <wp:inline distT="0" distB="0" distL="114300" distR="114300">
                  <wp:extent cx="546735" cy="445770"/>
                  <wp:effectExtent l="0" t="0" r="1905" b="11430"/>
                  <wp:docPr id="6" name="图片 6" descr="c9d071157b6431e4f9013d9bfe743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9d071157b6431e4f9013d9bfe74342c"/>
                          <pic:cNvPicPr>
                            <a:picLocks noChangeAspect="1"/>
                          </pic:cNvPicPr>
                        </pic:nvPicPr>
                        <pic:blipFill>
                          <a:blip r:embed="rId4"/>
                          <a:stretch>
                            <a:fillRect/>
                          </a:stretch>
                        </pic:blipFill>
                        <pic:spPr>
                          <a:xfrm>
                            <a:off x="0" y="0"/>
                            <a:ext cx="546735" cy="445770"/>
                          </a:xfrm>
                          <a:prstGeom prst="rect">
                            <a:avLst/>
                          </a:prstGeom>
                        </pic:spPr>
                      </pic:pic>
                    </a:graphicData>
                  </a:graphic>
                </wp:inline>
              </w:drawing>
            </w:r>
            <w:r>
              <w:rPr>
                <w:rFonts w:hint="eastAsia" w:ascii="宋体" w:hAnsi="宋体" w:eastAsia="宋体" w:cs="宋体"/>
                <w:i w:val="0"/>
                <w:color w:val="000000"/>
                <w:kern w:val="0"/>
                <w:sz w:val="20"/>
                <w:szCs w:val="20"/>
                <w:u w:val="none"/>
                <w:lang w:val="en-US" w:eastAsia="zh-CN" w:bidi="ar"/>
              </w:rPr>
              <w:t>原厂采购：无锡市荣毅环保设备有限公司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裙边皮带压辊</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φ89*150*250（螺杆M16）</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2026-01-10</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eastAsia="zh-CN" w:bidi="ar"/>
              </w:rPr>
              <w:drawing>
                <wp:inline distT="0" distB="0" distL="114300" distR="114300">
                  <wp:extent cx="697230" cy="474345"/>
                  <wp:effectExtent l="0" t="0" r="3810" b="13335"/>
                  <wp:docPr id="7" name="图片 7" descr="4d99d52d530265366014af6ac5ed11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d99d52d530265366014af6ac5ed11b6"/>
                          <pic:cNvPicPr>
                            <a:picLocks noChangeAspect="1"/>
                          </pic:cNvPicPr>
                        </pic:nvPicPr>
                        <pic:blipFill>
                          <a:blip r:embed="rId5"/>
                          <a:stretch>
                            <a:fillRect/>
                          </a:stretch>
                        </pic:blipFill>
                        <pic:spPr>
                          <a:xfrm>
                            <a:off x="0" y="0"/>
                            <a:ext cx="697230" cy="47434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机力塔联轴器膜片</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TC-TC229E-SSP                      （1套包含14片膜片，6 个螺栓紧固件）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9</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2026-02-28</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 xml:space="preserve">原厂采购： 四川源科商贸有限公司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氮气</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瓶装液体氮气，40L/瓶、纯度：99.5%，</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2025-12-30</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b/>
                <w:bCs/>
                <w:i w:val="0"/>
                <w:color w:val="000000"/>
                <w:kern w:val="0"/>
                <w:sz w:val="20"/>
                <w:szCs w:val="20"/>
                <w:u w:val="none"/>
                <w:lang w:val="en-US" w:eastAsia="zh-CN" w:bidi="ar"/>
              </w:rPr>
              <w:t>本地采购，有空瓶置换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骨架油封</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55*70*10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2025-12-30</w:t>
            </w:r>
          </w:p>
        </w:tc>
        <w:tc>
          <w:tcPr>
            <w:tcW w:w="2124" w:type="dxa"/>
            <w:tcMar>
              <w:top w:w="9" w:type="dxa"/>
              <w:left w:w="9" w:type="dxa"/>
              <w:right w:w="9" w:type="dxa"/>
            </w:tcMar>
            <w:vAlign w:val="center"/>
          </w:tcPr>
          <w:p>
            <w:pPr>
              <w:jc w:val="both"/>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不锈钢齿形垫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φ330（外径）×250（内径）×5.5（厚度）mm   PN:8.0MPa            材质：0Cr19Ni9 两侧齿高0.85mm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8"/>
                <w:szCs w:val="28"/>
                <w:lang w:bidi="ar"/>
              </w:rPr>
              <w:t>原厂采购：沈阳市延伟电力设备配件有限公司。空运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不锈钢齿形垫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φ438（外径）×355（内径）×5.5（厚度）mm  PN:6.0MPa      材质：0Cr19Ni9 两侧齿高0.85mm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φ740×685×5.5mm  PN:2.0MPa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φ560×495×5.5mm PN:1.6MPa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φ539×476×3.5mm PN:2.0MPa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六角头螺钉 </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图号：CCHK02.306.24.003       材质：2Cr12NiMo1W1V-Ⅳ</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φ63×78×3.5mm   PN:5.0MPa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φ51×63×3.5mm   PN:5.0MPa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φ47×60×3.5mm   PN:5.0MPa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φ51×68×3.5mm   PN:5.0MPa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φ32×50×3.5mm   PN:5.0MPa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石墨柔性复合垫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φ36×47×2mm    PN:5.0MPa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φ530×450×3.5mm   PN:2.0MPa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成型石墨密封垫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φ46×41×9mm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成型石墨密封垫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φ33×27×5mm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成型石墨密封垫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φ25×16×8mm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φ62×42×5mm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O型圈</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21mm（外径）×1.8mm(线径)                  材质：氟橡胶（黑色）</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空运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29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O型圈</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26mm（外径）×1.8mm(线径)                  材质：氟橡胶（黑色）</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空运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30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空预器超越离合器</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10010408</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tcMar>
              <w:top w:w="9" w:type="dxa"/>
              <w:left w:w="9" w:type="dxa"/>
              <w:right w:w="9" w:type="dxa"/>
            </w:tcMar>
            <w:vAlign w:val="center"/>
          </w:tcPr>
          <w:p>
            <w:pPr>
              <w:keepNext w:val="0"/>
              <w:keepLines w:val="0"/>
              <w:widowControl/>
              <w:suppressLineNumbers w:val="0"/>
              <w:jc w:val="center"/>
              <w:textAlignment w:val="center"/>
            </w:pPr>
            <w:r>
              <w:drawing>
                <wp:inline distT="0" distB="0" distL="114300" distR="114300">
                  <wp:extent cx="746125" cy="340360"/>
                  <wp:effectExtent l="0" t="0" r="63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746125" cy="340360"/>
                          </a:xfrm>
                          <a:prstGeom prst="rect">
                            <a:avLst/>
                          </a:prstGeom>
                          <a:noFill/>
                          <a:ln w="9525">
                            <a:noFill/>
                          </a:ln>
                        </pic:spPr>
                      </pic:pic>
                    </a:graphicData>
                  </a:graphic>
                </wp:inline>
              </w:drawing>
            </w:r>
          </w:p>
          <w:p>
            <w:pPr>
              <w:keepNext w:val="0"/>
              <w:keepLines w:val="0"/>
              <w:widowControl/>
              <w:suppressLineNumbers w:val="0"/>
              <w:jc w:val="center"/>
              <w:textAlignment w:val="center"/>
              <w:rPr>
                <w:rFonts w:hint="default" w:ascii="仿宋" w:hAnsi="仿宋" w:eastAsia="宋体" w:cs="仿宋"/>
                <w:color w:val="000000"/>
                <w:kern w:val="0"/>
                <w:sz w:val="21"/>
                <w:szCs w:val="21"/>
                <w:lang w:val="en-US" w:eastAsia="zh-CN" w:bidi="ar"/>
              </w:rPr>
            </w:pPr>
            <w:r>
              <w:rPr>
                <w:rFonts w:hint="eastAsia"/>
              </w:rPr>
              <w:t>品牌：RENOLD</w:t>
            </w:r>
            <w:r>
              <w:rPr>
                <w:rFonts w:hint="eastAsia"/>
                <w:lang w:eastAsia="zh-CN"/>
              </w:rPr>
              <w:t>；</w:t>
            </w:r>
            <w:r>
              <w:rPr>
                <w:rFonts w:hint="eastAsia"/>
                <w:lang w:val="en-US" w:eastAsia="zh-CN"/>
              </w:rPr>
              <w:t>空运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b/>
                <w:i w:val="0"/>
                <w:color w:val="000000"/>
                <w:kern w:val="0"/>
                <w:sz w:val="20"/>
                <w:szCs w:val="20"/>
                <w:u w:val="none"/>
                <w:lang w:val="en-US" w:eastAsia="zh-CN" w:bidi="ar"/>
              </w:rPr>
              <w:t>31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磨煤机加载液压缸底座（含关节轴承）</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型号：HC-D250-110-300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出厂序列号：1909F65</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212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2025-12-31</w:t>
            </w:r>
          </w:p>
        </w:tc>
        <w:tc>
          <w:tcPr>
            <w:tcW w:w="2124" w:type="dxa"/>
            <w:tcMar>
              <w:top w:w="9" w:type="dxa"/>
              <w:left w:w="9" w:type="dxa"/>
              <w:right w:w="9" w:type="dxa"/>
            </w:tcMar>
            <w:vAlign w:val="center"/>
          </w:tcPr>
          <w:p>
            <w:pPr>
              <w:keepNext w:val="0"/>
              <w:keepLines w:val="0"/>
              <w:widowControl/>
              <w:suppressLineNumbers w:val="0"/>
              <w:jc w:val="center"/>
              <w:textAlignment w:val="center"/>
            </w:pPr>
            <w:r>
              <w:drawing>
                <wp:inline distT="0" distB="0" distL="114300" distR="114300">
                  <wp:extent cx="629920" cy="299085"/>
                  <wp:effectExtent l="0" t="0" r="1016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629920" cy="299085"/>
                          </a:xfrm>
                          <a:prstGeom prst="rect">
                            <a:avLst/>
                          </a:prstGeom>
                          <a:noFill/>
                          <a:ln w="9525">
                            <a:noFill/>
                          </a:ln>
                        </pic:spPr>
                      </pic:pic>
                    </a:graphicData>
                  </a:graphic>
                </wp:inline>
              </w:drawing>
            </w:r>
          </w:p>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rPr>
              <w:t>品牌：parker</w:t>
            </w:r>
            <w:r>
              <w:rPr>
                <w:rFonts w:hint="eastAsia"/>
                <w:lang w:eastAsia="zh-CN"/>
              </w:rPr>
              <w:t>；</w:t>
            </w:r>
            <w:r>
              <w:rPr>
                <w:rFonts w:hint="eastAsia" w:ascii="宋体" w:hAnsi="宋体" w:eastAsia="宋体" w:cs="宋体"/>
                <w:i w:val="0"/>
                <w:color w:val="000000"/>
                <w:kern w:val="0"/>
                <w:sz w:val="20"/>
                <w:szCs w:val="20"/>
                <w:u w:val="none"/>
                <w:lang w:val="en-US" w:eastAsia="zh-CN" w:bidi="ar"/>
              </w:rPr>
              <w:t>空运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904"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904"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904"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eastAsia"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交货期Periode pengiriman</w:t>
            </w:r>
          </w:p>
        </w:tc>
        <w:tc>
          <w:tcPr>
            <w:tcW w:w="3395"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bCs w:val="0"/>
                <w:sz w:val="21"/>
                <w:szCs w:val="21"/>
                <w:lang w:val="en-US" w:eastAsia="zh-CN" w:bidi="ar"/>
              </w:rPr>
              <w:t>按照清单要求的时间到货，如有延长请单独注明Harap pastikan barang tiba dalam waktu yang ditentukan dalam daftar kemasan. Setiap perpanjangan waktu pengiriman harus dicatat secara terpisah.</w:t>
            </w:r>
          </w:p>
        </w:tc>
        <w:tc>
          <w:tcPr>
            <w:tcW w:w="1596"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368"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bookmarkStart w:id="1" w:name="_GoBack"/>
            <w:bookmarkEnd w:id="1"/>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Catatan: 1. Penawar harus menandatangani dan membubuhkan stempel pada dokumen, memindainya, dan mengunggahnya ke alamat email yang telah ditentukan untuk keperluan penawaran. </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CEB3FAE"/>
    <w:rsid w:val="0EBC0BA3"/>
    <w:rsid w:val="210B6C91"/>
    <w:rsid w:val="25E02FB7"/>
    <w:rsid w:val="30236782"/>
    <w:rsid w:val="37E14762"/>
    <w:rsid w:val="3C191041"/>
    <w:rsid w:val="3F1A65D4"/>
    <w:rsid w:val="436C6EE6"/>
    <w:rsid w:val="49C15839"/>
    <w:rsid w:val="4E225080"/>
    <w:rsid w:val="4E585FEB"/>
    <w:rsid w:val="52E11B07"/>
    <w:rsid w:val="53241E8C"/>
    <w:rsid w:val="563F78B4"/>
    <w:rsid w:val="5AD45ACC"/>
    <w:rsid w:val="5B0564B6"/>
    <w:rsid w:val="5B7B286E"/>
    <w:rsid w:val="60810D7D"/>
    <w:rsid w:val="64100F6A"/>
    <w:rsid w:val="73801BA4"/>
    <w:rsid w:val="77255041"/>
    <w:rsid w:val="7C9D78F0"/>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51"/>
    <w:basedOn w:val="3"/>
    <w:uiPriority w:val="0"/>
    <w:rPr>
      <w:rFonts w:hint="eastAsia" w:ascii="宋体" w:hAnsi="宋体" w:eastAsia="宋体" w:cs="宋体"/>
      <w:color w:val="000000"/>
      <w:sz w:val="22"/>
      <w:szCs w:val="22"/>
      <w:u w:val="none"/>
    </w:rPr>
  </w:style>
  <w:style w:type="character" w:customStyle="1" w:styleId="15">
    <w:name w:val="font31"/>
    <w:basedOn w:val="3"/>
    <w:qFormat/>
    <w:uiPriority w:val="0"/>
    <w:rPr>
      <w:rFonts w:hint="eastAsia" w:ascii="等线" w:hAnsi="等线" w:eastAsia="等线" w:cs="等线"/>
      <w:color w:val="000000"/>
      <w:sz w:val="22"/>
      <w:szCs w:val="22"/>
      <w:u w:val="none"/>
    </w:rPr>
  </w:style>
  <w:style w:type="character" w:customStyle="1" w:styleId="16">
    <w:name w:val="font112"/>
    <w:basedOn w:val="3"/>
    <w:qFormat/>
    <w:uiPriority w:val="0"/>
    <w:rPr>
      <w:rFonts w:hint="eastAsia" w:ascii="宋体" w:hAnsi="宋体" w:eastAsia="宋体" w:cs="宋体"/>
      <w:color w:val="000000"/>
      <w:sz w:val="24"/>
      <w:szCs w:val="24"/>
      <w:u w:val="none"/>
    </w:rPr>
  </w:style>
  <w:style w:type="character" w:customStyle="1" w:styleId="17">
    <w:name w:val="font15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4</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2025-12-15T00:49:01Z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