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Times New Roman" w:hAnsi="Times New Roman" w:cs="Times New Roman"/>
          <w:b/>
          <w:bCs/>
          <w:sz w:val="28"/>
          <w:szCs w:val="28"/>
        </w:rPr>
      </w:pPr>
      <w:bookmarkStart w:id="0" w:name="OLE_LINK1"/>
      <w:r>
        <w:rPr>
          <w:rFonts w:ascii="Times New Roman" w:hAnsi="Times New Roman" w:cs="Times New Roman"/>
          <w:b/>
          <w:bCs/>
          <w:sz w:val="28"/>
          <w:szCs w:val="28"/>
        </w:rPr>
        <w:t>202</w:t>
      </w:r>
      <w:r>
        <w:rPr>
          <w:rFonts w:hint="eastAsia" w:ascii="Times New Roman" w:hAnsi="Times New Roman" w:cs="Times New Roman"/>
          <w:b/>
          <w:bCs/>
          <w:sz w:val="28"/>
          <w:szCs w:val="28"/>
          <w:lang w:val="en-US" w:eastAsia="zh-CN"/>
        </w:rPr>
        <w:t>5</w:t>
      </w:r>
      <w:r>
        <w:rPr>
          <w:rFonts w:ascii="Times New Roman" w:hAnsi="Times New Roman" w:cs="Times New Roman"/>
          <w:b/>
          <w:bCs/>
          <w:sz w:val="28"/>
          <w:szCs w:val="28"/>
        </w:rPr>
        <w:t>年</w:t>
      </w:r>
      <w:r>
        <w:rPr>
          <w:rFonts w:hint="default" w:ascii="Times New Roman" w:hAnsi="Times New Roman" w:cs="Times New Roman"/>
          <w:b/>
          <w:bCs/>
          <w:sz w:val="28"/>
          <w:szCs w:val="28"/>
        </w:rPr>
        <w:t>全厂行车及电动（手动）葫芦维保</w:t>
      </w:r>
      <w:r>
        <w:rPr>
          <w:rFonts w:ascii="Times New Roman" w:hAnsi="Times New Roman" w:cs="Times New Roman"/>
          <w:b/>
          <w:bCs/>
          <w:sz w:val="28"/>
          <w:szCs w:val="28"/>
        </w:rPr>
        <w:t>服务</w:t>
      </w:r>
      <w:r>
        <w:rPr>
          <w:rFonts w:hint="eastAsia" w:ascii="Times New Roman" w:hAnsi="Times New Roman" w:cs="Times New Roman"/>
          <w:b/>
          <w:bCs/>
          <w:sz w:val="28"/>
          <w:szCs w:val="28"/>
          <w:lang w:val="en-US" w:eastAsia="zh-CN"/>
        </w:rPr>
        <w:t>谈判公告</w:t>
      </w:r>
    </w:p>
    <w:p>
      <w:pPr>
        <w:spacing w:line="360" w:lineRule="auto"/>
        <w:jc w:val="center"/>
        <w:rPr>
          <w:rFonts w:hint="default" w:ascii="Times New Roman" w:hAnsi="Times New Roman" w:cs="Times New Roman"/>
          <w:b/>
          <w:bCs/>
          <w:sz w:val="28"/>
          <w:szCs w:val="28"/>
        </w:rPr>
      </w:pPr>
      <w:r>
        <w:rPr>
          <w:rFonts w:ascii="Times New Roman" w:hAnsi="Times New Roman" w:eastAsia="宋体" w:cs="Times New Roman"/>
          <w:b/>
          <w:bCs/>
          <w:sz w:val="28"/>
          <w:szCs w:val="28"/>
        </w:rPr>
        <w:t xml:space="preserve">Pengumuman Negosiasi Layanan Pemeliharaan Seluruh Pabrik untuk </w:t>
      </w:r>
      <w:r>
        <w:rPr>
          <w:rFonts w:hint="default" w:ascii="Times New Roman" w:hAnsi="Times New Roman" w:eastAsia="宋体" w:cs="Times New Roman"/>
          <w:b/>
          <w:bCs/>
          <w:sz w:val="28"/>
          <w:szCs w:val="28"/>
          <w:lang w:val="id-ID"/>
        </w:rPr>
        <w:t xml:space="preserve">Overhead </w:t>
      </w:r>
      <w:r>
        <w:rPr>
          <w:rFonts w:ascii="Times New Roman" w:hAnsi="Times New Roman" w:eastAsia="宋体" w:cs="Times New Roman"/>
          <w:b/>
          <w:bCs/>
          <w:sz w:val="28"/>
          <w:szCs w:val="28"/>
        </w:rPr>
        <w:t>Crane dan K</w:t>
      </w:r>
      <w:r>
        <w:rPr>
          <w:rFonts w:hint="default" w:ascii="Times New Roman" w:hAnsi="Times New Roman" w:eastAsia="宋体" w:cs="Times New Roman"/>
          <w:b/>
          <w:bCs/>
          <w:sz w:val="28"/>
          <w:szCs w:val="28"/>
          <w:lang w:val="id-ID"/>
        </w:rPr>
        <w:t>erekan</w:t>
      </w:r>
      <w:r>
        <w:rPr>
          <w:rFonts w:ascii="Times New Roman" w:hAnsi="Times New Roman" w:eastAsia="宋体" w:cs="Times New Roman"/>
          <w:b/>
          <w:bCs/>
          <w:sz w:val="28"/>
          <w:szCs w:val="28"/>
        </w:rPr>
        <w:t xml:space="preserve"> Listrik (Manual) Tahun 2025</w:t>
      </w:r>
    </w:p>
    <w:p>
      <w:pPr>
        <w:pStyle w:val="2"/>
        <w:numPr>
          <w:ilvl w:val="0"/>
          <w:numId w:val="2"/>
        </w:numPr>
        <w:rPr>
          <w:rFonts w:hint="eastAsia" w:ascii="Times New Roman" w:hAnsi="Times New Roman" w:cs="Times New Roman"/>
          <w:b w:val="0"/>
          <w:bCs w:val="0"/>
          <w:sz w:val="24"/>
          <w:szCs w:val="24"/>
          <w:lang w:val="en-US" w:eastAsia="zh-CN"/>
        </w:rPr>
      </w:pPr>
      <w:r>
        <w:rPr>
          <w:rFonts w:hint="eastAsia" w:ascii="Times New Roman" w:hAnsi="Times New Roman" w:cs="Times New Roman"/>
          <w:sz w:val="24"/>
        </w:rPr>
        <w:t>项目概况及采购内容</w:t>
      </w:r>
      <w:r>
        <w:rPr>
          <w:rFonts w:hint="eastAsia" w:ascii="Times New Roman" w:hAnsi="Times New Roman" w:cs="Times New Roman"/>
          <w:sz w:val="24"/>
          <w:lang w:val="en-US" w:eastAsia="zh-CN"/>
        </w:rPr>
        <w:t xml:space="preserve"> Gambaran umum proyek dan Konten pengadaan</w:t>
      </w:r>
    </w:p>
    <w:p>
      <w:pPr>
        <w:pStyle w:val="2"/>
        <w:numPr>
          <w:ilvl w:val="-1"/>
          <w:numId w:val="0"/>
        </w:numPr>
        <w:rPr>
          <w:rFonts w:hint="default" w:ascii="Times New Roman" w:hAnsi="Times New Roman" w:cs="Times New Roman"/>
          <w:b w:val="0"/>
          <w:bCs w:val="0"/>
          <w:sz w:val="24"/>
          <w:szCs w:val="24"/>
          <w:lang w:val="id-ID" w:eastAsia="zh-CN"/>
        </w:rPr>
      </w:pPr>
      <w:r>
        <w:rPr>
          <w:rFonts w:hint="eastAsia" w:ascii="Times New Roman" w:hAnsi="Times New Roman" w:cs="Times New Roman"/>
          <w:sz w:val="24"/>
          <w:lang w:eastAsia="zh-CN"/>
        </w:rPr>
        <w:t>（</w:t>
      </w:r>
      <w:r>
        <w:rPr>
          <w:rFonts w:hint="eastAsia" w:ascii="Times New Roman" w:hAnsi="Times New Roman" w:cs="Times New Roman"/>
          <w:sz w:val="24"/>
          <w:lang w:val="en-US" w:eastAsia="zh-CN"/>
        </w:rPr>
        <w:t>一）</w:t>
      </w:r>
      <w:r>
        <w:rPr>
          <w:rFonts w:hint="eastAsia" w:ascii="Times New Roman" w:hAnsi="Times New Roman" w:cs="Times New Roman"/>
          <w:b w:val="0"/>
          <w:bCs w:val="0"/>
          <w:sz w:val="24"/>
          <w:szCs w:val="24"/>
          <w:lang w:val="en-US" w:eastAsia="zh-CN"/>
        </w:rPr>
        <w:t>采购名称：</w:t>
      </w:r>
      <w:r>
        <w:rPr>
          <w:rFonts w:hint="eastAsia" w:ascii="Times New Roman" w:hAnsi="Times New Roman" w:cs="Times New Roman"/>
          <w:sz w:val="24"/>
        </w:rPr>
        <w:t xml:space="preserve">2025年全厂行车及电动（手动）葫芦维保服务Nama pembelian: layanan pemeliharaan </w:t>
      </w:r>
      <w:r>
        <w:rPr>
          <w:rFonts w:hint="default" w:ascii="Times New Roman" w:hAnsi="Times New Roman" w:cs="Times New Roman"/>
          <w:sz w:val="24"/>
          <w:lang w:val="id-ID"/>
        </w:rPr>
        <w:t>overhead crane</w:t>
      </w:r>
      <w:r>
        <w:rPr>
          <w:rFonts w:hint="eastAsia" w:ascii="Times New Roman" w:hAnsi="Times New Roman" w:cs="Times New Roman"/>
          <w:sz w:val="24"/>
        </w:rPr>
        <w:t xml:space="preserve"> di seluruh pabrik dan kerekan listrik (manual)</w:t>
      </w:r>
      <w:r>
        <w:rPr>
          <w:rFonts w:hint="default" w:ascii="Times New Roman" w:hAnsi="Times New Roman" w:cs="Times New Roman"/>
          <w:sz w:val="24"/>
          <w:lang w:val="id-ID"/>
        </w:rPr>
        <w:t xml:space="preserve"> tahun 2025</w:t>
      </w:r>
    </w:p>
    <w:p>
      <w:pPr>
        <w:pStyle w:val="2"/>
        <w:numPr>
          <w:ilvl w:val="-1"/>
          <w:numId w:val="0"/>
        </w:numPr>
        <w:rPr>
          <w:rFonts w:hint="eastAsia" w:ascii="Times New Roman" w:hAnsi="Times New Roman" w:cs="Times New Roman"/>
          <w:b w:val="0"/>
          <w:bCs w:val="0"/>
          <w:sz w:val="24"/>
          <w:szCs w:val="24"/>
          <w:lang w:val="en-US" w:eastAsia="zh-CN"/>
        </w:rPr>
      </w:pPr>
      <w:r>
        <w:rPr>
          <w:rFonts w:hint="eastAsia" w:ascii="Times New Roman" w:hAnsi="Times New Roman" w:cs="Times New Roman"/>
          <w:sz w:val="24"/>
          <w:lang w:val="en-US" w:eastAsia="zh-CN"/>
        </w:rPr>
        <w:t>（二）采购单位 Unit pembelian：</w:t>
      </w:r>
      <w:r>
        <w:rPr>
          <w:rFonts w:hint="eastAsia" w:ascii="Times New Roman" w:hAnsi="Times New Roman" w:cs="Times New Roman"/>
          <w:sz w:val="24"/>
        </w:rPr>
        <w:t>PT PEMBANGKITAN LISTRIK PINTAR ENERGI</w:t>
      </w:r>
    </w:p>
    <w:p>
      <w:pPr>
        <w:pStyle w:val="2"/>
        <w:numPr>
          <w:ilvl w:val="-1"/>
          <w:numId w:val="0"/>
        </w:numPr>
        <w:rPr>
          <w:rFonts w:hint="eastAsia" w:ascii="Times New Roman" w:hAnsi="Times New Roman" w:cs="Times New Roman"/>
          <w:b/>
          <w:bCs/>
          <w:sz w:val="28"/>
          <w:szCs w:val="28"/>
          <w:lang w:val="en-US" w:eastAsia="zh-CN"/>
        </w:rPr>
      </w:pPr>
      <w:r>
        <w:rPr>
          <w:rFonts w:hint="eastAsia" w:ascii="Times New Roman" w:hAnsi="Times New Roman" w:cs="Times New Roman"/>
          <w:b w:val="0"/>
          <w:bCs w:val="0"/>
          <w:sz w:val="24"/>
          <w:szCs w:val="24"/>
          <w:lang w:val="en-US" w:eastAsia="zh-CN"/>
        </w:rPr>
        <w:t>（三）采购方式Metode pengadaan：公开谈判Pengadaan melalui negosiasi terbuka</w:t>
      </w:r>
    </w:p>
    <w:p>
      <w:pPr>
        <w:pStyle w:val="3"/>
        <w:numPr>
          <w:ilvl w:val="-1"/>
          <w:numId w:val="0"/>
        </w:numPr>
        <w:ind w:firstLine="0" w:firstLineChars="0"/>
        <w:rPr>
          <w:rFonts w:hint="default" w:ascii="Times New Roman" w:hAnsi="Times New Roman" w:cs="Times New Roman"/>
          <w:sz w:val="24"/>
          <w:lang w:val="en-US" w:eastAsia="zh-CN"/>
        </w:rPr>
      </w:pPr>
      <w:r>
        <w:rPr>
          <w:rFonts w:hint="eastAsia"/>
          <w:sz w:val="24"/>
          <w:lang w:val="en-US" w:eastAsia="zh-CN"/>
        </w:rPr>
        <w:t>（四）采购类型</w:t>
      </w:r>
      <w:r>
        <w:rPr>
          <w:rFonts w:hint="default" w:ascii="Times New Roman" w:hAnsi="Times New Roman" w:cs="Times New Roman"/>
          <w:sz w:val="24"/>
          <w:lang w:val="en-US" w:eastAsia="zh-CN"/>
        </w:rPr>
        <w:t>Jenis pengadaan</w:t>
      </w:r>
      <w:r>
        <w:rPr>
          <w:rFonts w:hint="eastAsia"/>
          <w:sz w:val="24"/>
          <w:lang w:val="en-US" w:eastAsia="zh-CN"/>
        </w:rPr>
        <w:t xml:space="preserve">：服务 </w:t>
      </w:r>
      <w:r>
        <w:rPr>
          <w:rFonts w:hint="default" w:ascii="Times New Roman" w:hAnsi="Times New Roman" w:cs="Times New Roman"/>
          <w:sz w:val="24"/>
          <w:lang w:val="en-US" w:eastAsia="zh-CN"/>
        </w:rPr>
        <w:t>Layanan</w:t>
      </w:r>
    </w:p>
    <w:p>
      <w:pPr>
        <w:pStyle w:val="3"/>
        <w:numPr>
          <w:ilvl w:val="-1"/>
          <w:numId w:val="0"/>
        </w:numPr>
        <w:ind w:firstLine="0" w:firstLineChars="0"/>
        <w:rPr>
          <w:rFonts w:hint="default" w:ascii="Times New Roman" w:hAnsi="Times New Roman" w:cs="Times New Roman"/>
          <w:sz w:val="24"/>
          <w:lang w:val="en-US" w:eastAsia="zh-CN"/>
        </w:rPr>
      </w:pPr>
      <w:r>
        <w:rPr>
          <w:rFonts w:hint="eastAsia"/>
          <w:sz w:val="24"/>
          <w:lang w:val="en-US" w:eastAsia="zh-CN"/>
        </w:rPr>
        <w:t>（五）报价方式</w:t>
      </w:r>
      <w:r>
        <w:rPr>
          <w:rFonts w:hint="default" w:ascii="Times New Roman" w:hAnsi="Times New Roman" w:cs="Times New Roman"/>
          <w:sz w:val="24"/>
          <w:lang w:val="en-US" w:eastAsia="zh-CN"/>
        </w:rPr>
        <w:t>Metode Kutipan</w:t>
      </w:r>
      <w:r>
        <w:rPr>
          <w:rFonts w:hint="eastAsia"/>
          <w:sz w:val="24"/>
          <w:lang w:val="en-US" w:eastAsia="zh-CN"/>
        </w:rPr>
        <w:t>：整单报价</w:t>
      </w:r>
      <w:r>
        <w:rPr>
          <w:rFonts w:hint="default" w:ascii="Times New Roman" w:hAnsi="Times New Roman" w:cs="Times New Roman"/>
          <w:sz w:val="24"/>
          <w:lang w:val="en-US" w:eastAsia="zh-CN"/>
        </w:rPr>
        <w:t>kutipan untuk seluruh unit</w:t>
      </w:r>
    </w:p>
    <w:p>
      <w:pPr>
        <w:pStyle w:val="3"/>
        <w:numPr>
          <w:ilvl w:val="-1"/>
          <w:numId w:val="0"/>
        </w:numPr>
        <w:ind w:firstLine="0" w:firstLineChars="0"/>
        <w:rPr>
          <w:rFonts w:hint="default"/>
          <w:sz w:val="24"/>
          <w:lang w:val="en-US" w:eastAsia="zh-CN"/>
        </w:rPr>
      </w:pPr>
      <w:r>
        <w:rPr>
          <w:rFonts w:hint="eastAsia"/>
          <w:sz w:val="24"/>
          <w:lang w:val="en-US" w:eastAsia="zh-CN"/>
        </w:rPr>
        <w:t>（六）报价截止时间</w:t>
      </w:r>
      <w:r>
        <w:rPr>
          <w:rFonts w:hint="default" w:ascii="Times New Roman" w:hAnsi="Times New Roman" w:cs="Times New Roman"/>
          <w:sz w:val="24"/>
          <w:lang w:val="en-US" w:eastAsia="zh-CN"/>
        </w:rPr>
        <w:t>Batas Waktu Kutipan</w:t>
      </w:r>
      <w:r>
        <w:rPr>
          <w:rFonts w:hint="eastAsia"/>
          <w:sz w:val="24"/>
          <w:lang w:val="en-US" w:eastAsia="zh-CN"/>
        </w:rPr>
        <w:t>：2025年3月28日15：00 /</w:t>
      </w:r>
      <w:r>
        <w:rPr>
          <w:rFonts w:hint="default" w:ascii="Times New Roman" w:hAnsi="Times New Roman" w:cs="Times New Roman"/>
          <w:sz w:val="24"/>
          <w:lang w:val="en-US" w:eastAsia="zh-CN"/>
        </w:rPr>
        <w:t xml:space="preserve"> </w:t>
      </w:r>
      <w:r>
        <w:rPr>
          <w:rFonts w:hint="eastAsia" w:ascii="Times New Roman" w:hAnsi="Times New Roman" w:cs="Times New Roman"/>
          <w:sz w:val="24"/>
          <w:lang w:val="en-US" w:eastAsia="zh-CN"/>
        </w:rPr>
        <w:t>28 Maret</w:t>
      </w:r>
      <w:r>
        <w:rPr>
          <w:rFonts w:hint="default" w:ascii="Times New Roman" w:hAnsi="Times New Roman" w:cs="Times New Roman"/>
          <w:sz w:val="24"/>
          <w:lang w:val="en-US" w:eastAsia="zh-CN"/>
        </w:rPr>
        <w:t xml:space="preserve"> 2025, 1</w:t>
      </w:r>
      <w:r>
        <w:rPr>
          <w:rFonts w:hint="eastAsia" w:ascii="Times New Roman" w:hAnsi="Times New Roman" w:cs="Times New Roman"/>
          <w:sz w:val="24"/>
          <w:lang w:val="en-US" w:eastAsia="zh-CN"/>
        </w:rPr>
        <w:t>5</w:t>
      </w:r>
      <w:r>
        <w:rPr>
          <w:rFonts w:hint="default" w:ascii="Times New Roman" w:hAnsi="Times New Roman" w:cs="Times New Roman"/>
          <w:sz w:val="24"/>
          <w:lang w:val="en-US" w:eastAsia="zh-CN"/>
        </w:rPr>
        <w:t>:00</w:t>
      </w:r>
    </w:p>
    <w:p>
      <w:pPr>
        <w:pStyle w:val="3"/>
        <w:numPr>
          <w:ilvl w:val="-1"/>
          <w:numId w:val="0"/>
        </w:numPr>
        <w:ind w:firstLine="0" w:firstLineChars="0"/>
        <w:rPr>
          <w:rFonts w:hint="default" w:ascii="Times New Roman" w:hAnsi="Times New Roman" w:cs="Times New Roman"/>
          <w:sz w:val="24"/>
          <w:lang w:val="en-US" w:eastAsia="zh-CN"/>
        </w:rPr>
      </w:pPr>
      <w:r>
        <w:rPr>
          <w:rFonts w:hint="eastAsia"/>
          <w:sz w:val="24"/>
          <w:lang w:val="en-US" w:eastAsia="zh-CN"/>
        </w:rPr>
        <w:t>（七）服务开始时间</w:t>
      </w:r>
      <w:r>
        <w:rPr>
          <w:rFonts w:hint="default" w:ascii="Times New Roman" w:hAnsi="Times New Roman" w:cs="Times New Roman"/>
          <w:sz w:val="24"/>
          <w:lang w:val="en-US" w:eastAsia="zh-CN"/>
        </w:rPr>
        <w:t>Waktu mulai layanan</w:t>
      </w:r>
      <w:r>
        <w:rPr>
          <w:rFonts w:hint="eastAsia"/>
          <w:sz w:val="24"/>
          <w:lang w:val="en-US" w:eastAsia="zh-CN"/>
        </w:rPr>
        <w:t>：2025年3月31日，具体时间以采购方通知为准。</w:t>
      </w:r>
      <w:r>
        <w:rPr>
          <w:rFonts w:hint="default" w:ascii="Times New Roman" w:hAnsi="Times New Roman" w:cs="Times New Roman"/>
          <w:sz w:val="24"/>
          <w:lang w:val="en-US" w:eastAsia="zh-CN"/>
        </w:rPr>
        <w:t>31 Maret 2025, tergantung pada pemberitahuan dari pembeli.</w:t>
      </w:r>
    </w:p>
    <w:p>
      <w:pPr>
        <w:adjustRightInd w:val="0"/>
        <w:snapToGrid w:val="0"/>
        <w:spacing w:line="360" w:lineRule="auto"/>
        <w:jc w:val="both"/>
        <w:rPr>
          <w:rFonts w:hint="eastAsia" w:ascii="Times New Roman" w:hAnsi="Times New Roman" w:cs="Times New Roman"/>
          <w:sz w:val="24"/>
          <w:lang w:eastAsia="zh-CN"/>
        </w:rPr>
      </w:pPr>
      <w:r>
        <w:rPr>
          <w:rFonts w:hint="eastAsia" w:ascii="Times New Roman" w:hAnsi="Times New Roman" w:cs="Times New Roman"/>
          <w:sz w:val="24"/>
          <w:szCs w:val="24"/>
          <w:lang w:val="en-US" w:eastAsia="zh-CN"/>
        </w:rPr>
        <w:t>二</w:t>
      </w:r>
      <w:r>
        <w:rPr>
          <w:rFonts w:ascii="Times New Roman" w:hAnsi="Times New Roman" w:cs="Times New Roman"/>
          <w:sz w:val="24"/>
          <w:szCs w:val="24"/>
        </w:rPr>
        <w:t>、</w:t>
      </w:r>
      <w:r>
        <w:rPr>
          <w:rFonts w:hint="eastAsia" w:ascii="Times New Roman" w:hAnsi="Times New Roman" w:cs="Times New Roman"/>
          <w:sz w:val="24"/>
        </w:rPr>
        <w:t>资格审查方式及合格应答人应具备的资质条件</w:t>
      </w:r>
      <w:r>
        <w:rPr>
          <w:rFonts w:hint="eastAsia" w:ascii="Times New Roman" w:hAnsi="Times New Roman" w:cs="Times New Roman"/>
          <w:sz w:val="24"/>
          <w:lang w:eastAsia="zh-CN"/>
        </w:rPr>
        <w:t>。Metode kualifikasi dan kualifikasi yang harus dimiliki oleh responden yang memenuhi syarat.</w:t>
      </w:r>
    </w:p>
    <w:p>
      <w:pPr>
        <w:adjustRightInd w:val="0"/>
        <w:snapToGrid w:val="0"/>
        <w:spacing w:line="360" w:lineRule="auto"/>
        <w:jc w:val="both"/>
        <w:rPr>
          <w:rFonts w:hint="eastAsia" w:ascii="Times New Roman" w:hAnsi="Times New Roman" w:cs="Times New Roman"/>
          <w:sz w:val="24"/>
        </w:rPr>
      </w:pPr>
      <w:r>
        <w:rPr>
          <w:rFonts w:hint="eastAsia" w:ascii="Times New Roman" w:hAnsi="Times New Roman" w:cs="Times New Roman"/>
          <w:sz w:val="24"/>
        </w:rPr>
        <w:t>资格审查方式为资格</w:t>
      </w:r>
      <w:r>
        <w:rPr>
          <w:rFonts w:hint="eastAsia" w:ascii="Times New Roman" w:hAnsi="Times New Roman" w:cs="Times New Roman"/>
          <w:sz w:val="24"/>
          <w:lang w:val="en-US" w:eastAsia="zh-CN"/>
        </w:rPr>
        <w:t>后</w:t>
      </w:r>
      <w:r>
        <w:rPr>
          <w:rFonts w:hint="eastAsia" w:ascii="Times New Roman" w:hAnsi="Times New Roman" w:cs="Times New Roman"/>
          <w:sz w:val="24"/>
        </w:rPr>
        <w:t>审，应答人应具有相应资质和履行合同的能力，具体应符合下列条件</w:t>
      </w:r>
      <w:r>
        <w:rPr>
          <w:rFonts w:hint="eastAsia" w:ascii="Times New Roman" w:hAnsi="Times New Roman" w:cs="Times New Roman"/>
          <w:sz w:val="24"/>
          <w:lang w:val="en-US" w:eastAsia="zh-CN"/>
        </w:rPr>
        <w:t xml:space="preserve">Metode </w:t>
      </w:r>
      <w:r>
        <w:rPr>
          <w:rFonts w:hint="eastAsia" w:ascii="Times New Roman" w:hAnsi="Times New Roman" w:cs="Times New Roman"/>
          <w:sz w:val="24"/>
        </w:rPr>
        <w:t>Kualifikasi dilakukan dengan cara tinjauan p</w:t>
      </w:r>
      <w:r>
        <w:rPr>
          <w:rFonts w:hint="eastAsia" w:ascii="Times New Roman" w:hAnsi="Times New Roman" w:cs="Times New Roman"/>
          <w:sz w:val="24"/>
          <w:lang w:val="en-US" w:eastAsia="zh-CN"/>
        </w:rPr>
        <w:t>ra</w:t>
      </w:r>
      <w:r>
        <w:rPr>
          <w:rFonts w:hint="eastAsia" w:ascii="Times New Roman" w:hAnsi="Times New Roman" w:cs="Times New Roman"/>
          <w:sz w:val="24"/>
        </w:rPr>
        <w:t>kualifikasi, dan responden harus memiliki kualifikasi yang sesuai dan kemampuan untuk memenuhi kontrak, dan secara khusus harus memenuhi persyaratan berikut：</w:t>
      </w:r>
    </w:p>
    <w:p>
      <w:pPr>
        <w:adjustRightInd w:val="0"/>
        <w:snapToGrid w:val="0"/>
        <w:spacing w:line="360" w:lineRule="auto"/>
        <w:ind w:left="423" w:leftChars="134" w:hanging="142" w:firstLineChars="0"/>
        <w:jc w:val="both"/>
        <w:rPr>
          <w:rFonts w:ascii="Times New Roman" w:hAnsi="Times New Roman" w:cs="Times New Roman"/>
          <w:sz w:val="24"/>
        </w:rPr>
      </w:pPr>
      <w:r>
        <w:rPr>
          <w:rFonts w:hint="default" w:ascii="Times New Roman" w:hAnsi="Times New Roman" w:cs="Times New Roman"/>
          <w:sz w:val="24"/>
        </w:rPr>
        <w:t>1.</w:t>
      </w:r>
      <w:r>
        <w:rPr>
          <w:rFonts w:hint="eastAsia" w:ascii="Times New Roman" w:hAnsi="Times New Roman" w:cs="Times New Roman"/>
          <w:sz w:val="24"/>
          <w:lang w:val="en-US" w:eastAsia="zh-CN"/>
        </w:rPr>
        <w:t>应答人</w:t>
      </w:r>
      <w:r>
        <w:rPr>
          <w:rFonts w:ascii="Times New Roman" w:hAnsi="Times New Roman" w:cs="Times New Roman"/>
          <w:sz w:val="24"/>
        </w:rPr>
        <w:t>为印度尼西亚注册公司, 具有独立的法人资格，持有有效营业执照，能够独立承担民事责任，具有独立订立合同的权利。</w:t>
      </w:r>
    </w:p>
    <w:p>
      <w:pPr>
        <w:pStyle w:val="3"/>
        <w:adjustRightInd w:val="0"/>
        <w:snapToGrid w:val="0"/>
        <w:spacing w:line="360" w:lineRule="auto"/>
        <w:ind w:left="424" w:leftChars="202" w:firstLine="2" w:firstLineChars="0"/>
        <w:rPr>
          <w:rFonts w:ascii="Times New Roman" w:hAnsi="Times New Roman" w:cs="Times New Roman"/>
          <w:sz w:val="24"/>
        </w:rPr>
      </w:pPr>
      <w:r>
        <w:rPr>
          <w:rFonts w:hint="default" w:ascii="Times New Roman" w:hAnsi="Times New Roman" w:cs="Times New Roman"/>
          <w:sz w:val="24"/>
        </w:rPr>
        <w:t>Responden</w:t>
      </w:r>
      <w:r>
        <w:rPr>
          <w:rFonts w:ascii="Times New Roman" w:hAnsi="Times New Roman" w:cs="Times New Roman"/>
          <w:sz w:val="24"/>
        </w:rPr>
        <w:t xml:space="preserve"> adalah perusahaan terdaftar di Indonesia, memiliki badan hukum independen, memiliki izin usaha yang sah, dapat menanggung tanggung jawab perdata secara mandiri, dan dapat menandatangani kontrak secara mandiri.</w:t>
      </w:r>
    </w:p>
    <w:p>
      <w:pPr>
        <w:numPr>
          <w:ilvl w:val="0"/>
          <w:numId w:val="3"/>
        </w:numPr>
        <w:ind w:left="360"/>
        <w:rPr>
          <w:rFonts w:hint="eastAsia" w:ascii="Times New Roman" w:hAnsi="Times New Roman" w:cs="Times New Roman"/>
          <w:sz w:val="24"/>
          <w:lang w:val="en-US" w:eastAsia="zh-CN"/>
        </w:rPr>
      </w:pPr>
      <w:r>
        <w:rPr>
          <w:rFonts w:hint="eastAsia" w:ascii="Times New Roman" w:hAnsi="Times New Roman" w:cs="Times New Roman"/>
          <w:sz w:val="24"/>
          <w:lang w:val="en-US" w:eastAsia="zh-CN"/>
        </w:rPr>
        <w:t>现场对服务商进行实际检修能力考评，考评通过后进行竞谈。</w:t>
      </w:r>
    </w:p>
    <w:p>
      <w:pPr>
        <w:numPr>
          <w:ilvl w:val="-1"/>
          <w:numId w:val="0"/>
        </w:numPr>
        <w:ind w:left="360"/>
        <w:rPr>
          <w:rFonts w:hint="eastAsia" w:ascii="Times New Roman" w:hAnsi="Times New Roman" w:cs="Times New Roman"/>
          <w:sz w:val="24"/>
          <w:lang w:val="en-US" w:eastAsia="zh-CN"/>
        </w:rPr>
      </w:pPr>
      <w:r>
        <w:rPr>
          <w:rFonts w:hint="eastAsia" w:ascii="Times New Roman" w:hAnsi="Times New Roman" w:cs="Times New Roman"/>
          <w:sz w:val="24"/>
          <w:lang w:val="en-US" w:eastAsia="zh-CN"/>
        </w:rPr>
        <w:t>Penilaian di tempat atas kemampuan overhaul aktual penyedia layanan, dan negosiasi kompetitif setelah lulus penilaian.</w:t>
      </w:r>
    </w:p>
    <w:p>
      <w:pPr>
        <w:pStyle w:val="2"/>
        <w:numPr>
          <w:ilvl w:val="0"/>
          <w:numId w:val="3"/>
        </w:numPr>
        <w:ind w:left="360"/>
        <w:rPr>
          <w:rFonts w:hint="eastAsia" w:ascii="Times New Roman" w:hAnsi="Times New Roman" w:cs="Times New Roman"/>
          <w:sz w:val="24"/>
          <w:lang w:val="en-US" w:eastAsia="zh-CN"/>
        </w:rPr>
      </w:pPr>
      <w:r>
        <w:rPr>
          <w:rFonts w:hint="eastAsia" w:ascii="Times New Roman" w:hAnsi="Times New Roman" w:cs="Times New Roman"/>
          <w:sz w:val="24"/>
          <w:lang w:val="en-US" w:eastAsia="zh-CN"/>
        </w:rPr>
        <w:t>本项目不接受联合体报价。</w:t>
      </w:r>
    </w:p>
    <w:p>
      <w:pPr>
        <w:pStyle w:val="2"/>
        <w:numPr>
          <w:ilvl w:val="-1"/>
          <w:numId w:val="0"/>
        </w:numPr>
        <w:ind w:left="360"/>
        <w:rPr>
          <w:rFonts w:hint="eastAsia"/>
          <w:lang w:val="en-US" w:eastAsia="zh-CN"/>
        </w:rPr>
      </w:pPr>
      <w:r>
        <w:rPr>
          <w:rFonts w:hint="eastAsia" w:ascii="Times New Roman" w:hAnsi="Times New Roman" w:cs="Times New Roman"/>
          <w:sz w:val="24"/>
          <w:lang w:val="en-US" w:eastAsia="zh-CN"/>
        </w:rPr>
        <w:t>Tidak ada penawaran konsorsium yang akan diterima untuk proyek ini.</w:t>
      </w:r>
    </w:p>
    <w:p>
      <w:pPr>
        <w:numPr>
          <w:ilvl w:val="-1"/>
          <w:numId w:val="0"/>
        </w:numPr>
        <w:adjustRightInd w:val="0"/>
        <w:snapToGrid w:val="0"/>
        <w:spacing w:line="360" w:lineRule="auto"/>
        <w:ind w:left="0" w:leftChars="0" w:firstLine="0"/>
        <w:jc w:val="both"/>
      </w:pPr>
      <w:r>
        <w:rPr>
          <w:rFonts w:hint="eastAsia" w:ascii="Times New Roman" w:hAnsi="Times New Roman" w:cs="Times New Roman"/>
          <w:sz w:val="24"/>
          <w:lang w:val="en-US" w:eastAsia="zh-CN"/>
        </w:rPr>
        <w:t>三、</w:t>
      </w:r>
      <w:r>
        <w:rPr>
          <w:rFonts w:ascii="Times New Roman" w:hAnsi="Times New Roman" w:cs="Times New Roman"/>
          <w:sz w:val="24"/>
        </w:rPr>
        <w:t>服务范围及要求Ruang Lingkup dan Persyaratan Layanan</w:t>
      </w:r>
    </w:p>
    <w:p>
      <w:pPr>
        <w:adjustRightInd w:val="0"/>
        <w:snapToGrid w:val="0"/>
        <w:spacing w:line="360" w:lineRule="auto"/>
        <w:ind w:left="420" w:leftChars="200"/>
        <w:jc w:val="both"/>
        <w:rPr>
          <w:rFonts w:ascii="Times New Roman" w:hAnsi="Times New Roman" w:cs="Times New Roman"/>
          <w:sz w:val="24"/>
        </w:rPr>
      </w:pPr>
      <w:r>
        <w:rPr>
          <w:rFonts w:hint="default" w:ascii="Times New Roman" w:hAnsi="Times New Roman" w:cs="Times New Roman"/>
          <w:sz w:val="24"/>
        </w:rPr>
        <w:t>全厂行车及电动（手动）葫芦维保服务</w:t>
      </w:r>
      <w:r>
        <w:rPr>
          <w:rFonts w:hint="eastAsia" w:ascii="Times New Roman" w:hAnsi="Times New Roman" w:cs="Times New Roman"/>
          <w:sz w:val="24"/>
          <w:lang w:eastAsia="zh-CN"/>
        </w:rPr>
        <w:t>，</w:t>
      </w:r>
      <w:r>
        <w:rPr>
          <w:rFonts w:hint="default" w:ascii="Times New Roman" w:hAnsi="Times New Roman" w:cs="Times New Roman"/>
          <w:sz w:val="24"/>
        </w:rPr>
        <w:t>具体工作范围及人员要求</w:t>
      </w:r>
      <w:r>
        <w:rPr>
          <w:rFonts w:ascii="Times New Roman" w:hAnsi="Times New Roman" w:cs="Times New Roman"/>
          <w:sz w:val="24"/>
        </w:rPr>
        <w:t>详见技术规范书</w:t>
      </w:r>
      <w:r>
        <w:rPr>
          <w:rFonts w:hint="eastAsia" w:ascii="Times New Roman" w:hAnsi="Times New Roman" w:cs="Times New Roman"/>
          <w:sz w:val="24"/>
          <w:lang w:eastAsia="zh-CN"/>
        </w:rPr>
        <w:t>。</w:t>
      </w:r>
    </w:p>
    <w:p>
      <w:pPr>
        <w:adjustRightInd w:val="0"/>
        <w:snapToGrid w:val="0"/>
        <w:spacing w:line="360" w:lineRule="auto"/>
        <w:ind w:left="420" w:leftChars="200"/>
        <w:jc w:val="both"/>
        <w:rPr>
          <w:rFonts w:ascii="Times New Roman" w:hAnsi="Times New Roman" w:cs="Times New Roman"/>
          <w:sz w:val="24"/>
        </w:rPr>
      </w:pPr>
      <w:r>
        <w:rPr>
          <w:rFonts w:hint="default" w:ascii="Times New Roman" w:hAnsi="Times New Roman" w:cs="Times New Roman"/>
          <w:sz w:val="24"/>
        </w:rPr>
        <w:t xml:space="preserve">Layanan pemeliharaan </w:t>
      </w:r>
      <w:r>
        <w:rPr>
          <w:rFonts w:hint="default" w:ascii="Times New Roman" w:hAnsi="Times New Roman" w:cs="Times New Roman"/>
          <w:sz w:val="24"/>
          <w:lang w:val="id-ID"/>
        </w:rPr>
        <w:t>overhead</w:t>
      </w:r>
      <w:r>
        <w:rPr>
          <w:rFonts w:hint="default" w:ascii="Times New Roman" w:hAnsi="Times New Roman" w:cs="Times New Roman"/>
          <w:sz w:val="24"/>
        </w:rPr>
        <w:t xml:space="preserve"> crane dan </w:t>
      </w:r>
      <w:r>
        <w:rPr>
          <w:rFonts w:hint="default" w:ascii="Times New Roman" w:hAnsi="Times New Roman" w:cs="Times New Roman"/>
          <w:sz w:val="24"/>
          <w:lang w:val="id-ID"/>
        </w:rPr>
        <w:t>kerekan listrik</w:t>
      </w:r>
      <w:r>
        <w:rPr>
          <w:rFonts w:hint="default" w:ascii="Times New Roman" w:hAnsi="Times New Roman" w:cs="Times New Roman"/>
          <w:sz w:val="24"/>
        </w:rPr>
        <w:t xml:space="preserve"> (manual) di seluruh pabrik, ruang lingkup pekerjaan spesifik dan persyaratan personel dirinci dalam spesifikasi teknis.</w:t>
      </w:r>
      <w:r>
        <w:rPr>
          <w:rFonts w:ascii="Times New Roman" w:hAnsi="Times New Roman" w:cs="Times New Roman"/>
          <w:sz w:val="24"/>
        </w:rPr>
        <w:t xml:space="preserve"> </w:t>
      </w:r>
    </w:p>
    <w:p>
      <w:pPr>
        <w:adjustRightInd w:val="0"/>
        <w:snapToGrid w:val="0"/>
        <w:spacing w:line="360" w:lineRule="auto"/>
        <w:jc w:val="both"/>
        <w:rPr>
          <w:rFonts w:hint="default" w:ascii="Times New Roman" w:hAnsi="Times New Roman" w:cs="Times New Roman"/>
          <w:sz w:val="24"/>
          <w:lang w:val="en-US"/>
        </w:rPr>
      </w:pPr>
      <w:r>
        <w:rPr>
          <w:rFonts w:hint="default" w:ascii="Times New Roman" w:hAnsi="Times New Roman" w:cs="Times New Roman"/>
          <w:sz w:val="24"/>
        </w:rPr>
        <w:t xml:space="preserve"> </w:t>
      </w:r>
      <w:r>
        <w:rPr>
          <w:rFonts w:hint="eastAsia" w:ascii="Times New Roman" w:hAnsi="Times New Roman" w:cs="Times New Roman"/>
          <w:sz w:val="24"/>
          <w:lang w:val="en-US" w:eastAsia="zh-CN"/>
        </w:rPr>
        <w:t>四、现场踏勘 Kunjungan lokasi</w:t>
      </w:r>
    </w:p>
    <w:p>
      <w:pPr>
        <w:pStyle w:val="2"/>
        <w:rPr>
          <w:rFonts w:hint="eastAsia" w:ascii="Times New Roman" w:hAnsi="Times New Roman" w:cs="Times New Roman"/>
          <w:sz w:val="24"/>
          <w:lang w:val="en-US" w:eastAsia="zh-CN"/>
        </w:rPr>
      </w:pPr>
      <w:r>
        <w:rPr>
          <w:rFonts w:hint="eastAsia" w:ascii="Times New Roman" w:hAnsi="Times New Roman" w:cs="Times New Roman"/>
          <w:sz w:val="24"/>
          <w:lang w:val="en-US" w:eastAsia="zh-CN"/>
        </w:rPr>
        <w:t xml:space="preserve">   采购人不统一组织踏勘现场，供应商可根据需要自行安排。现场踏勘发生的所有费用和安全责任由供应商自行承担。</w:t>
      </w:r>
    </w:p>
    <w:p>
      <w:pPr>
        <w:pStyle w:val="2"/>
        <w:rPr>
          <w:rFonts w:hint="eastAsia" w:eastAsia="宋体"/>
          <w:lang w:val="en-US" w:eastAsia="zh-CN"/>
        </w:rPr>
      </w:pPr>
      <w:r>
        <w:rPr>
          <w:rFonts w:hint="eastAsia" w:ascii="Times New Roman" w:hAnsi="Times New Roman" w:cs="Times New Roman"/>
          <w:sz w:val="24"/>
          <w:lang w:val="en-US" w:eastAsia="zh-CN"/>
        </w:rPr>
        <w:t>Pembeli tidak akan mengatur kunjungan ke lokasi, tetapi penyedia dapat mengatur sendiri sesuai dengan kebutuhannya. Semua biaya dan tanggung jawab keselamatan yang timbul selama survei lokasi akan ditanggung oleh penyedia.</w:t>
      </w:r>
    </w:p>
    <w:p>
      <w:pPr>
        <w:adjustRightInd w:val="0"/>
        <w:snapToGrid w:val="0"/>
        <w:spacing w:line="360" w:lineRule="auto"/>
        <w:jc w:val="both"/>
        <w:rPr>
          <w:rFonts w:hint="eastAsia" w:ascii="Times New Roman" w:hAnsi="Times New Roman" w:cs="Times New Roman"/>
          <w:sz w:val="24"/>
        </w:rPr>
      </w:pPr>
      <w:r>
        <w:rPr>
          <w:rFonts w:hint="eastAsia" w:ascii="Times New Roman" w:hAnsi="Times New Roman" w:cs="Times New Roman"/>
          <w:sz w:val="24"/>
          <w:lang w:val="en-US" w:eastAsia="zh-CN"/>
        </w:rPr>
        <w:t xml:space="preserve"> 五、</w:t>
      </w:r>
      <w:r>
        <w:rPr>
          <w:rFonts w:hint="eastAsia" w:ascii="Times New Roman" w:hAnsi="Times New Roman" w:cs="Times New Roman"/>
          <w:sz w:val="24"/>
        </w:rPr>
        <w:t>应答文件的递交Penyerahan dokumen tanggapan</w:t>
      </w:r>
    </w:p>
    <w:p>
      <w:pPr>
        <w:adjustRightInd w:val="0"/>
        <w:snapToGrid w:val="0"/>
        <w:spacing w:line="360" w:lineRule="auto"/>
        <w:jc w:val="both"/>
        <w:rPr>
          <w:rFonts w:ascii="Times New Roman" w:hAnsi="Times New Roman" w:cs="Times New Roman"/>
          <w:sz w:val="24"/>
        </w:rPr>
      </w:pPr>
      <w:r>
        <w:rPr>
          <w:rFonts w:hint="eastAsia" w:ascii="Times New Roman" w:hAnsi="Times New Roman" w:cs="Times New Roman"/>
          <w:sz w:val="24"/>
          <w:lang w:val="en-US" w:eastAsia="zh-CN"/>
        </w:rPr>
        <w:t xml:space="preserve"> 1.</w:t>
      </w:r>
      <w:r>
        <w:rPr>
          <w:rFonts w:hint="default" w:ascii="Times New Roman" w:hAnsi="Times New Roman" w:cs="Times New Roman"/>
          <w:sz w:val="24"/>
        </w:rPr>
        <w:t>截止时间  202</w:t>
      </w:r>
      <w:r>
        <w:rPr>
          <w:rFonts w:hint="eastAsia" w:ascii="Times New Roman" w:hAnsi="Times New Roman" w:cs="Times New Roman"/>
          <w:sz w:val="24"/>
          <w:lang w:val="en-US" w:eastAsia="zh-CN"/>
        </w:rPr>
        <w:t>5</w:t>
      </w:r>
      <w:r>
        <w:rPr>
          <w:rFonts w:hint="default" w:ascii="Times New Roman" w:hAnsi="Times New Roman" w:cs="Times New Roman"/>
          <w:sz w:val="24"/>
        </w:rPr>
        <w:t>年</w:t>
      </w:r>
      <w:r>
        <w:rPr>
          <w:rFonts w:hint="eastAsia" w:ascii="Times New Roman" w:hAnsi="Times New Roman" w:cs="Times New Roman"/>
          <w:sz w:val="24"/>
          <w:lang w:val="en-US" w:eastAsia="zh-CN"/>
        </w:rPr>
        <w:t xml:space="preserve">3 </w:t>
      </w:r>
      <w:r>
        <w:rPr>
          <w:rFonts w:hint="default" w:ascii="Times New Roman" w:hAnsi="Times New Roman" w:cs="Times New Roman"/>
          <w:sz w:val="24"/>
        </w:rPr>
        <w:t>月</w:t>
      </w:r>
      <w:r>
        <w:rPr>
          <w:rFonts w:hint="eastAsia" w:ascii="Times New Roman" w:hAnsi="Times New Roman" w:cs="Times New Roman"/>
          <w:sz w:val="24"/>
          <w:lang w:val="en-US" w:eastAsia="zh-CN"/>
        </w:rPr>
        <w:t>28</w:t>
      </w:r>
      <w:r>
        <w:rPr>
          <w:rFonts w:hint="default" w:ascii="Times New Roman" w:hAnsi="Times New Roman" w:cs="Times New Roman"/>
          <w:sz w:val="24"/>
        </w:rPr>
        <w:t>日雅加达时间1</w:t>
      </w:r>
      <w:r>
        <w:rPr>
          <w:rFonts w:hint="eastAsia" w:ascii="Times New Roman" w:hAnsi="Times New Roman" w:cs="Times New Roman"/>
          <w:sz w:val="24"/>
          <w:lang w:val="en-US" w:eastAsia="zh-CN"/>
        </w:rPr>
        <w:t>5</w:t>
      </w:r>
      <w:r>
        <w:rPr>
          <w:rFonts w:hint="default" w:ascii="Times New Roman" w:hAnsi="Times New Roman" w:cs="Times New Roman"/>
          <w:sz w:val="24"/>
        </w:rPr>
        <w:t xml:space="preserve">:00时前 </w:t>
      </w:r>
    </w:p>
    <w:p>
      <w:pPr>
        <w:adjustRightInd w:val="0"/>
        <w:snapToGrid w:val="0"/>
        <w:spacing w:line="360" w:lineRule="auto"/>
        <w:ind w:left="567"/>
        <w:jc w:val="both"/>
        <w:rPr>
          <w:rFonts w:hint="default" w:ascii="Times New Roman" w:hAnsi="Times New Roman" w:cs="Times New Roman"/>
          <w:sz w:val="24"/>
        </w:rPr>
      </w:pPr>
      <w:r>
        <w:rPr>
          <w:rFonts w:hint="default" w:ascii="Times New Roman" w:hAnsi="Times New Roman" w:cs="Times New Roman"/>
          <w:sz w:val="24"/>
        </w:rPr>
        <w:t xml:space="preserve">Batas waktu </w:t>
      </w:r>
      <w:r>
        <w:rPr>
          <w:rFonts w:hint="eastAsia" w:ascii="Times New Roman" w:hAnsi="Times New Roman" w:cs="Times New Roman"/>
          <w:sz w:val="24"/>
          <w:lang w:val="en-US" w:eastAsia="zh-CN"/>
        </w:rPr>
        <w:t>28</w:t>
      </w:r>
      <w:r>
        <w:rPr>
          <w:rFonts w:hint="default" w:ascii="Times New Roman" w:hAnsi="Times New Roman" w:cs="Times New Roman"/>
          <w:sz w:val="24"/>
        </w:rPr>
        <w:t xml:space="preserve"> Maret 2025 pukul 15:00 waktu Jakarta </w:t>
      </w:r>
    </w:p>
    <w:p>
      <w:pPr>
        <w:adjustRightInd w:val="0"/>
        <w:snapToGrid w:val="0"/>
        <w:spacing w:line="360" w:lineRule="auto"/>
        <w:jc w:val="both"/>
        <w:rPr>
          <w:rFonts w:hint="eastAsia" w:ascii="Times New Roman" w:hAnsi="Times New Roman" w:cs="Times New Roman"/>
          <w:sz w:val="24"/>
          <w:lang w:val="en-US" w:eastAsia="zh-CN"/>
        </w:rPr>
      </w:pPr>
      <w:r>
        <w:rPr>
          <w:rFonts w:hint="eastAsia" w:ascii="Times New Roman" w:hAnsi="Times New Roman" w:cs="Times New Roman"/>
          <w:sz w:val="24"/>
          <w:lang w:val="en-US" w:eastAsia="zh-CN"/>
        </w:rPr>
        <w:t xml:space="preserve"> 2.应答文件递交方式：签字盖版文件在报价截止日15：00前送到玻雅（印尼）发电公司行政办公楼二楼物资部。</w:t>
      </w:r>
    </w:p>
    <w:p>
      <w:pPr>
        <w:ind w:firstLine="420"/>
        <w:jc w:val="both"/>
        <w:rPr>
          <w:rFonts w:hint="eastAsia" w:ascii="Times New Roman" w:hAnsi="Times New Roman" w:cs="Times New Roman"/>
          <w:sz w:val="24"/>
          <w:lang w:val="en-US" w:eastAsia="zh-CN"/>
        </w:rPr>
      </w:pPr>
      <w:r>
        <w:rPr>
          <w:rFonts w:hint="eastAsia" w:ascii="Times New Roman" w:hAnsi="Times New Roman" w:cs="Times New Roman"/>
          <w:sz w:val="24"/>
          <w:lang w:val="en-US" w:eastAsia="zh-CN"/>
        </w:rPr>
        <w:t xml:space="preserve">  </w:t>
      </w:r>
      <w:r>
        <w:rPr>
          <w:rFonts w:hint="default" w:ascii="Times New Roman" w:hAnsi="Times New Roman" w:eastAsia="黑体" w:cs="Times New Roman"/>
          <w:lang w:val="en-US" w:eastAsia="zh-CN"/>
        </w:rPr>
        <w:t>Dokumen Tanggapan: Dokumen yang telah ditandatangani dan distempel harus dikirimkan ke Departemen Material, Lantai 2, Gedung Kantor Administrasi, Perusahaan Pembangkit Listrik Huadian Bukit Asam Power sebelum pukul 15:00 pada tanggal penutupan penawaran.</w:t>
      </w:r>
    </w:p>
    <w:p>
      <w:pPr>
        <w:adjustRightInd w:val="0"/>
        <w:snapToGrid w:val="0"/>
        <w:spacing w:line="360" w:lineRule="auto"/>
        <w:jc w:val="both"/>
        <w:rPr>
          <w:rFonts w:ascii="Times New Roman" w:hAnsi="Times New Roman" w:cs="Times New Roman"/>
          <w:sz w:val="24"/>
        </w:rPr>
      </w:pPr>
      <w:r>
        <w:rPr>
          <w:rFonts w:hint="default" w:ascii="Times New Roman" w:hAnsi="Times New Roman" w:cs="Times New Roman"/>
          <w:sz w:val="24"/>
        </w:rPr>
        <w:t>五、评审办法</w:t>
      </w:r>
      <w:r>
        <w:rPr>
          <w:rFonts w:ascii="Times New Roman" w:hAnsi="Times New Roman" w:cs="Times New Roman"/>
          <w:sz w:val="24"/>
        </w:rPr>
        <w:t>：</w:t>
      </w:r>
      <w:r>
        <w:rPr>
          <w:rFonts w:hint="eastAsia" w:ascii="Times New Roman" w:hAnsi="Times New Roman" w:cs="Times New Roman"/>
          <w:sz w:val="24"/>
          <w:lang w:val="en-US" w:eastAsia="zh-CN"/>
        </w:rPr>
        <w:t>评审时间同报价截止时间，报价截止后，对递交应答文件的服务商进行资格审查，通过考核的供应商进行二次报价，报价最低者为预中标单位。</w:t>
      </w:r>
    </w:p>
    <w:p>
      <w:pPr>
        <w:pStyle w:val="18"/>
        <w:widowControl/>
        <w:adjustRightInd w:val="0"/>
        <w:snapToGrid w:val="0"/>
        <w:spacing w:line="360" w:lineRule="auto"/>
        <w:ind w:firstLine="420"/>
        <w:jc w:val="both"/>
        <w:rPr>
          <w:rFonts w:hint="default" w:ascii="Times New Roman" w:hAnsi="Times New Roman" w:cs="Times New Roman"/>
          <w:sz w:val="24"/>
        </w:rPr>
      </w:pPr>
      <w:r>
        <w:rPr>
          <w:rFonts w:ascii="Times New Roman" w:hAnsi="Times New Roman" w:cs="Times New Roman"/>
        </w:rPr>
        <w:t>Metode evaluasi: Setelah batas akhir penawaran, akan dilakukan pemeriksaan kualifikasi terhadap penyedia layanan yang mengajukan dokumen tanggapan. Pemasok yang lulus evaluasi akan mengikuti penawaran kedua, dan pemasok dengan penawaran terendah akan menjadi kandidat pemenang lelang.</w:t>
      </w:r>
    </w:p>
    <w:p>
      <w:pPr>
        <w:adjustRightInd w:val="0"/>
        <w:snapToGrid w:val="0"/>
        <w:spacing w:line="360" w:lineRule="auto"/>
        <w:ind w:firstLine="0" w:firstLineChars="0"/>
        <w:jc w:val="both"/>
        <w:rPr>
          <w:rFonts w:ascii="Times New Roman" w:hAnsi="Times New Roman" w:cs="Times New Roman"/>
          <w:sz w:val="24"/>
        </w:rPr>
      </w:pPr>
      <w:r>
        <w:rPr>
          <w:rFonts w:hint="default" w:ascii="Times New Roman" w:hAnsi="Times New Roman" w:cs="Times New Roman"/>
          <w:sz w:val="24"/>
        </w:rPr>
        <w:t>六、</w:t>
      </w:r>
      <w:r>
        <w:rPr>
          <w:rFonts w:ascii="Times New Roman" w:hAnsi="Times New Roman" w:cs="Times New Roman"/>
          <w:sz w:val="24"/>
        </w:rPr>
        <w:t xml:space="preserve">联系人 Narahubung ： Yu Zai Jun </w:t>
      </w:r>
      <w:r>
        <w:rPr>
          <w:rFonts w:hint="eastAsia" w:ascii="Times New Roman" w:hAnsi="Times New Roman" w:cs="Times New Roman"/>
          <w:sz w:val="24"/>
          <w:lang w:val="en-US" w:eastAsia="zh-CN"/>
        </w:rPr>
        <w:t xml:space="preserve"> </w:t>
      </w:r>
      <w:r>
        <w:rPr>
          <w:rFonts w:ascii="Times New Roman" w:hAnsi="Times New Roman" w:cs="Times New Roman"/>
          <w:sz w:val="24"/>
        </w:rPr>
        <w:t xml:space="preserve">082177928042  </w:t>
      </w:r>
    </w:p>
    <w:p>
      <w:pPr>
        <w:adjustRightInd w:val="0"/>
        <w:snapToGrid w:val="0"/>
        <w:spacing w:line="360" w:lineRule="auto"/>
        <w:ind w:firstLine="0" w:firstLineChars="0"/>
        <w:jc w:val="both"/>
        <w:rPr>
          <w:rFonts w:hint="default" w:ascii="Times New Roman" w:hAnsi="Times New Roman" w:cs="Times New Roman"/>
          <w:sz w:val="24"/>
          <w:lang w:val="id-ID" w:eastAsia="zh-CN"/>
        </w:rPr>
      </w:pPr>
      <w:r>
        <w:rPr>
          <w:rFonts w:hint="eastAsia" w:ascii="Times New Roman" w:hAnsi="Times New Roman" w:cs="Times New Roman"/>
          <w:sz w:val="24"/>
          <w:lang w:val="en-US" w:eastAsia="zh-CN"/>
        </w:rPr>
        <w:t>七、报名方式及采购文件领取</w:t>
      </w:r>
      <w:r>
        <w:rPr>
          <w:rFonts w:hint="default" w:ascii="Times New Roman" w:hAnsi="Times New Roman" w:cs="Times New Roman"/>
          <w:sz w:val="24"/>
          <w:lang w:val="id-ID" w:eastAsia="zh-CN"/>
        </w:rPr>
        <w:t xml:space="preserve"> Metode pendaftaran dan pengumpulan dokumen pengadaan</w:t>
      </w:r>
    </w:p>
    <w:p>
      <w:pPr>
        <w:keepNext w:val="0"/>
        <w:keepLines w:val="0"/>
        <w:pageBreakBefore w:val="0"/>
        <w:widowControl w:val="0"/>
        <w:kinsoku/>
        <w:wordWrap/>
        <w:overflowPunct/>
        <w:topLinePunct w:val="0"/>
        <w:autoSpaceDE/>
        <w:autoSpaceDN/>
        <w:bidi w:val="0"/>
        <w:adjustRightInd/>
        <w:snapToGrid/>
        <w:spacing w:before="0" w:beforeLines="0" w:after="0" w:afterLines="0" w:line="360" w:lineRule="auto"/>
        <w:ind w:left="0" w:leftChars="0" w:right="0" w:rightChars="0" w:firstLine="480" w:firstLineChars="200"/>
        <w:jc w:val="both"/>
        <w:textAlignment w:val="auto"/>
        <w:outlineLvl w:val="9"/>
        <w:rPr>
          <w:rFonts w:hint="eastAsia" w:ascii="仿宋_GB2312" w:hAnsi="仿宋_GB2312" w:eastAsia="仿宋_GB2312" w:cs="仿宋_GB2312"/>
          <w:color w:val="auto"/>
          <w:sz w:val="24"/>
          <w:szCs w:val="24"/>
          <w:highlight w:val="none"/>
          <w:lang w:eastAsia="zh-CN"/>
        </w:rPr>
      </w:pPr>
      <w:r>
        <w:rPr>
          <w:rFonts w:hint="eastAsia" w:ascii="宋体" w:hAnsi="宋体" w:eastAsia="宋体" w:cs="宋体"/>
          <w:sz w:val="24"/>
          <w:szCs w:val="24"/>
          <w:highlight w:val="none"/>
          <w:lang w:val="en-US" w:eastAsia="zh-CN"/>
        </w:rPr>
        <w:t>2025年全厂行车及电动（手动）葫芦维保服务谈判公告发布后，要求服务商三日内根据要求来电报名并索取电子版采购文件，联系电话：</w:t>
      </w:r>
      <w:r>
        <w:rPr>
          <w:rFonts w:hint="eastAsia" w:ascii="宋体" w:hAnsi="宋体" w:eastAsia="宋体" w:cs="宋体"/>
          <w:b w:val="0"/>
          <w:bCs w:val="0"/>
          <w:color w:val="auto"/>
          <w:sz w:val="24"/>
          <w:szCs w:val="24"/>
          <w:highlight w:val="none"/>
          <w:lang w:val="en-US" w:eastAsia="zh-CN"/>
        </w:rPr>
        <w:fldChar w:fldCharType="begin"/>
      </w:r>
      <w:r>
        <w:rPr>
          <w:rFonts w:hint="eastAsia" w:ascii="宋体" w:hAnsi="宋体" w:eastAsia="宋体" w:cs="宋体"/>
          <w:b w:val="0"/>
          <w:bCs w:val="0"/>
          <w:color w:val="auto"/>
          <w:sz w:val="24"/>
          <w:szCs w:val="24"/>
          <w:highlight w:val="none"/>
          <w:lang w:val="en-US" w:eastAsia="zh-CN"/>
        </w:rPr>
        <w:instrText xml:space="preserve"> HYPERLINK "mailto:082177928042，服务商在接到电子版采购文件后请尽快阅读，如发现存在需质疑的问题时，请于采购文件规定时间前以邮件的方式提出澄清申请（731465071@qq.com)并电话告知确认。" </w:instrText>
      </w:r>
      <w:r>
        <w:rPr>
          <w:rFonts w:hint="eastAsia" w:ascii="宋体" w:hAnsi="宋体" w:eastAsia="宋体" w:cs="宋体"/>
          <w:b w:val="0"/>
          <w:bCs w:val="0"/>
          <w:color w:val="auto"/>
          <w:sz w:val="24"/>
          <w:szCs w:val="24"/>
          <w:highlight w:val="none"/>
          <w:lang w:val="en-US" w:eastAsia="zh-CN"/>
        </w:rPr>
        <w:fldChar w:fldCharType="separate"/>
      </w:r>
      <w:r>
        <w:rPr>
          <w:rStyle w:val="22"/>
          <w:rFonts w:hint="eastAsia" w:ascii="宋体" w:hAnsi="宋体" w:eastAsia="宋体" w:cs="宋体"/>
          <w:b w:val="0"/>
          <w:bCs w:val="0"/>
          <w:color w:val="auto"/>
          <w:sz w:val="24"/>
          <w:szCs w:val="24"/>
          <w:highlight w:val="none"/>
          <w:lang w:val="en-US" w:eastAsia="zh-CN"/>
        </w:rPr>
        <w:t>082177928042</w:t>
      </w:r>
      <w:r>
        <w:rPr>
          <w:rStyle w:val="22"/>
          <w:rFonts w:hint="eastAsia" w:ascii="宋体" w:hAnsi="宋体" w:eastAsia="宋体" w:cs="宋体"/>
          <w:color w:val="auto"/>
          <w:sz w:val="24"/>
          <w:szCs w:val="24"/>
          <w:highlight w:val="none"/>
          <w:lang w:val="en-US" w:eastAsia="zh-CN"/>
        </w:rPr>
        <w:t>，服务</w:t>
      </w:r>
      <w:r>
        <w:rPr>
          <w:rStyle w:val="22"/>
          <w:rFonts w:hint="eastAsia" w:ascii="宋体" w:hAnsi="宋体" w:eastAsia="宋体" w:cs="宋体"/>
          <w:color w:val="auto"/>
          <w:sz w:val="24"/>
          <w:szCs w:val="24"/>
          <w:highlight w:val="none"/>
          <w:lang w:eastAsia="zh-CN"/>
        </w:rPr>
        <w:t>商在接到</w:t>
      </w:r>
      <w:r>
        <w:rPr>
          <w:rStyle w:val="22"/>
          <w:rFonts w:hint="eastAsia" w:ascii="宋体" w:hAnsi="宋体" w:eastAsia="宋体" w:cs="宋体"/>
          <w:color w:val="auto"/>
          <w:sz w:val="24"/>
          <w:szCs w:val="24"/>
          <w:highlight w:val="none"/>
          <w:lang w:val="en-US" w:eastAsia="zh-CN"/>
        </w:rPr>
        <w:t>电子版</w:t>
      </w:r>
      <w:r>
        <w:rPr>
          <w:rStyle w:val="22"/>
          <w:rFonts w:hint="eastAsia" w:ascii="宋体" w:hAnsi="宋体" w:eastAsia="宋体" w:cs="宋体"/>
          <w:color w:val="auto"/>
          <w:sz w:val="24"/>
          <w:szCs w:val="24"/>
          <w:highlight w:val="none"/>
          <w:lang w:eastAsia="zh-CN"/>
        </w:rPr>
        <w:t>采购文件后请尽快阅读，如发现存在需质疑的问题时，请于采购文件规定时间前</w:t>
      </w:r>
      <w:r>
        <w:rPr>
          <w:rStyle w:val="22"/>
          <w:rFonts w:hint="eastAsia" w:ascii="宋体" w:hAnsi="宋体" w:eastAsia="宋体" w:cs="宋体"/>
          <w:color w:val="auto"/>
          <w:sz w:val="24"/>
          <w:szCs w:val="24"/>
          <w:highlight w:val="none"/>
          <w:lang w:val="en-US" w:eastAsia="zh-CN"/>
        </w:rPr>
        <w:t>以邮件的方式</w:t>
      </w:r>
      <w:r>
        <w:rPr>
          <w:rStyle w:val="22"/>
          <w:rFonts w:hint="eastAsia" w:ascii="宋体" w:hAnsi="宋体" w:eastAsia="宋体" w:cs="宋体"/>
          <w:color w:val="auto"/>
          <w:sz w:val="24"/>
          <w:szCs w:val="24"/>
          <w:highlight w:val="none"/>
          <w:lang w:eastAsia="zh-CN"/>
        </w:rPr>
        <w:t>提出澄清申请（</w:t>
      </w:r>
      <w:r>
        <w:rPr>
          <w:rStyle w:val="22"/>
          <w:rFonts w:hint="eastAsia" w:ascii="宋体" w:hAnsi="宋体" w:eastAsia="宋体" w:cs="宋体"/>
          <w:color w:val="auto"/>
          <w:sz w:val="24"/>
          <w:szCs w:val="24"/>
          <w:highlight w:val="none"/>
          <w:lang w:val="en-US" w:eastAsia="zh-CN"/>
        </w:rPr>
        <w:t>731465071@qq.com)</w:t>
      </w:r>
      <w:r>
        <w:rPr>
          <w:rStyle w:val="22"/>
          <w:rFonts w:hint="eastAsia" w:ascii="宋体" w:hAnsi="宋体" w:eastAsia="宋体" w:cs="宋体"/>
          <w:color w:val="auto"/>
          <w:sz w:val="24"/>
          <w:szCs w:val="24"/>
          <w:highlight w:val="none"/>
          <w:lang w:eastAsia="zh-CN"/>
        </w:rPr>
        <w:t>并电话告知确认。</w:t>
      </w:r>
      <w:r>
        <w:rPr>
          <w:rFonts w:hint="eastAsia" w:ascii="宋体" w:hAnsi="宋体" w:eastAsia="宋体" w:cs="宋体"/>
          <w:b w:val="0"/>
          <w:bCs w:val="0"/>
          <w:color w:val="auto"/>
          <w:sz w:val="24"/>
          <w:szCs w:val="24"/>
          <w:highlight w:val="none"/>
          <w:lang w:val="en-US" w:eastAsia="zh-CN"/>
        </w:rPr>
        <w:fldChar w:fldCharType="end"/>
      </w:r>
    </w:p>
    <w:p>
      <w:pPr>
        <w:keepNext w:val="0"/>
        <w:keepLines w:val="0"/>
        <w:pageBreakBefore w:val="0"/>
        <w:widowControl w:val="0"/>
        <w:kinsoku/>
        <w:wordWrap/>
        <w:overflowPunct/>
        <w:topLinePunct w:val="0"/>
        <w:autoSpaceDE/>
        <w:autoSpaceDN/>
        <w:bidi w:val="0"/>
        <w:adjustRightInd/>
        <w:snapToGrid/>
        <w:spacing w:before="0" w:beforeLines="0" w:after="0" w:afterLines="0" w:line="360" w:lineRule="auto"/>
        <w:ind w:left="0" w:leftChars="0" w:right="0" w:rightChars="0" w:firstLine="480" w:firstLineChars="200"/>
        <w:jc w:val="both"/>
        <w:textAlignment w:val="auto"/>
        <w:outlineLvl w:val="9"/>
        <w:rPr>
          <w:rFonts w:hint="eastAsia" w:ascii="仿宋_GB2312" w:hAnsi="仿宋_GB2312" w:eastAsia="仿宋_GB2312" w:cs="仿宋_GB2312"/>
          <w:sz w:val="24"/>
          <w:szCs w:val="24"/>
          <w:highlight w:val="none"/>
          <w:lang w:eastAsia="zh-CN"/>
        </w:rPr>
      </w:pPr>
      <w:r>
        <w:rPr>
          <w:rFonts w:hint="default" w:ascii="Times New Roman" w:hAnsi="Times New Roman" w:eastAsia="仿宋_GB2312" w:cs="Times New Roman"/>
          <w:sz w:val="24"/>
          <w:szCs w:val="24"/>
          <w:highlight w:val="none"/>
          <w:lang w:val="id-ID" w:eastAsia="zh-CN"/>
        </w:rPr>
        <w:t>P</w:t>
      </w:r>
      <w:r>
        <w:rPr>
          <w:rFonts w:hint="default" w:ascii="Times New Roman" w:hAnsi="Times New Roman" w:eastAsia="仿宋_GB2312" w:cs="Times New Roman"/>
          <w:sz w:val="24"/>
          <w:szCs w:val="24"/>
          <w:highlight w:val="none"/>
          <w:lang w:eastAsia="zh-CN"/>
        </w:rPr>
        <w:t xml:space="preserve">engumuman negosiasi layanan pemeliharaan </w:t>
      </w:r>
      <w:r>
        <w:rPr>
          <w:rFonts w:hint="default" w:ascii="Times New Roman" w:hAnsi="Times New Roman" w:eastAsia="仿宋_GB2312" w:cs="Times New Roman"/>
          <w:sz w:val="24"/>
          <w:szCs w:val="24"/>
          <w:highlight w:val="none"/>
          <w:lang w:val="id-ID" w:eastAsia="zh-CN"/>
        </w:rPr>
        <w:t>overhead crane</w:t>
      </w:r>
      <w:r>
        <w:rPr>
          <w:rFonts w:hint="default" w:ascii="Times New Roman" w:hAnsi="Times New Roman" w:eastAsia="仿宋_GB2312" w:cs="Times New Roman"/>
          <w:sz w:val="24"/>
          <w:szCs w:val="24"/>
          <w:highlight w:val="none"/>
          <w:lang w:eastAsia="zh-CN"/>
        </w:rPr>
        <w:t xml:space="preserve"> perjalanan seluruh pabrik dan kerekan listrik (manual)</w:t>
      </w:r>
      <w:r>
        <w:rPr>
          <w:rFonts w:hint="default" w:ascii="Times New Roman" w:hAnsi="Times New Roman" w:eastAsia="仿宋_GB2312" w:cs="Times New Roman"/>
          <w:sz w:val="24"/>
          <w:szCs w:val="24"/>
          <w:highlight w:val="none"/>
          <w:lang w:val="id-ID" w:eastAsia="zh-CN"/>
        </w:rPr>
        <w:t xml:space="preserve"> tahun 2025</w:t>
      </w:r>
      <w:r>
        <w:rPr>
          <w:rFonts w:hint="default" w:ascii="Times New Roman" w:hAnsi="Times New Roman" w:eastAsia="仿宋_GB2312" w:cs="Times New Roman"/>
          <w:sz w:val="24"/>
          <w:szCs w:val="24"/>
          <w:highlight w:val="none"/>
          <w:lang w:eastAsia="zh-CN"/>
        </w:rPr>
        <w:t>, penyedia layanan diharuskan menelepon dalam waktu tiga hari sesuai dengan persyaratan pendaftaran dan permintaan versi elektronik dari dokumen pengadaan, hubungi telepon: 082177928042, penyedia layanan dalam penerimaan versi elektronik dari dokumen pengadaan, harap baca sesegera mungkin, seperti adanya kebutuhan untuk mempertanyakan masalah, harap dalam dokumen pengadaan sebelum waktu yang ditentukan untuk klarifikasi cara email Aplikasi (731465071@qq.com) dan konfirmasi melalui telepon.</w:t>
      </w:r>
    </w:p>
    <w:p>
      <w:pPr>
        <w:spacing w:line="360" w:lineRule="auto"/>
        <w:jc w:val="center"/>
        <w:rPr>
          <w:rFonts w:hint="eastAsia" w:ascii="Times New Roman" w:hAnsi="Times New Roman" w:cs="Times New Roman"/>
          <w:b/>
          <w:bCs/>
          <w:sz w:val="28"/>
          <w:szCs w:val="28"/>
        </w:rPr>
      </w:pPr>
    </w:p>
    <w:p>
      <w:pPr>
        <w:spacing w:line="360" w:lineRule="auto"/>
        <w:jc w:val="center"/>
        <w:rPr>
          <w:rFonts w:hint="eastAsia" w:ascii="Times New Roman" w:hAnsi="Times New Roman" w:cs="Times New Roman"/>
          <w:b/>
          <w:bCs/>
          <w:sz w:val="28"/>
          <w:szCs w:val="28"/>
        </w:rPr>
      </w:pPr>
    </w:p>
    <w:p>
      <w:pPr>
        <w:spacing w:line="360" w:lineRule="auto"/>
        <w:jc w:val="center"/>
        <w:rPr>
          <w:rFonts w:hint="eastAsia" w:ascii="Times New Roman" w:hAnsi="Times New Roman" w:cs="Times New Roman"/>
          <w:b/>
          <w:bCs/>
          <w:sz w:val="28"/>
          <w:szCs w:val="28"/>
        </w:rPr>
      </w:pPr>
    </w:p>
    <w:p>
      <w:pPr>
        <w:spacing w:line="360" w:lineRule="auto"/>
        <w:jc w:val="center"/>
        <w:rPr>
          <w:rFonts w:hint="eastAsia" w:ascii="Times New Roman" w:hAnsi="Times New Roman" w:cs="Times New Roman"/>
          <w:b/>
          <w:bCs/>
          <w:sz w:val="28"/>
          <w:szCs w:val="28"/>
        </w:rPr>
      </w:pPr>
    </w:p>
    <w:p>
      <w:pPr>
        <w:spacing w:line="360" w:lineRule="auto"/>
        <w:jc w:val="center"/>
        <w:rPr>
          <w:rFonts w:hint="eastAsia" w:ascii="Times New Roman" w:hAnsi="Times New Roman" w:cs="Times New Roman"/>
          <w:b/>
          <w:bCs/>
          <w:sz w:val="28"/>
          <w:szCs w:val="28"/>
        </w:rPr>
      </w:pPr>
    </w:p>
    <w:p>
      <w:pPr>
        <w:spacing w:line="360" w:lineRule="auto"/>
        <w:jc w:val="center"/>
        <w:rPr>
          <w:rFonts w:hint="eastAsia" w:ascii="Times New Roman" w:hAnsi="Times New Roman" w:cs="Times New Roman"/>
          <w:b/>
          <w:bCs/>
          <w:sz w:val="28"/>
          <w:szCs w:val="28"/>
        </w:rPr>
      </w:pPr>
    </w:p>
    <w:p>
      <w:pPr>
        <w:spacing w:line="360" w:lineRule="auto"/>
        <w:jc w:val="center"/>
        <w:rPr>
          <w:rFonts w:ascii="Times New Roman" w:hAnsi="Times New Roman" w:cs="Times New Roman"/>
          <w:b/>
          <w:bCs/>
          <w:sz w:val="28"/>
          <w:szCs w:val="28"/>
        </w:rPr>
      </w:pPr>
      <w:r>
        <w:rPr>
          <w:rFonts w:hint="eastAsia" w:ascii="Times New Roman" w:hAnsi="Times New Roman" w:cs="Times New Roman"/>
          <w:b/>
          <w:bCs/>
          <w:sz w:val="28"/>
          <w:szCs w:val="28"/>
        </w:rPr>
        <w:t>PT PEMBANGKITAN LISTRIK PINTAR ENERGI</w:t>
      </w:r>
      <w:r>
        <w:rPr>
          <w:rFonts w:hint="eastAsia" w:ascii="Times New Roman" w:hAnsi="Times New Roman" w:cs="Times New Roman"/>
          <w:b/>
          <w:bCs/>
          <w:sz w:val="28"/>
          <w:szCs w:val="28"/>
          <w:lang w:val="en-US" w:eastAsia="zh-CN"/>
        </w:rPr>
        <w:t xml:space="preserve"> </w:t>
      </w:r>
      <w:r>
        <w:rPr>
          <w:rFonts w:ascii="Times New Roman" w:hAnsi="Times New Roman" w:cs="Times New Roman"/>
          <w:b/>
          <w:bCs/>
          <w:sz w:val="28"/>
          <w:szCs w:val="28"/>
        </w:rPr>
        <w:t>202</w:t>
      </w:r>
      <w:r>
        <w:rPr>
          <w:rFonts w:hint="eastAsia" w:ascii="Times New Roman" w:hAnsi="Times New Roman" w:cs="Times New Roman"/>
          <w:b/>
          <w:bCs/>
          <w:sz w:val="28"/>
          <w:szCs w:val="28"/>
          <w:lang w:val="en-US" w:eastAsia="zh-CN"/>
        </w:rPr>
        <w:t>5</w:t>
      </w:r>
      <w:r>
        <w:rPr>
          <w:rFonts w:ascii="Times New Roman" w:hAnsi="Times New Roman" w:cs="Times New Roman"/>
          <w:b/>
          <w:bCs/>
          <w:sz w:val="28"/>
          <w:szCs w:val="28"/>
        </w:rPr>
        <w:t>年</w:t>
      </w:r>
      <w:r>
        <w:rPr>
          <w:rFonts w:hint="default" w:ascii="Times New Roman" w:hAnsi="Times New Roman" w:cs="Times New Roman"/>
          <w:b/>
          <w:bCs/>
          <w:sz w:val="28"/>
          <w:szCs w:val="28"/>
        </w:rPr>
        <w:t>全厂行车及电动（手动）葫芦维保</w:t>
      </w:r>
      <w:r>
        <w:rPr>
          <w:rFonts w:ascii="Times New Roman" w:hAnsi="Times New Roman" w:cs="Times New Roman"/>
          <w:b/>
          <w:bCs/>
          <w:sz w:val="28"/>
          <w:szCs w:val="28"/>
        </w:rPr>
        <w:t>服务</w:t>
      </w:r>
      <w:bookmarkEnd w:id="0"/>
      <w:r>
        <w:rPr>
          <w:rFonts w:hint="eastAsia" w:ascii="Times New Roman" w:hAnsi="Times New Roman" w:cs="Times New Roman"/>
          <w:b/>
          <w:bCs/>
          <w:sz w:val="28"/>
          <w:szCs w:val="28"/>
          <w:lang w:val="en-US" w:eastAsia="zh-CN"/>
        </w:rPr>
        <w:t>采购文件</w:t>
      </w:r>
    </w:p>
    <w:p>
      <w:pPr>
        <w:pStyle w:val="4"/>
        <w:jc w:val="center"/>
        <w:rPr>
          <w:rFonts w:hint="eastAsia"/>
          <w:b/>
          <w:bCs/>
          <w:sz w:val="28"/>
          <w:szCs w:val="44"/>
          <w:lang w:val="en-US" w:eastAsia="zh-CN"/>
        </w:rPr>
      </w:pPr>
    </w:p>
    <w:p>
      <w:pPr>
        <w:pStyle w:val="4"/>
        <w:jc w:val="center"/>
        <w:rPr>
          <w:rFonts w:hint="eastAsia"/>
          <w:b/>
          <w:bCs/>
          <w:sz w:val="28"/>
          <w:szCs w:val="44"/>
          <w:lang w:val="en-US" w:eastAsia="zh-CN"/>
        </w:rPr>
      </w:pPr>
      <w:r>
        <w:rPr>
          <w:rFonts w:hint="eastAsia"/>
          <w:b/>
          <w:bCs/>
          <w:sz w:val="28"/>
          <w:szCs w:val="44"/>
          <w:lang w:val="en-US" w:eastAsia="zh-CN"/>
        </w:rPr>
        <w:t xml:space="preserve">Dokumen pengadaan untuk layanan pemeliharaan </w:t>
      </w:r>
      <w:r>
        <w:rPr>
          <w:rFonts w:hint="default"/>
          <w:b/>
          <w:bCs/>
          <w:sz w:val="28"/>
          <w:szCs w:val="44"/>
          <w:lang w:val="id-ID" w:eastAsia="zh-CN"/>
        </w:rPr>
        <w:t>Overhead</w:t>
      </w:r>
      <w:r>
        <w:rPr>
          <w:rFonts w:hint="eastAsia"/>
          <w:b/>
          <w:bCs/>
          <w:sz w:val="28"/>
          <w:szCs w:val="44"/>
          <w:lang w:val="en-US" w:eastAsia="zh-CN"/>
        </w:rPr>
        <w:t xml:space="preserve"> crane dan </w:t>
      </w:r>
      <w:r>
        <w:rPr>
          <w:rFonts w:hint="default"/>
          <w:b/>
          <w:bCs/>
          <w:sz w:val="28"/>
          <w:szCs w:val="44"/>
          <w:lang w:val="id-ID" w:eastAsia="zh-CN"/>
        </w:rPr>
        <w:t>kerekan listrik</w:t>
      </w:r>
      <w:r>
        <w:rPr>
          <w:rFonts w:hint="eastAsia"/>
          <w:b/>
          <w:bCs/>
          <w:sz w:val="28"/>
          <w:szCs w:val="44"/>
          <w:lang w:val="en-US" w:eastAsia="zh-CN"/>
        </w:rPr>
        <w:t xml:space="preserve"> (manual) di seluruh pabrik pada tahun 2025</w:t>
      </w:r>
    </w:p>
    <w:p>
      <w:pPr>
        <w:spacing w:line="360" w:lineRule="auto"/>
        <w:jc w:val="center"/>
        <w:rPr>
          <w:rFonts w:hint="default" w:ascii="Times New Roman" w:hAnsi="Times New Roman" w:cs="Times New Roman"/>
          <w:b/>
          <w:bCs/>
          <w:sz w:val="28"/>
          <w:szCs w:val="28"/>
        </w:rPr>
      </w:pPr>
      <w:r>
        <w:rPr>
          <w:rFonts w:hint="eastAsia" w:ascii="Times New Roman" w:hAnsi="Times New Roman" w:eastAsia="宋体" w:cs="Times New Roman"/>
          <w:b/>
          <w:bCs/>
          <w:sz w:val="28"/>
          <w:szCs w:val="28"/>
          <w:lang w:val="en-US" w:eastAsia="zh-CN"/>
        </w:rPr>
        <w:t xml:space="preserve"> </w:t>
      </w:r>
      <w:r>
        <w:rPr>
          <w:rFonts w:hint="eastAsia" w:ascii="Times New Roman" w:hAnsi="Times New Roman" w:eastAsia="宋体" w:cs="Times New Roman"/>
          <w:b/>
          <w:bCs/>
          <w:sz w:val="28"/>
          <w:szCs w:val="28"/>
        </w:rPr>
        <w:t>PT PEMBANGKITAN LISTRIK PINTAR ENERGI</w:t>
      </w:r>
    </w:p>
    <w:p>
      <w:pPr>
        <w:pStyle w:val="4"/>
        <w:rPr>
          <w:rFonts w:hint="eastAsia"/>
          <w:lang w:val="en-US" w:eastAsia="zh-CN"/>
        </w:rPr>
      </w:pPr>
    </w:p>
    <w:p>
      <w:pPr>
        <w:pStyle w:val="4"/>
        <w:rPr>
          <w:rFonts w:hint="eastAsia"/>
          <w:lang w:val="en-US" w:eastAsia="zh-CN"/>
        </w:rPr>
      </w:pPr>
    </w:p>
    <w:p>
      <w:pPr>
        <w:pStyle w:val="4"/>
        <w:rPr>
          <w:rFonts w:hint="eastAsia"/>
          <w:lang w:val="en-US" w:eastAsia="zh-CN"/>
        </w:rPr>
      </w:pPr>
    </w:p>
    <w:p>
      <w:pPr>
        <w:pStyle w:val="4"/>
        <w:rPr>
          <w:rFonts w:hint="eastAsia"/>
          <w:lang w:val="en-US" w:eastAsia="zh-CN"/>
        </w:rPr>
      </w:pPr>
    </w:p>
    <w:p>
      <w:pPr>
        <w:pStyle w:val="4"/>
        <w:rPr>
          <w:rFonts w:hint="eastAsia"/>
          <w:lang w:val="en-US" w:eastAsia="zh-CN"/>
        </w:rPr>
      </w:pPr>
    </w:p>
    <w:p>
      <w:pPr>
        <w:pStyle w:val="4"/>
        <w:rPr>
          <w:rFonts w:hint="eastAsia"/>
          <w:lang w:val="en-US" w:eastAsia="zh-CN"/>
        </w:rPr>
      </w:pPr>
    </w:p>
    <w:p>
      <w:pPr>
        <w:pStyle w:val="4"/>
        <w:rPr>
          <w:rFonts w:hint="eastAsia"/>
          <w:lang w:val="en-US" w:eastAsia="zh-CN"/>
        </w:rPr>
      </w:pPr>
    </w:p>
    <w:p>
      <w:pPr>
        <w:pStyle w:val="4"/>
        <w:rPr>
          <w:rFonts w:hint="eastAsia"/>
          <w:lang w:val="en-US" w:eastAsia="zh-CN"/>
        </w:rPr>
      </w:pPr>
    </w:p>
    <w:p>
      <w:pPr>
        <w:pStyle w:val="4"/>
        <w:rPr>
          <w:rFonts w:hint="eastAsia"/>
          <w:lang w:val="en-US" w:eastAsia="zh-CN"/>
        </w:rPr>
      </w:pPr>
    </w:p>
    <w:p>
      <w:pPr>
        <w:pStyle w:val="4"/>
        <w:rPr>
          <w:rFonts w:hint="eastAsia"/>
          <w:lang w:val="en-US" w:eastAsia="zh-CN"/>
        </w:rPr>
      </w:pPr>
    </w:p>
    <w:p>
      <w:pPr>
        <w:pStyle w:val="4"/>
        <w:rPr>
          <w:rFonts w:hint="eastAsia"/>
          <w:lang w:val="en-US" w:eastAsia="zh-CN"/>
        </w:rPr>
      </w:pPr>
    </w:p>
    <w:p>
      <w:pPr>
        <w:pStyle w:val="4"/>
        <w:rPr>
          <w:rFonts w:hint="eastAsia"/>
          <w:lang w:val="en-US" w:eastAsia="zh-CN"/>
        </w:rPr>
      </w:pPr>
    </w:p>
    <w:p>
      <w:pPr>
        <w:pStyle w:val="4"/>
        <w:rPr>
          <w:rFonts w:hint="eastAsia"/>
          <w:lang w:val="en-US" w:eastAsia="zh-CN"/>
        </w:rPr>
      </w:pPr>
    </w:p>
    <w:p>
      <w:pPr>
        <w:pStyle w:val="4"/>
        <w:rPr>
          <w:rFonts w:hint="eastAsia"/>
          <w:lang w:val="en-US" w:eastAsia="zh-CN"/>
        </w:rPr>
      </w:pPr>
    </w:p>
    <w:p>
      <w:pPr>
        <w:pStyle w:val="4"/>
        <w:rPr>
          <w:rFonts w:hint="eastAsia"/>
          <w:lang w:val="en-US" w:eastAsia="zh-CN"/>
        </w:rPr>
      </w:pPr>
    </w:p>
    <w:p>
      <w:pPr>
        <w:pStyle w:val="4"/>
        <w:rPr>
          <w:rFonts w:hint="eastAsia"/>
          <w:lang w:val="en-US" w:eastAsia="zh-CN"/>
        </w:rPr>
      </w:pPr>
    </w:p>
    <w:p>
      <w:pPr>
        <w:pStyle w:val="4"/>
        <w:rPr>
          <w:rFonts w:hint="eastAsia"/>
          <w:lang w:val="en-US" w:eastAsia="zh-CN"/>
        </w:rPr>
      </w:pPr>
    </w:p>
    <w:p>
      <w:pPr>
        <w:pStyle w:val="4"/>
        <w:jc w:val="center"/>
        <w:rPr>
          <w:rFonts w:hint="default" w:ascii="Times New Roman" w:hAnsi="Times New Roman" w:cs="Times New Roman"/>
          <w:b/>
          <w:spacing w:val="40"/>
          <w:sz w:val="32"/>
        </w:rPr>
      </w:pPr>
      <w:r>
        <w:rPr>
          <w:rFonts w:hint="eastAsia"/>
          <w:sz w:val="28"/>
          <w:szCs w:val="28"/>
          <w:lang w:val="en-US" w:eastAsia="zh-CN"/>
        </w:rPr>
        <w:t>采购人</w:t>
      </w:r>
      <w:r>
        <w:rPr>
          <w:rFonts w:hint="default"/>
          <w:sz w:val="28"/>
          <w:szCs w:val="28"/>
          <w:lang w:val="id-ID" w:eastAsia="zh-CN"/>
        </w:rPr>
        <w:t>Pembeli</w:t>
      </w:r>
      <w:r>
        <w:rPr>
          <w:rFonts w:hint="eastAsia"/>
          <w:sz w:val="28"/>
          <w:szCs w:val="28"/>
          <w:lang w:val="en-US" w:eastAsia="zh-CN"/>
        </w:rPr>
        <w:t xml:space="preserve">: </w:t>
      </w:r>
      <w:r>
        <w:rPr>
          <w:rFonts w:hint="default" w:ascii="Times New Roman" w:hAnsi="Times New Roman" w:cs="Times New Roman"/>
          <w:b/>
          <w:spacing w:val="40"/>
          <w:sz w:val="32"/>
        </w:rPr>
        <w:t>PT Pembangkitan Listrik Pintar Energi</w:t>
      </w:r>
    </w:p>
    <w:p>
      <w:pPr>
        <w:pStyle w:val="4"/>
        <w:jc w:val="center"/>
        <w:rPr>
          <w:rFonts w:hint="eastAsia" w:cs="Times New Roman"/>
          <w:b/>
          <w:spacing w:val="40"/>
          <w:sz w:val="32"/>
          <w:lang w:val="en-US" w:eastAsia="zh-CN"/>
        </w:rPr>
      </w:pPr>
    </w:p>
    <w:p>
      <w:pPr>
        <w:pStyle w:val="4"/>
        <w:jc w:val="center"/>
        <w:rPr>
          <w:rFonts w:hint="eastAsia" w:cs="Times New Roman"/>
          <w:b/>
          <w:spacing w:val="40"/>
          <w:sz w:val="32"/>
          <w:lang w:val="en-US" w:eastAsia="zh-CN"/>
        </w:rPr>
      </w:pPr>
    </w:p>
    <w:p>
      <w:pPr>
        <w:pStyle w:val="4"/>
        <w:jc w:val="center"/>
        <w:rPr>
          <w:rFonts w:hint="eastAsia"/>
          <w:b/>
          <w:spacing w:val="40"/>
          <w:sz w:val="32"/>
          <w:lang w:val="en-US" w:eastAsia="zh-CN"/>
        </w:rPr>
      </w:pPr>
      <w:r>
        <w:rPr>
          <w:rFonts w:hint="eastAsia" w:cs="Times New Roman"/>
          <w:b/>
          <w:spacing w:val="40"/>
          <w:sz w:val="32"/>
          <w:lang w:val="en-US" w:eastAsia="zh-CN"/>
        </w:rPr>
        <w:t>2025年3月</w:t>
      </w:r>
    </w:p>
    <w:p>
      <w:pPr>
        <w:pStyle w:val="4"/>
        <w:rPr>
          <w:rFonts w:hint="eastAsia"/>
          <w:lang w:val="en-US" w:eastAsia="zh-CN"/>
        </w:rPr>
      </w:pPr>
    </w:p>
    <w:p>
      <w:pPr>
        <w:adjustRightInd w:val="0"/>
        <w:snapToGrid w:val="0"/>
        <w:spacing w:line="360" w:lineRule="auto"/>
        <w:ind w:firstLine="480" w:firstLineChars="200"/>
        <w:jc w:val="both"/>
        <w:rPr>
          <w:rFonts w:ascii="Times New Roman" w:hAnsi="Times New Roman" w:cs="Times New Roman"/>
          <w:sz w:val="24"/>
        </w:rPr>
      </w:pPr>
    </w:p>
    <w:p>
      <w:pPr>
        <w:adjustRightInd w:val="0"/>
        <w:snapToGrid w:val="0"/>
        <w:spacing w:line="360" w:lineRule="auto"/>
        <w:ind w:firstLine="480" w:firstLineChars="200"/>
        <w:jc w:val="both"/>
        <w:rPr>
          <w:rFonts w:ascii="Times New Roman" w:hAnsi="Times New Roman" w:cs="Times New Roman"/>
          <w:sz w:val="24"/>
        </w:rPr>
      </w:pPr>
    </w:p>
    <w:p>
      <w:pPr>
        <w:snapToGrid w:val="0"/>
        <w:jc w:val="both"/>
        <w:rPr>
          <w:b/>
          <w:spacing w:val="40"/>
          <w:sz w:val="40"/>
          <w:szCs w:val="40"/>
        </w:rPr>
      </w:pPr>
    </w:p>
    <w:p>
      <w:pPr>
        <w:snapToGrid w:val="0"/>
        <w:jc w:val="center"/>
        <w:rPr>
          <w:rFonts w:hint="default" w:ascii="Times New Roman" w:hAnsi="Times New Roman" w:cs="Times New Roman"/>
          <w:b/>
          <w:spacing w:val="40"/>
          <w:sz w:val="28"/>
          <w:szCs w:val="28"/>
          <w:lang w:val="id-ID" w:eastAsia="zh-CN"/>
        </w:rPr>
      </w:pPr>
      <w:r>
        <w:rPr>
          <w:rFonts w:hint="eastAsia"/>
          <w:b/>
          <w:spacing w:val="40"/>
          <w:sz w:val="40"/>
          <w:szCs w:val="40"/>
          <w:lang w:val="en-US" w:eastAsia="zh-CN"/>
        </w:rPr>
        <w:t>前附表</w:t>
      </w:r>
      <w:r>
        <w:rPr>
          <w:rFonts w:hint="default"/>
          <w:b/>
          <w:spacing w:val="40"/>
          <w:sz w:val="40"/>
          <w:szCs w:val="40"/>
          <w:lang w:val="id-ID" w:eastAsia="zh-CN"/>
        </w:rPr>
        <w:t xml:space="preserve"> </w:t>
      </w:r>
      <w:r>
        <w:rPr>
          <w:rFonts w:hint="default" w:ascii="Times New Roman" w:hAnsi="Times New Roman" w:cs="Times New Roman"/>
          <w:b/>
          <w:spacing w:val="40"/>
          <w:sz w:val="28"/>
          <w:szCs w:val="28"/>
          <w:lang w:val="id-ID" w:eastAsia="zh-CN"/>
        </w:rPr>
        <w:t>Tabel Pendahuluan</w:t>
      </w:r>
    </w:p>
    <w:tbl>
      <w:tblPr>
        <w:tblStyle w:val="23"/>
        <w:tblW w:w="955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6"/>
        <w:gridCol w:w="2187"/>
        <w:gridCol w:w="64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4" w:hRule="atLeast"/>
          <w:jc w:val="center"/>
        </w:trPr>
        <w:tc>
          <w:tcPr>
            <w:tcW w:w="876" w:type="dxa"/>
            <w:vAlign w:val="center"/>
          </w:tcPr>
          <w:p>
            <w:pPr>
              <w:pStyle w:val="11"/>
              <w:snapToGrid w:val="0"/>
              <w:spacing w:line="240" w:lineRule="auto"/>
              <w:jc w:val="center"/>
              <w:rPr>
                <w:rFonts w:hint="default" w:ascii="Times New Roman" w:hAnsi="Times New Roman" w:cs="Times New Roman"/>
                <w:b/>
                <w:bCs/>
                <w:kern w:val="2"/>
                <w:sz w:val="22"/>
                <w:szCs w:val="22"/>
                <w:lang w:val="id-ID" w:eastAsia="zh-CN"/>
              </w:rPr>
            </w:pPr>
            <w:r>
              <w:rPr>
                <w:rFonts w:hint="default" w:ascii="Times New Roman" w:hAnsi="Times New Roman" w:cs="Times New Roman"/>
                <w:b/>
                <w:bCs/>
                <w:kern w:val="2"/>
                <w:sz w:val="22"/>
                <w:szCs w:val="22"/>
                <w:lang w:val="en-US" w:eastAsia="zh-CN"/>
              </w:rPr>
              <w:t>序号</w:t>
            </w:r>
            <w:r>
              <w:rPr>
                <w:rFonts w:hint="default" w:ascii="Times New Roman" w:hAnsi="Times New Roman" w:cs="Times New Roman"/>
                <w:b/>
                <w:bCs/>
                <w:kern w:val="2"/>
                <w:sz w:val="22"/>
                <w:szCs w:val="22"/>
                <w:lang w:val="id-ID" w:eastAsia="zh-CN"/>
              </w:rPr>
              <w:t xml:space="preserve"> No</w:t>
            </w:r>
          </w:p>
        </w:tc>
        <w:tc>
          <w:tcPr>
            <w:tcW w:w="2187" w:type="dxa"/>
            <w:vAlign w:val="center"/>
          </w:tcPr>
          <w:p>
            <w:pPr>
              <w:pStyle w:val="11"/>
              <w:snapToGrid w:val="0"/>
              <w:spacing w:line="240" w:lineRule="auto"/>
              <w:jc w:val="center"/>
              <w:rPr>
                <w:rFonts w:hint="default" w:ascii="Times New Roman" w:hAnsi="Times New Roman" w:cs="Times New Roman"/>
                <w:b/>
                <w:bCs/>
                <w:kern w:val="2"/>
                <w:sz w:val="22"/>
                <w:szCs w:val="22"/>
                <w:lang w:val="id-ID" w:eastAsia="zh-CN"/>
              </w:rPr>
            </w:pPr>
            <w:r>
              <w:rPr>
                <w:rFonts w:hint="default" w:ascii="Times New Roman" w:hAnsi="Times New Roman" w:cs="Times New Roman"/>
                <w:b/>
                <w:bCs/>
                <w:kern w:val="2"/>
                <w:sz w:val="22"/>
                <w:szCs w:val="22"/>
                <w:lang w:val="en-US" w:eastAsia="zh-CN"/>
              </w:rPr>
              <w:t>项目</w:t>
            </w:r>
            <w:r>
              <w:rPr>
                <w:rFonts w:hint="default" w:ascii="Times New Roman" w:hAnsi="Times New Roman" w:cs="Times New Roman"/>
                <w:b/>
                <w:bCs/>
                <w:kern w:val="2"/>
                <w:sz w:val="22"/>
                <w:szCs w:val="22"/>
                <w:lang w:val="id-ID" w:eastAsia="zh-CN"/>
              </w:rPr>
              <w:t xml:space="preserve"> Proyek</w:t>
            </w:r>
          </w:p>
        </w:tc>
        <w:tc>
          <w:tcPr>
            <w:tcW w:w="6495" w:type="dxa"/>
            <w:vAlign w:val="center"/>
          </w:tcPr>
          <w:p>
            <w:pPr>
              <w:adjustRightInd w:val="0"/>
              <w:snapToGrid w:val="0"/>
              <w:jc w:val="center"/>
              <w:rPr>
                <w:rFonts w:hint="default" w:ascii="Times New Roman" w:hAnsi="Times New Roman" w:cs="Times New Roman"/>
                <w:b/>
                <w:bCs/>
                <w:sz w:val="22"/>
                <w:szCs w:val="22"/>
                <w:lang w:val="id-ID"/>
              </w:rPr>
            </w:pPr>
            <w:r>
              <w:rPr>
                <w:rFonts w:hint="default" w:ascii="Times New Roman" w:hAnsi="Times New Roman" w:cs="Times New Roman"/>
                <w:b/>
                <w:bCs/>
                <w:sz w:val="22"/>
                <w:szCs w:val="22"/>
              </w:rPr>
              <w:t>内  容</w:t>
            </w:r>
            <w:r>
              <w:rPr>
                <w:rFonts w:hint="default" w:ascii="Times New Roman" w:hAnsi="Times New Roman" w:cs="Times New Roman"/>
                <w:b/>
                <w:bCs/>
                <w:sz w:val="22"/>
                <w:szCs w:val="22"/>
                <w:lang w:val="id-ID"/>
              </w:rPr>
              <w:t xml:space="preserve"> Isi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876" w:type="dxa"/>
            <w:vAlign w:val="center"/>
          </w:tcPr>
          <w:p>
            <w:pPr>
              <w:jc w:val="center"/>
              <w:rPr>
                <w:rFonts w:hint="default" w:ascii="Times New Roman" w:hAnsi="Times New Roman" w:cs="Times New Roman"/>
                <w:color w:val="auto"/>
                <w:sz w:val="20"/>
                <w:szCs w:val="20"/>
              </w:rPr>
            </w:pPr>
            <w:r>
              <w:rPr>
                <w:rFonts w:hint="default" w:ascii="Times New Roman" w:hAnsi="Times New Roman" w:cs="Times New Roman"/>
                <w:color w:val="auto"/>
                <w:sz w:val="20"/>
                <w:szCs w:val="20"/>
              </w:rPr>
              <w:t>1</w:t>
            </w:r>
          </w:p>
        </w:tc>
        <w:tc>
          <w:tcPr>
            <w:tcW w:w="2187" w:type="dxa"/>
            <w:vAlign w:val="center"/>
          </w:tcPr>
          <w:p>
            <w:pPr>
              <w:jc w:val="center"/>
              <w:rPr>
                <w:rFonts w:hint="default" w:ascii="Times New Roman" w:hAnsi="Times New Roman" w:cs="Times New Roman"/>
                <w:b/>
                <w:bCs/>
                <w:color w:val="auto"/>
                <w:sz w:val="20"/>
                <w:szCs w:val="20"/>
                <w:lang w:val="id-ID"/>
              </w:rPr>
            </w:pPr>
            <w:r>
              <w:rPr>
                <w:rFonts w:hint="default" w:ascii="Times New Roman" w:hAnsi="Times New Roman" w:cs="Times New Roman"/>
                <w:b/>
                <w:bCs/>
                <w:color w:val="auto"/>
                <w:sz w:val="20"/>
                <w:szCs w:val="20"/>
              </w:rPr>
              <w:t>项目名称</w:t>
            </w:r>
            <w:r>
              <w:rPr>
                <w:rFonts w:hint="default" w:ascii="Times New Roman" w:hAnsi="Times New Roman" w:cs="Times New Roman"/>
                <w:b/>
                <w:bCs/>
                <w:color w:val="auto"/>
                <w:sz w:val="20"/>
                <w:szCs w:val="20"/>
                <w:lang w:val="id-ID"/>
              </w:rPr>
              <w:t xml:space="preserve"> </w:t>
            </w:r>
          </w:p>
          <w:p>
            <w:pPr>
              <w:jc w:val="center"/>
              <w:rPr>
                <w:rFonts w:hint="default" w:ascii="Times New Roman" w:hAnsi="Times New Roman" w:cs="Times New Roman"/>
                <w:b/>
                <w:bCs/>
                <w:color w:val="auto"/>
                <w:sz w:val="20"/>
                <w:szCs w:val="20"/>
                <w:lang w:val="id-ID"/>
              </w:rPr>
            </w:pPr>
            <w:r>
              <w:rPr>
                <w:rFonts w:hint="default" w:ascii="Times New Roman" w:hAnsi="Times New Roman" w:cs="Times New Roman"/>
                <w:b/>
                <w:bCs/>
                <w:color w:val="auto"/>
                <w:sz w:val="20"/>
                <w:szCs w:val="20"/>
                <w:lang w:val="id-ID"/>
              </w:rPr>
              <w:t>Nama Proyek</w:t>
            </w:r>
          </w:p>
        </w:tc>
        <w:tc>
          <w:tcPr>
            <w:tcW w:w="6495" w:type="dxa"/>
            <w:vAlign w:val="center"/>
          </w:tcPr>
          <w:p>
            <w:pPr>
              <w:jc w:val="left"/>
              <w:rPr>
                <w:rFonts w:hint="default" w:ascii="Times New Roman" w:hAnsi="Times New Roman" w:cs="Times New Roman"/>
                <w:color w:val="auto"/>
                <w:sz w:val="20"/>
                <w:szCs w:val="22"/>
                <w:lang w:val="id-ID"/>
              </w:rPr>
            </w:pPr>
            <w:bookmarkStart w:id="1" w:name="OLE_LINK3"/>
            <w:r>
              <w:rPr>
                <w:rFonts w:hint="default" w:ascii="Times New Roman" w:hAnsi="Times New Roman" w:cs="Times New Roman"/>
                <w:bCs/>
                <w:color w:val="auto"/>
                <w:sz w:val="20"/>
                <w:szCs w:val="20"/>
                <w:lang w:val="en-US" w:eastAsia="zh-CN"/>
              </w:rPr>
              <w:t>PT PEMBANGKITAN LISTRIK PINTAR ENERGI</w:t>
            </w:r>
            <w:bookmarkEnd w:id="1"/>
            <w:r>
              <w:rPr>
                <w:rFonts w:hint="default" w:ascii="Times New Roman" w:hAnsi="Times New Roman" w:cs="Times New Roman"/>
                <w:bCs/>
                <w:color w:val="auto"/>
                <w:sz w:val="20"/>
                <w:szCs w:val="20"/>
                <w:lang w:val="en-US" w:eastAsia="zh-CN"/>
              </w:rPr>
              <w:t xml:space="preserve"> 2025年全厂行车及电动（手动）葫芦维保服务</w:t>
            </w:r>
            <w:r>
              <w:rPr>
                <w:rFonts w:hint="default" w:ascii="Times New Roman" w:hAnsi="Times New Roman" w:cs="Times New Roman"/>
                <w:bCs/>
                <w:color w:val="auto"/>
                <w:sz w:val="20"/>
                <w:szCs w:val="20"/>
                <w:lang w:val="id-ID" w:eastAsia="zh-CN"/>
              </w:rPr>
              <w:t xml:space="preserve"> Layanan pemeliharaan untuk seluruh overhead crane dan kerekan elektrik (manual) pada tahun 2025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876" w:type="dxa"/>
            <w:vAlign w:val="center"/>
          </w:tcPr>
          <w:p>
            <w:pPr>
              <w:jc w:val="center"/>
              <w:rPr>
                <w:rFonts w:hint="default" w:ascii="Times New Roman" w:hAnsi="Times New Roman" w:cs="Times New Roman"/>
                <w:color w:val="auto"/>
                <w:sz w:val="20"/>
                <w:szCs w:val="20"/>
              </w:rPr>
            </w:pPr>
            <w:r>
              <w:rPr>
                <w:rFonts w:hint="default" w:ascii="Times New Roman" w:hAnsi="Times New Roman" w:cs="Times New Roman"/>
                <w:color w:val="auto"/>
                <w:sz w:val="20"/>
                <w:szCs w:val="20"/>
              </w:rPr>
              <w:t>2</w:t>
            </w:r>
          </w:p>
        </w:tc>
        <w:tc>
          <w:tcPr>
            <w:tcW w:w="2187" w:type="dxa"/>
            <w:vAlign w:val="center"/>
          </w:tcPr>
          <w:p>
            <w:pPr>
              <w:jc w:val="center"/>
              <w:rPr>
                <w:rFonts w:hint="default" w:ascii="Times New Roman" w:hAnsi="Times New Roman" w:cs="Times New Roman"/>
                <w:b/>
                <w:bCs/>
                <w:color w:val="auto"/>
                <w:sz w:val="20"/>
                <w:szCs w:val="20"/>
                <w:lang w:val="id-ID"/>
              </w:rPr>
            </w:pPr>
            <w:r>
              <w:rPr>
                <w:rFonts w:hint="default" w:ascii="Times New Roman" w:hAnsi="Times New Roman" w:cs="Times New Roman"/>
                <w:b/>
                <w:bCs/>
                <w:color w:val="auto"/>
                <w:sz w:val="20"/>
                <w:szCs w:val="20"/>
              </w:rPr>
              <w:t>项目地点</w:t>
            </w:r>
            <w:r>
              <w:rPr>
                <w:rFonts w:hint="default" w:ascii="Times New Roman" w:hAnsi="Times New Roman" w:cs="Times New Roman"/>
                <w:b/>
                <w:bCs/>
                <w:color w:val="auto"/>
                <w:sz w:val="20"/>
                <w:szCs w:val="20"/>
                <w:lang w:val="id-ID"/>
              </w:rPr>
              <w:t xml:space="preserve"> </w:t>
            </w:r>
          </w:p>
          <w:p>
            <w:pPr>
              <w:jc w:val="center"/>
              <w:rPr>
                <w:rFonts w:hint="default" w:ascii="Times New Roman" w:hAnsi="Times New Roman" w:cs="Times New Roman"/>
                <w:b/>
                <w:bCs/>
                <w:color w:val="auto"/>
                <w:sz w:val="20"/>
                <w:szCs w:val="20"/>
                <w:lang w:val="id-ID"/>
              </w:rPr>
            </w:pPr>
            <w:r>
              <w:rPr>
                <w:rFonts w:hint="default" w:ascii="Times New Roman" w:hAnsi="Times New Roman" w:cs="Times New Roman"/>
                <w:b/>
                <w:bCs/>
                <w:color w:val="auto"/>
                <w:sz w:val="20"/>
                <w:szCs w:val="20"/>
                <w:lang w:val="id-ID"/>
              </w:rPr>
              <w:t>Lokasi Proyek</w:t>
            </w:r>
          </w:p>
        </w:tc>
        <w:tc>
          <w:tcPr>
            <w:tcW w:w="6495" w:type="dxa"/>
            <w:vAlign w:val="center"/>
          </w:tcPr>
          <w:p>
            <w:pPr>
              <w:rPr>
                <w:rFonts w:hint="default" w:ascii="Times New Roman" w:hAnsi="Times New Roman" w:eastAsia="宋体" w:cs="Times New Roman"/>
                <w:color w:val="auto"/>
                <w:sz w:val="20"/>
                <w:szCs w:val="22"/>
                <w:lang w:val="en-US" w:eastAsia="zh-CN"/>
              </w:rPr>
            </w:pPr>
            <w:r>
              <w:rPr>
                <w:rFonts w:hint="default" w:ascii="Times New Roman" w:hAnsi="Times New Roman" w:cs="Times New Roman"/>
                <w:color w:val="auto"/>
                <w:sz w:val="20"/>
                <w:szCs w:val="22"/>
                <w:lang w:val="en-US" w:eastAsia="zh-CN"/>
              </w:rPr>
              <w:t>印度尼西亚南苏门答腊省穆拉埃宁（Muara Enim）县以南Darmo镇。Lokasi proyek: Kota Darmo, sebelah selatan Kabupaten Muara Enim, Provinsi Sumatera Selatan, Indonesia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876" w:type="dxa"/>
            <w:vAlign w:val="center"/>
          </w:tcPr>
          <w:p>
            <w:pPr>
              <w:jc w:val="center"/>
              <w:rPr>
                <w:rFonts w:hint="default" w:ascii="Times New Roman" w:hAnsi="Times New Roman" w:cs="Times New Roman"/>
                <w:sz w:val="20"/>
                <w:szCs w:val="20"/>
              </w:rPr>
            </w:pPr>
            <w:r>
              <w:rPr>
                <w:rFonts w:hint="default" w:ascii="Times New Roman" w:hAnsi="Times New Roman" w:cs="Times New Roman"/>
                <w:sz w:val="20"/>
                <w:szCs w:val="20"/>
              </w:rPr>
              <w:t>3</w:t>
            </w:r>
          </w:p>
        </w:tc>
        <w:tc>
          <w:tcPr>
            <w:tcW w:w="2187" w:type="dxa"/>
            <w:vAlign w:val="center"/>
          </w:tcPr>
          <w:p>
            <w:pPr>
              <w:jc w:val="center"/>
              <w:rPr>
                <w:rFonts w:hint="default" w:ascii="Times New Roman" w:hAnsi="Times New Roman" w:cs="Times New Roman"/>
                <w:b/>
                <w:bCs/>
                <w:sz w:val="20"/>
                <w:szCs w:val="20"/>
                <w:lang w:val="id-ID"/>
              </w:rPr>
            </w:pPr>
            <w:r>
              <w:rPr>
                <w:rFonts w:hint="default" w:ascii="Times New Roman" w:hAnsi="Times New Roman" w:cs="Times New Roman"/>
                <w:b/>
                <w:bCs/>
                <w:sz w:val="20"/>
                <w:szCs w:val="20"/>
              </w:rPr>
              <w:t>采购范围</w:t>
            </w:r>
            <w:r>
              <w:rPr>
                <w:rFonts w:hint="default" w:ascii="Times New Roman" w:hAnsi="Times New Roman" w:cs="Times New Roman"/>
                <w:b/>
                <w:bCs/>
                <w:sz w:val="20"/>
                <w:szCs w:val="20"/>
                <w:lang w:val="id-ID"/>
              </w:rPr>
              <w:t xml:space="preserve"> </w:t>
            </w:r>
          </w:p>
          <w:p>
            <w:pPr>
              <w:jc w:val="center"/>
              <w:rPr>
                <w:rFonts w:hint="default" w:ascii="Times New Roman" w:hAnsi="Times New Roman" w:cs="Times New Roman"/>
                <w:b/>
                <w:bCs/>
                <w:sz w:val="20"/>
                <w:szCs w:val="20"/>
                <w:lang w:val="id-ID"/>
              </w:rPr>
            </w:pPr>
            <w:r>
              <w:rPr>
                <w:rFonts w:hint="default" w:ascii="Times New Roman" w:hAnsi="Times New Roman" w:cs="Times New Roman"/>
                <w:b/>
                <w:bCs/>
                <w:sz w:val="20"/>
                <w:szCs w:val="20"/>
                <w:lang w:val="id-ID"/>
              </w:rPr>
              <w:t>Ruang Lingkup Pengadaan</w:t>
            </w:r>
          </w:p>
        </w:tc>
        <w:tc>
          <w:tcPr>
            <w:tcW w:w="6495" w:type="dxa"/>
            <w:vAlign w:val="center"/>
          </w:tcPr>
          <w:p>
            <w:pPr>
              <w:rPr>
                <w:rFonts w:hint="default" w:ascii="Times New Roman" w:hAnsi="Times New Roman" w:cs="Times New Roman"/>
                <w:b/>
                <w:sz w:val="20"/>
                <w:szCs w:val="20"/>
              </w:rPr>
            </w:pPr>
            <w:r>
              <w:rPr>
                <w:rFonts w:hint="default" w:ascii="Times New Roman" w:hAnsi="Times New Roman" w:eastAsia="宋体" w:cs="Times New Roman"/>
                <w:sz w:val="20"/>
                <w:szCs w:val="20"/>
                <w:lang w:val="en-US" w:eastAsia="zh-CN"/>
              </w:rPr>
              <w:t xml:space="preserve">负责华电（印尼）玻雅发电公司厂区围墙内（含取水泵房）所有行车及电动葫芦、固定式手动葫芦、抓斗的日常维护、检修、保养、检验工作。Bertanggung jawab atas pemeliharaan harian, perbaikan, perbaikan, dan inspeksi semua </w:t>
            </w:r>
            <w:r>
              <w:rPr>
                <w:rFonts w:hint="default" w:ascii="Times New Roman" w:hAnsi="Times New Roman" w:eastAsia="宋体" w:cs="Times New Roman"/>
                <w:sz w:val="20"/>
                <w:szCs w:val="20"/>
                <w:lang w:val="id-ID" w:eastAsia="zh-CN"/>
              </w:rPr>
              <w:t>overhead</w:t>
            </w:r>
            <w:r>
              <w:rPr>
                <w:rFonts w:hint="default" w:ascii="Times New Roman" w:hAnsi="Times New Roman" w:eastAsia="宋体" w:cs="Times New Roman"/>
                <w:sz w:val="20"/>
                <w:szCs w:val="20"/>
                <w:lang w:val="en-US" w:eastAsia="zh-CN"/>
              </w:rPr>
              <w:t xml:space="preserve"> crane, kerekan listrik, kerekan manual tetap, dan grab di dalam tembok perimeter pabrik Huadian </w:t>
            </w:r>
            <w:r>
              <w:rPr>
                <w:rFonts w:hint="eastAsia" w:ascii="Times New Roman" w:hAnsi="Times New Roman" w:eastAsia="宋体" w:cs="Times New Roman"/>
                <w:sz w:val="20"/>
                <w:szCs w:val="20"/>
                <w:lang w:val="en-US" w:eastAsia="zh-CN"/>
              </w:rPr>
              <w:t>Bukit Asam</w:t>
            </w:r>
            <w:r>
              <w:rPr>
                <w:rFonts w:hint="default" w:ascii="Times New Roman" w:hAnsi="Times New Roman" w:eastAsia="宋体" w:cs="Times New Roman"/>
                <w:sz w:val="20"/>
                <w:szCs w:val="20"/>
                <w:lang w:val="en-US" w:eastAsia="zh-CN"/>
              </w:rPr>
              <w:t xml:space="preserve"> Power Company (termasuk rumah pompa ekstraksi air).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876" w:type="dxa"/>
            <w:vAlign w:val="center"/>
          </w:tcPr>
          <w:p>
            <w:pPr>
              <w:jc w:val="center"/>
              <w:rPr>
                <w:rFonts w:hint="default" w:ascii="Times New Roman" w:hAnsi="Times New Roman" w:cs="Times New Roman"/>
                <w:sz w:val="20"/>
                <w:szCs w:val="20"/>
              </w:rPr>
            </w:pPr>
            <w:r>
              <w:rPr>
                <w:rFonts w:hint="default" w:ascii="Times New Roman" w:hAnsi="Times New Roman" w:cs="Times New Roman"/>
                <w:sz w:val="20"/>
                <w:szCs w:val="20"/>
              </w:rPr>
              <w:t>4</w:t>
            </w:r>
          </w:p>
        </w:tc>
        <w:tc>
          <w:tcPr>
            <w:tcW w:w="2187" w:type="dxa"/>
            <w:vAlign w:val="center"/>
          </w:tcPr>
          <w:p>
            <w:pPr>
              <w:jc w:val="center"/>
              <w:rPr>
                <w:rFonts w:hint="default" w:ascii="Times New Roman" w:hAnsi="Times New Roman" w:cs="Times New Roman"/>
                <w:sz w:val="20"/>
                <w:szCs w:val="20"/>
                <w:lang w:val="id-ID"/>
              </w:rPr>
            </w:pPr>
            <w:r>
              <w:rPr>
                <w:rFonts w:hint="default" w:ascii="Times New Roman" w:hAnsi="Times New Roman" w:cs="Times New Roman"/>
                <w:sz w:val="20"/>
                <w:szCs w:val="20"/>
              </w:rPr>
              <w:t>采购方式</w:t>
            </w:r>
            <w:r>
              <w:rPr>
                <w:rFonts w:hint="default" w:ascii="Times New Roman" w:hAnsi="Times New Roman" w:cs="Times New Roman"/>
                <w:sz w:val="20"/>
                <w:szCs w:val="20"/>
                <w:lang w:val="id-ID"/>
              </w:rPr>
              <w:t xml:space="preserve"> </w:t>
            </w:r>
          </w:p>
          <w:p>
            <w:pPr>
              <w:jc w:val="center"/>
              <w:rPr>
                <w:rFonts w:hint="default" w:ascii="Times New Roman" w:hAnsi="Times New Roman" w:cs="Times New Roman"/>
                <w:sz w:val="20"/>
                <w:szCs w:val="20"/>
                <w:lang w:val="id-ID"/>
              </w:rPr>
            </w:pPr>
            <w:r>
              <w:rPr>
                <w:rFonts w:hint="default" w:ascii="Times New Roman" w:hAnsi="Times New Roman" w:cs="Times New Roman"/>
                <w:sz w:val="20"/>
                <w:szCs w:val="20"/>
                <w:lang w:val="id-ID"/>
              </w:rPr>
              <w:t>Metode Pengadaan</w:t>
            </w:r>
          </w:p>
        </w:tc>
        <w:tc>
          <w:tcPr>
            <w:tcW w:w="6495" w:type="dxa"/>
            <w:vAlign w:val="center"/>
          </w:tcPr>
          <w:p>
            <w:pPr>
              <w:rPr>
                <w:rFonts w:hint="default" w:ascii="Times New Roman" w:hAnsi="Times New Roman" w:cs="Times New Roman"/>
                <w:sz w:val="20"/>
                <w:szCs w:val="20"/>
              </w:rPr>
            </w:pPr>
            <w:r>
              <w:rPr>
                <w:rFonts w:hint="default" w:ascii="Times New Roman" w:hAnsi="Times New Roman" w:cs="Times New Roman"/>
                <w:sz w:val="20"/>
                <w:szCs w:val="20"/>
              </w:rPr>
              <w:t>公开</w:t>
            </w:r>
            <w:r>
              <w:rPr>
                <w:rFonts w:hint="default" w:ascii="Times New Roman" w:hAnsi="Times New Roman" w:cs="Times New Roman"/>
                <w:sz w:val="20"/>
                <w:szCs w:val="20"/>
                <w:lang w:val="en-US" w:eastAsia="zh-CN"/>
              </w:rPr>
              <w:t>谈判</w:t>
            </w:r>
            <w:r>
              <w:rPr>
                <w:rFonts w:hint="default" w:ascii="Times New Roman" w:hAnsi="Times New Roman" w:cs="Times New Roman"/>
                <w:sz w:val="20"/>
                <w:szCs w:val="20"/>
              </w:rPr>
              <w:t>、资格</w:t>
            </w:r>
            <w:r>
              <w:rPr>
                <w:rFonts w:hint="eastAsia" w:ascii="Times New Roman" w:hAnsi="Times New Roman" w:cs="Times New Roman"/>
                <w:sz w:val="20"/>
                <w:szCs w:val="20"/>
                <w:lang w:val="en-US" w:eastAsia="zh-CN"/>
              </w:rPr>
              <w:t>后</w:t>
            </w:r>
            <w:r>
              <w:rPr>
                <w:rFonts w:hint="default" w:ascii="Times New Roman" w:hAnsi="Times New Roman" w:cs="Times New Roman"/>
                <w:sz w:val="20"/>
                <w:szCs w:val="20"/>
              </w:rPr>
              <w:t>审Negosiasi publik, pasca-kualifikasi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7" w:hRule="atLeast"/>
          <w:jc w:val="center"/>
        </w:trPr>
        <w:tc>
          <w:tcPr>
            <w:tcW w:w="876" w:type="dxa"/>
            <w:vAlign w:val="center"/>
          </w:tcPr>
          <w:p>
            <w:pPr>
              <w:jc w:val="center"/>
              <w:rPr>
                <w:rFonts w:hint="default" w:ascii="Times New Roman" w:hAnsi="Times New Roman" w:cs="Times New Roman"/>
                <w:sz w:val="20"/>
                <w:szCs w:val="20"/>
              </w:rPr>
            </w:pPr>
            <w:r>
              <w:rPr>
                <w:rFonts w:hint="default" w:ascii="Times New Roman" w:hAnsi="Times New Roman" w:cs="Times New Roman"/>
                <w:sz w:val="20"/>
                <w:szCs w:val="20"/>
              </w:rPr>
              <w:t>5</w:t>
            </w:r>
          </w:p>
        </w:tc>
        <w:tc>
          <w:tcPr>
            <w:tcW w:w="2187" w:type="dxa"/>
            <w:vAlign w:val="center"/>
          </w:tcPr>
          <w:p>
            <w:pPr>
              <w:jc w:val="center"/>
              <w:rPr>
                <w:rFonts w:hint="default" w:ascii="Times New Roman" w:hAnsi="Times New Roman" w:cs="Times New Roman"/>
                <w:sz w:val="20"/>
                <w:szCs w:val="20"/>
                <w:lang w:val="id-ID"/>
              </w:rPr>
            </w:pPr>
            <w:r>
              <w:rPr>
                <w:rFonts w:hint="default" w:ascii="Times New Roman" w:hAnsi="Times New Roman" w:cs="Times New Roman"/>
                <w:sz w:val="20"/>
                <w:szCs w:val="20"/>
                <w:lang w:eastAsia="zh-CN"/>
              </w:rPr>
              <w:t>服务商</w:t>
            </w:r>
            <w:r>
              <w:rPr>
                <w:rFonts w:hint="default" w:ascii="Times New Roman" w:hAnsi="Times New Roman" w:cs="Times New Roman"/>
                <w:sz w:val="20"/>
                <w:szCs w:val="20"/>
              </w:rPr>
              <w:t>资格要求</w:t>
            </w:r>
            <w:r>
              <w:rPr>
                <w:rFonts w:hint="default" w:ascii="Times New Roman" w:hAnsi="Times New Roman" w:cs="Times New Roman"/>
                <w:sz w:val="20"/>
                <w:szCs w:val="20"/>
                <w:lang w:val="id-ID"/>
              </w:rPr>
              <w:t xml:space="preserve"> Persyaratan kualifikasi penyedia jasa</w:t>
            </w:r>
          </w:p>
        </w:tc>
        <w:tc>
          <w:tcPr>
            <w:tcW w:w="6495" w:type="dxa"/>
            <w:vAlign w:val="center"/>
          </w:tcPr>
          <w:p>
            <w:pPr>
              <w:rPr>
                <w:rFonts w:hint="default" w:ascii="Times New Roman" w:hAnsi="Times New Roman" w:cs="Times New Roman"/>
                <w:sz w:val="20"/>
                <w:szCs w:val="20"/>
              </w:rPr>
            </w:pPr>
            <w:r>
              <w:rPr>
                <w:rFonts w:hint="default" w:ascii="Times New Roman" w:hAnsi="Times New Roman" w:cs="Times New Roman"/>
                <w:sz w:val="20"/>
                <w:szCs w:val="20"/>
              </w:rPr>
              <w:t>详见</w:t>
            </w:r>
            <w:r>
              <w:rPr>
                <w:rFonts w:hint="default" w:ascii="Times New Roman" w:hAnsi="Times New Roman" w:cs="Times New Roman"/>
                <w:sz w:val="20"/>
                <w:szCs w:val="20"/>
                <w:lang w:val="en-US" w:eastAsia="zh-CN"/>
              </w:rPr>
              <w:t>谈判</w:t>
            </w:r>
            <w:r>
              <w:rPr>
                <w:rFonts w:hint="default" w:ascii="Times New Roman" w:hAnsi="Times New Roman" w:cs="Times New Roman"/>
                <w:sz w:val="20"/>
                <w:szCs w:val="20"/>
              </w:rPr>
              <w:t>公告Lihat pengumuman negosiasi untuk rinciannya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876" w:type="dxa"/>
            <w:vAlign w:val="center"/>
          </w:tcPr>
          <w:p>
            <w:pPr>
              <w:jc w:val="center"/>
              <w:rPr>
                <w:rFonts w:hint="default" w:ascii="Times New Roman" w:hAnsi="Times New Roman" w:cs="Times New Roman"/>
                <w:sz w:val="20"/>
                <w:szCs w:val="20"/>
              </w:rPr>
            </w:pPr>
            <w:r>
              <w:rPr>
                <w:rFonts w:hint="default" w:ascii="Times New Roman" w:hAnsi="Times New Roman" w:cs="Times New Roman"/>
                <w:sz w:val="20"/>
                <w:szCs w:val="20"/>
              </w:rPr>
              <w:t>6</w:t>
            </w:r>
          </w:p>
        </w:tc>
        <w:tc>
          <w:tcPr>
            <w:tcW w:w="2187" w:type="dxa"/>
            <w:vAlign w:val="center"/>
          </w:tcPr>
          <w:p>
            <w:pPr>
              <w:jc w:val="center"/>
              <w:rPr>
                <w:rFonts w:hint="default" w:ascii="Times New Roman" w:hAnsi="Times New Roman" w:cs="Times New Roman"/>
                <w:sz w:val="20"/>
                <w:szCs w:val="20"/>
                <w:lang w:val="id-ID"/>
              </w:rPr>
            </w:pPr>
            <w:r>
              <w:rPr>
                <w:rFonts w:hint="default" w:ascii="Times New Roman" w:hAnsi="Times New Roman" w:cs="Times New Roman"/>
                <w:sz w:val="20"/>
                <w:szCs w:val="20"/>
              </w:rPr>
              <w:t>响应保证金</w:t>
            </w:r>
            <w:r>
              <w:rPr>
                <w:rFonts w:hint="default" w:ascii="Times New Roman" w:hAnsi="Times New Roman" w:cs="Times New Roman"/>
                <w:sz w:val="20"/>
                <w:szCs w:val="20"/>
                <w:lang w:val="id-ID"/>
              </w:rPr>
              <w:t xml:space="preserve"> </w:t>
            </w:r>
          </w:p>
          <w:p>
            <w:pPr>
              <w:jc w:val="center"/>
              <w:rPr>
                <w:rFonts w:hint="default" w:ascii="Times New Roman" w:hAnsi="Times New Roman" w:cs="Times New Roman"/>
                <w:sz w:val="20"/>
                <w:szCs w:val="20"/>
                <w:lang w:val="id-ID"/>
              </w:rPr>
            </w:pPr>
            <w:r>
              <w:rPr>
                <w:rFonts w:hint="default" w:ascii="Times New Roman" w:hAnsi="Times New Roman" w:cs="Times New Roman"/>
                <w:sz w:val="20"/>
                <w:szCs w:val="20"/>
                <w:lang w:val="id-ID"/>
              </w:rPr>
              <w:t>Jaminan tanggapan</w:t>
            </w:r>
          </w:p>
        </w:tc>
        <w:tc>
          <w:tcPr>
            <w:tcW w:w="6495" w:type="dxa"/>
            <w:vAlign w:val="center"/>
          </w:tcPr>
          <w:p>
            <w:pPr>
              <w:spacing w:line="540" w:lineRule="exact"/>
              <w:rPr>
                <w:rFonts w:hint="default" w:ascii="Times New Roman" w:hAnsi="Times New Roman" w:cs="Times New Roman"/>
                <w:sz w:val="20"/>
                <w:szCs w:val="20"/>
              </w:rPr>
            </w:pPr>
            <w:r>
              <w:rPr>
                <w:rFonts w:hint="default" w:ascii="Times New Roman" w:hAnsi="Times New Roman" w:cs="Times New Roman"/>
                <w:sz w:val="20"/>
                <w:szCs w:val="20"/>
              </w:rPr>
              <w:t>无</w:t>
            </w:r>
            <w:r>
              <w:rPr>
                <w:rFonts w:hint="eastAsia" w:ascii="Times New Roman" w:hAnsi="Times New Roman" w:cs="Times New Roman"/>
                <w:sz w:val="20"/>
                <w:szCs w:val="20"/>
                <w:lang w:val="en-US" w:eastAsia="zh-CN"/>
              </w:rPr>
              <w:t xml:space="preserve"> Tidak ada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876" w:type="dxa"/>
            <w:vAlign w:val="center"/>
          </w:tcPr>
          <w:p>
            <w:pPr>
              <w:jc w:val="center"/>
              <w:rPr>
                <w:rFonts w:hint="default" w:ascii="Times New Roman" w:hAnsi="Times New Roman" w:cs="Times New Roman"/>
                <w:sz w:val="20"/>
                <w:szCs w:val="20"/>
              </w:rPr>
            </w:pPr>
            <w:r>
              <w:rPr>
                <w:rFonts w:hint="default" w:ascii="Times New Roman" w:hAnsi="Times New Roman" w:cs="Times New Roman"/>
                <w:sz w:val="20"/>
                <w:szCs w:val="20"/>
              </w:rPr>
              <w:t>7</w:t>
            </w:r>
          </w:p>
        </w:tc>
        <w:tc>
          <w:tcPr>
            <w:tcW w:w="2187" w:type="dxa"/>
            <w:vAlign w:val="center"/>
          </w:tcPr>
          <w:p>
            <w:pPr>
              <w:jc w:val="center"/>
              <w:rPr>
                <w:rFonts w:hint="default" w:ascii="Times New Roman" w:hAnsi="Times New Roman" w:cs="Times New Roman"/>
                <w:sz w:val="20"/>
                <w:szCs w:val="20"/>
              </w:rPr>
            </w:pPr>
            <w:r>
              <w:rPr>
                <w:rFonts w:hint="default" w:ascii="Times New Roman" w:hAnsi="Times New Roman" w:cs="Times New Roman"/>
                <w:sz w:val="20"/>
                <w:szCs w:val="20"/>
              </w:rPr>
              <w:t>竞谈前会议及现场踏勘</w:t>
            </w:r>
          </w:p>
          <w:p>
            <w:pPr>
              <w:jc w:val="center"/>
              <w:rPr>
                <w:rFonts w:hint="default" w:ascii="Times New Roman" w:hAnsi="Times New Roman" w:cs="Times New Roman"/>
                <w:sz w:val="20"/>
                <w:szCs w:val="20"/>
              </w:rPr>
            </w:pPr>
            <w:r>
              <w:rPr>
                <w:rFonts w:hint="default" w:ascii="Times New Roman" w:hAnsi="Times New Roman" w:cs="Times New Roman"/>
                <w:sz w:val="20"/>
                <w:szCs w:val="20"/>
              </w:rPr>
              <w:t>Rapat Pra-Negosiasi dan Kunjungan Lapangan</w:t>
            </w:r>
          </w:p>
        </w:tc>
        <w:tc>
          <w:tcPr>
            <w:tcW w:w="6495" w:type="dxa"/>
            <w:vAlign w:val="center"/>
          </w:tcPr>
          <w:p>
            <w:pPr>
              <w:rPr>
                <w:rFonts w:hint="eastAsia" w:ascii="Times New Roman" w:hAnsi="Times New Roman" w:cs="Times New Roman"/>
                <w:sz w:val="20"/>
                <w:szCs w:val="20"/>
                <w:u w:val="single"/>
              </w:rPr>
            </w:pPr>
            <w:r>
              <w:rPr>
                <w:rFonts w:hint="default" w:ascii="Times New Roman" w:hAnsi="Times New Roman" w:cs="Times New Roman"/>
                <w:sz w:val="20"/>
                <w:szCs w:val="20"/>
              </w:rPr>
              <w:t>不组织</w:t>
            </w:r>
            <w:r>
              <w:rPr>
                <w:rFonts w:hint="eastAsia" w:ascii="Times New Roman" w:hAnsi="Times New Roman" w:cs="Times New Roman"/>
                <w:sz w:val="20"/>
                <w:szCs w:val="20"/>
                <w:lang w:val="en-US" w:eastAsia="zh-CN"/>
              </w:rPr>
              <w:t xml:space="preserve"> tidak terorganisir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876" w:type="dxa"/>
            <w:vAlign w:val="center"/>
          </w:tcPr>
          <w:p>
            <w:pPr>
              <w:jc w:val="center"/>
              <w:rPr>
                <w:rFonts w:hint="default" w:ascii="Times New Roman" w:hAnsi="Times New Roman" w:cs="Times New Roman"/>
                <w:sz w:val="20"/>
                <w:szCs w:val="20"/>
              </w:rPr>
            </w:pPr>
            <w:r>
              <w:rPr>
                <w:rFonts w:hint="default" w:ascii="Times New Roman" w:hAnsi="Times New Roman" w:cs="Times New Roman"/>
                <w:sz w:val="20"/>
                <w:szCs w:val="20"/>
              </w:rPr>
              <w:t>8</w:t>
            </w:r>
          </w:p>
        </w:tc>
        <w:tc>
          <w:tcPr>
            <w:tcW w:w="2187" w:type="dxa"/>
            <w:vAlign w:val="center"/>
          </w:tcPr>
          <w:p>
            <w:pPr>
              <w:jc w:val="center"/>
              <w:rPr>
                <w:rFonts w:hint="default" w:ascii="Times New Roman" w:hAnsi="Times New Roman" w:cs="Times New Roman"/>
                <w:sz w:val="20"/>
                <w:szCs w:val="20"/>
                <w:lang w:val="en-US" w:eastAsia="zh-CN"/>
              </w:rPr>
            </w:pPr>
            <w:r>
              <w:rPr>
                <w:rFonts w:hint="default" w:ascii="Times New Roman" w:hAnsi="Times New Roman" w:cs="Times New Roman"/>
                <w:sz w:val="20"/>
                <w:szCs w:val="20"/>
                <w:lang w:val="en-US" w:eastAsia="zh-CN"/>
              </w:rPr>
              <w:t>履约保证金</w:t>
            </w:r>
          </w:p>
          <w:p>
            <w:pPr>
              <w:jc w:val="center"/>
              <w:rPr>
                <w:rFonts w:hint="default" w:ascii="Times New Roman" w:hAnsi="Times New Roman" w:cs="Times New Roman" w:eastAsiaTheme="minorEastAsia"/>
                <w:sz w:val="20"/>
                <w:szCs w:val="20"/>
                <w:lang w:val="en-US" w:eastAsia="zh-CN"/>
              </w:rPr>
            </w:pPr>
            <w:r>
              <w:rPr>
                <w:rFonts w:hint="default" w:ascii="Times New Roman" w:hAnsi="Times New Roman" w:cs="Times New Roman"/>
                <w:sz w:val="20"/>
                <w:szCs w:val="20"/>
                <w:lang w:val="en-US" w:eastAsia="zh-CN"/>
              </w:rPr>
              <w:t>ikatan kinerja (perdagangan internasional)</w:t>
            </w:r>
          </w:p>
        </w:tc>
        <w:tc>
          <w:tcPr>
            <w:tcW w:w="6495" w:type="dxa"/>
            <w:vAlign w:val="center"/>
          </w:tcPr>
          <w:p>
            <w:pPr>
              <w:rPr>
                <w:rFonts w:hint="default" w:ascii="Times New Roman" w:hAnsi="Times New Roman" w:cs="Times New Roman" w:eastAsiaTheme="minorEastAsia"/>
                <w:sz w:val="20"/>
                <w:szCs w:val="20"/>
                <w:lang w:val="en-US" w:eastAsia="zh-CN"/>
              </w:rPr>
            </w:pPr>
            <w:r>
              <w:rPr>
                <w:rFonts w:hint="default" w:ascii="Times New Roman" w:hAnsi="Times New Roman" w:cs="Times New Roman"/>
                <w:sz w:val="20"/>
                <w:szCs w:val="20"/>
                <w:lang w:val="en-US" w:eastAsia="zh-CN"/>
              </w:rPr>
              <w:t>有，合同签订后30日内提供合同额5%的履约保证金或履约保函（包括银行保函或者保险保函）。Ya, memberikan jaminan pelaksanaan atau performance bond (termasuk jaminan bank atau jaminan asuransi) sebesar 5% dari nilai kontrak dalam waktu 30 hari setelah kontrak ditandatangani.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4" w:hRule="atLeast"/>
          <w:jc w:val="center"/>
        </w:trPr>
        <w:tc>
          <w:tcPr>
            <w:tcW w:w="876" w:type="dxa"/>
            <w:vAlign w:val="center"/>
          </w:tcPr>
          <w:p>
            <w:pPr>
              <w:jc w:val="center"/>
              <w:rPr>
                <w:rFonts w:hint="default" w:ascii="Times New Roman" w:hAnsi="Times New Roman" w:cs="Times New Roman"/>
                <w:sz w:val="20"/>
                <w:szCs w:val="20"/>
              </w:rPr>
            </w:pPr>
            <w:r>
              <w:rPr>
                <w:rFonts w:hint="default" w:ascii="Times New Roman" w:hAnsi="Times New Roman" w:cs="Times New Roman"/>
                <w:sz w:val="20"/>
                <w:szCs w:val="20"/>
              </w:rPr>
              <w:t>9</w:t>
            </w:r>
          </w:p>
        </w:tc>
        <w:tc>
          <w:tcPr>
            <w:tcW w:w="2187" w:type="dxa"/>
            <w:vAlign w:val="center"/>
          </w:tcPr>
          <w:p>
            <w:pPr>
              <w:jc w:val="center"/>
              <w:rPr>
                <w:rFonts w:hint="default" w:ascii="Times New Roman" w:hAnsi="Times New Roman" w:cs="Times New Roman"/>
                <w:sz w:val="20"/>
                <w:szCs w:val="20"/>
              </w:rPr>
            </w:pPr>
            <w:r>
              <w:rPr>
                <w:rFonts w:hint="default" w:ascii="Times New Roman" w:hAnsi="Times New Roman" w:cs="Times New Roman"/>
                <w:sz w:val="20"/>
                <w:szCs w:val="20"/>
              </w:rPr>
              <w:t>响应文件份数</w:t>
            </w:r>
          </w:p>
          <w:p>
            <w:pPr>
              <w:jc w:val="center"/>
              <w:rPr>
                <w:rFonts w:hint="default" w:ascii="Times New Roman" w:hAnsi="Times New Roman" w:cs="Times New Roman"/>
                <w:sz w:val="20"/>
                <w:szCs w:val="20"/>
              </w:rPr>
            </w:pPr>
            <w:r>
              <w:rPr>
                <w:rFonts w:hint="default" w:ascii="Times New Roman" w:hAnsi="Times New Roman" w:cs="Times New Roman"/>
                <w:sz w:val="20"/>
                <w:szCs w:val="20"/>
              </w:rPr>
              <w:t>Jumlah salinan dokumen tanggapan</w:t>
            </w:r>
          </w:p>
        </w:tc>
        <w:tc>
          <w:tcPr>
            <w:tcW w:w="6495" w:type="dxa"/>
            <w:vAlign w:val="center"/>
          </w:tcPr>
          <w:p>
            <w:pPr>
              <w:rPr>
                <w:rFonts w:hint="default" w:ascii="Times New Roman" w:hAnsi="Times New Roman" w:cs="Times New Roman"/>
                <w:sz w:val="20"/>
                <w:szCs w:val="20"/>
              </w:rPr>
            </w:pPr>
            <w:r>
              <w:rPr>
                <w:rFonts w:hint="default" w:ascii="Times New Roman" w:hAnsi="Times New Roman" w:cs="Times New Roman"/>
                <w:iCs/>
                <w:sz w:val="20"/>
                <w:szCs w:val="20"/>
              </w:rPr>
              <w:t>传统响应文件（纸质版</w:t>
            </w:r>
            <w:r>
              <w:rPr>
                <w:rFonts w:hint="default" w:ascii="Times New Roman" w:hAnsi="Times New Roman" w:cs="Times New Roman"/>
                <w:iCs/>
                <w:sz w:val="20"/>
                <w:szCs w:val="20"/>
                <w:lang w:val="en-US" w:eastAsia="zh-CN"/>
              </w:rPr>
              <w:t>一份</w:t>
            </w:r>
            <w:r>
              <w:rPr>
                <w:rFonts w:hint="default" w:ascii="Times New Roman" w:hAnsi="Times New Roman" w:cs="Times New Roman"/>
                <w:iCs/>
                <w:sz w:val="20"/>
                <w:szCs w:val="20"/>
              </w:rPr>
              <w:t>），</w:t>
            </w:r>
            <w:r>
              <w:rPr>
                <w:rFonts w:hint="default" w:ascii="Times New Roman" w:hAnsi="Times New Roman" w:cs="Times New Roman"/>
                <w:iCs/>
                <w:sz w:val="20"/>
                <w:szCs w:val="20"/>
                <w:lang w:val="en-US" w:eastAsia="zh-CN"/>
              </w:rPr>
              <w:t>报价单一份，</w:t>
            </w:r>
            <w:r>
              <w:rPr>
                <w:rFonts w:hint="default" w:ascii="Times New Roman" w:hAnsi="Times New Roman" w:cs="Times New Roman"/>
                <w:iCs/>
                <w:sz w:val="20"/>
                <w:szCs w:val="20"/>
              </w:rPr>
              <w:t>需在竞谈截止时间当天</w:t>
            </w:r>
            <w:r>
              <w:rPr>
                <w:rFonts w:hint="default" w:ascii="Times New Roman" w:hAnsi="Times New Roman" w:cs="Times New Roman"/>
                <w:iCs/>
                <w:sz w:val="20"/>
                <w:szCs w:val="20"/>
                <w:lang w:val="en-US" w:eastAsia="zh-CN"/>
              </w:rPr>
              <w:t>前</w:t>
            </w:r>
            <w:r>
              <w:rPr>
                <w:rFonts w:hint="default" w:ascii="Times New Roman" w:hAnsi="Times New Roman" w:cs="Times New Roman"/>
                <w:iCs/>
                <w:sz w:val="20"/>
                <w:szCs w:val="20"/>
              </w:rPr>
              <w:t>邮寄到采购人地址Dokumen tanggapan tradisional (satu salinan kertas), dan satu salinan penawaran, harus dikirimkan ke alamat pembeli pada hari tenggat waktu penawaran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876" w:type="dxa"/>
            <w:vAlign w:val="center"/>
          </w:tcPr>
          <w:p>
            <w:pPr>
              <w:jc w:val="center"/>
              <w:rPr>
                <w:rFonts w:hint="default" w:ascii="Times New Roman" w:hAnsi="Times New Roman" w:cs="Times New Roman"/>
                <w:sz w:val="20"/>
                <w:szCs w:val="20"/>
              </w:rPr>
            </w:pPr>
            <w:r>
              <w:rPr>
                <w:rFonts w:hint="default" w:ascii="Times New Roman" w:hAnsi="Times New Roman" w:cs="Times New Roman"/>
                <w:sz w:val="20"/>
                <w:szCs w:val="20"/>
              </w:rPr>
              <w:t>10</w:t>
            </w:r>
          </w:p>
        </w:tc>
        <w:tc>
          <w:tcPr>
            <w:tcW w:w="2187" w:type="dxa"/>
            <w:vAlign w:val="center"/>
          </w:tcPr>
          <w:p>
            <w:pPr>
              <w:adjustRightInd w:val="0"/>
              <w:snapToGrid w:val="0"/>
              <w:jc w:val="center"/>
              <w:rPr>
                <w:rFonts w:hint="default" w:ascii="Times New Roman" w:hAnsi="Times New Roman" w:cs="Times New Roman"/>
                <w:sz w:val="20"/>
                <w:szCs w:val="20"/>
              </w:rPr>
            </w:pPr>
            <w:r>
              <w:rPr>
                <w:rFonts w:hint="default" w:ascii="Times New Roman" w:hAnsi="Times New Roman" w:cs="Times New Roman"/>
                <w:sz w:val="20"/>
                <w:szCs w:val="20"/>
                <w:lang w:val="en-US" w:eastAsia="zh-CN"/>
              </w:rPr>
              <w:t>报名</w:t>
            </w:r>
            <w:r>
              <w:rPr>
                <w:rFonts w:hint="default" w:ascii="Times New Roman" w:hAnsi="Times New Roman" w:cs="Times New Roman"/>
                <w:sz w:val="20"/>
                <w:szCs w:val="20"/>
              </w:rPr>
              <w:t>截止时间</w:t>
            </w:r>
          </w:p>
          <w:p>
            <w:pPr>
              <w:adjustRightInd w:val="0"/>
              <w:snapToGrid w:val="0"/>
              <w:jc w:val="center"/>
              <w:rPr>
                <w:rFonts w:hint="default" w:ascii="Times New Roman" w:hAnsi="Times New Roman" w:cs="Times New Roman"/>
                <w:sz w:val="20"/>
                <w:szCs w:val="20"/>
              </w:rPr>
            </w:pPr>
            <w:r>
              <w:rPr>
                <w:rFonts w:hint="default" w:ascii="Times New Roman" w:hAnsi="Times New Roman" w:cs="Times New Roman"/>
                <w:sz w:val="20"/>
                <w:szCs w:val="20"/>
              </w:rPr>
              <w:t>Batas Waktu Pendaftaran</w:t>
            </w:r>
          </w:p>
        </w:tc>
        <w:tc>
          <w:tcPr>
            <w:tcW w:w="6495" w:type="dxa"/>
            <w:vAlign w:val="center"/>
          </w:tcPr>
          <w:p>
            <w:pPr>
              <w:rPr>
                <w:rFonts w:hint="default" w:ascii="Times New Roman" w:hAnsi="Times New Roman" w:cs="Times New Roman"/>
                <w:bCs/>
                <w:sz w:val="20"/>
                <w:szCs w:val="20"/>
              </w:rPr>
            </w:pPr>
            <w:r>
              <w:rPr>
                <w:rFonts w:hint="default" w:ascii="Times New Roman" w:hAnsi="Times New Roman" w:cs="Times New Roman"/>
                <w:bCs/>
                <w:sz w:val="20"/>
                <w:szCs w:val="20"/>
              </w:rPr>
              <w:t>见竞谈</w:t>
            </w:r>
            <w:r>
              <w:rPr>
                <w:rFonts w:ascii="Times New Roman" w:hAnsi="Times New Roman" w:cs="Times New Roman"/>
                <w:bCs/>
                <w:sz w:val="20"/>
                <w:szCs w:val="20"/>
              </w:rPr>
              <w:t>公告。</w:t>
            </w:r>
            <w:r>
              <w:rPr>
                <w:rFonts w:hint="default" w:ascii="Times New Roman" w:hAnsi="Times New Roman" w:cs="Times New Roman"/>
                <w:bCs/>
                <w:sz w:val="20"/>
                <w:szCs w:val="20"/>
              </w:rPr>
              <w:t>Lihat pengumuman kompetisi.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876" w:type="dxa"/>
            <w:vAlign w:val="center"/>
          </w:tcPr>
          <w:p>
            <w:pPr>
              <w:jc w:val="center"/>
              <w:rPr>
                <w:rFonts w:hint="default" w:ascii="Times New Roman" w:hAnsi="Times New Roman" w:cs="Times New Roman"/>
                <w:sz w:val="20"/>
                <w:szCs w:val="20"/>
              </w:rPr>
            </w:pPr>
            <w:r>
              <w:rPr>
                <w:rFonts w:hint="default" w:ascii="Times New Roman" w:hAnsi="Times New Roman" w:cs="Times New Roman"/>
                <w:sz w:val="20"/>
                <w:szCs w:val="20"/>
              </w:rPr>
              <w:t>11</w:t>
            </w:r>
          </w:p>
        </w:tc>
        <w:tc>
          <w:tcPr>
            <w:tcW w:w="2187" w:type="dxa"/>
            <w:vAlign w:val="center"/>
          </w:tcPr>
          <w:p>
            <w:pPr>
              <w:jc w:val="center"/>
              <w:rPr>
                <w:rFonts w:hint="default" w:ascii="Times New Roman" w:hAnsi="Times New Roman" w:cs="Times New Roman"/>
                <w:sz w:val="20"/>
                <w:szCs w:val="20"/>
              </w:rPr>
            </w:pPr>
            <w:r>
              <w:rPr>
                <w:rFonts w:hint="default" w:ascii="Times New Roman" w:hAnsi="Times New Roman" w:cs="Times New Roman"/>
                <w:sz w:val="20"/>
                <w:szCs w:val="20"/>
              </w:rPr>
              <w:t>开启报价时间及地点Waktu dan tempat pembukaan penawaran harga</w:t>
            </w:r>
          </w:p>
        </w:tc>
        <w:tc>
          <w:tcPr>
            <w:tcW w:w="6495" w:type="dxa"/>
            <w:vAlign w:val="center"/>
          </w:tcPr>
          <w:p>
            <w:pPr>
              <w:rPr>
                <w:rFonts w:hint="default" w:ascii="Times New Roman" w:hAnsi="Times New Roman" w:cs="Times New Roman"/>
                <w:sz w:val="20"/>
                <w:szCs w:val="20"/>
                <w:highlight w:val="yellow"/>
              </w:rPr>
            </w:pPr>
            <w:bookmarkStart w:id="2" w:name="OLE_LINK7"/>
            <w:r>
              <w:rPr>
                <w:rFonts w:hint="default" w:ascii="Times New Roman" w:hAnsi="Times New Roman" w:cs="Times New Roman"/>
                <w:bCs/>
                <w:sz w:val="20"/>
                <w:szCs w:val="20"/>
              </w:rPr>
              <w:t>同</w:t>
            </w:r>
            <w:r>
              <w:rPr>
                <w:rFonts w:hint="default" w:ascii="Times New Roman" w:hAnsi="Times New Roman" w:cs="Times New Roman"/>
                <w:bCs/>
                <w:sz w:val="20"/>
                <w:szCs w:val="20"/>
                <w:lang w:val="en-US" w:eastAsia="zh-CN"/>
              </w:rPr>
              <w:t>报价</w:t>
            </w:r>
            <w:r>
              <w:rPr>
                <w:rFonts w:hint="default" w:ascii="Times New Roman" w:hAnsi="Times New Roman" w:cs="Times New Roman"/>
                <w:bCs/>
                <w:sz w:val="20"/>
                <w:szCs w:val="20"/>
              </w:rPr>
              <w:t>截止时间，如推迟，电话告知；</w:t>
            </w:r>
            <w:r>
              <w:rPr>
                <w:rFonts w:hint="eastAsia" w:ascii="Times New Roman" w:hAnsi="Times New Roman" w:cs="Times New Roman"/>
                <w:bCs/>
                <w:sz w:val="20"/>
                <w:szCs w:val="20"/>
                <w:lang w:val="en-US" w:eastAsia="zh-CN"/>
              </w:rPr>
              <w:t>服务商在报价截止日14：50</w:t>
            </w:r>
            <w:r>
              <w:rPr>
                <w:rFonts w:hint="default" w:ascii="Times New Roman" w:hAnsi="Times New Roman" w:cs="Times New Roman"/>
                <w:bCs/>
                <w:sz w:val="20"/>
                <w:szCs w:val="20"/>
                <w:lang w:eastAsia="zh-CN"/>
              </w:rPr>
              <w:t>到达</w:t>
            </w:r>
            <w:r>
              <w:rPr>
                <w:rFonts w:hint="default" w:ascii="Times New Roman" w:hAnsi="Times New Roman" w:cs="Times New Roman"/>
                <w:bCs/>
                <w:sz w:val="20"/>
                <w:szCs w:val="20"/>
              </w:rPr>
              <w:t>竞谈现场</w:t>
            </w:r>
            <w:r>
              <w:rPr>
                <w:rFonts w:hint="default" w:ascii="Times New Roman" w:hAnsi="Times New Roman" w:cs="Times New Roman"/>
                <w:bCs/>
                <w:sz w:val="20"/>
                <w:szCs w:val="20"/>
                <w:lang w:val="en-US" w:eastAsia="zh-CN"/>
              </w:rPr>
              <w:t>时间</w:t>
            </w:r>
            <w:r>
              <w:rPr>
                <w:rFonts w:ascii="Times New Roman" w:hAnsi="Times New Roman" w:cs="Times New Roman"/>
                <w:bCs/>
                <w:sz w:val="20"/>
                <w:szCs w:val="20"/>
              </w:rPr>
              <w:t>。</w:t>
            </w:r>
            <w:bookmarkEnd w:id="2"/>
            <w:r>
              <w:rPr>
                <w:rFonts w:hint="default" w:ascii="Times New Roman" w:hAnsi="Times New Roman" w:cs="Times New Roman"/>
                <w:bCs/>
                <w:sz w:val="20"/>
                <w:szCs w:val="20"/>
              </w:rPr>
              <w:t>Batas waktu kutipannya sama. Apabila ditunda, kami akan memberitahukan melalui telepon; penyedia layanan akan tiba di lokasi penawaran pada pukul 14:50 pada batas waktu penawaran..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876" w:type="dxa"/>
            <w:vAlign w:val="center"/>
          </w:tcPr>
          <w:p>
            <w:pPr>
              <w:jc w:val="center"/>
              <w:rPr>
                <w:rFonts w:hint="default" w:ascii="Times New Roman" w:hAnsi="Times New Roman" w:cs="Times New Roman"/>
                <w:sz w:val="20"/>
                <w:szCs w:val="20"/>
              </w:rPr>
            </w:pPr>
            <w:r>
              <w:rPr>
                <w:rFonts w:hint="default" w:ascii="Times New Roman" w:hAnsi="Times New Roman" w:cs="Times New Roman"/>
                <w:sz w:val="20"/>
                <w:szCs w:val="20"/>
              </w:rPr>
              <w:t>12</w:t>
            </w:r>
          </w:p>
        </w:tc>
        <w:tc>
          <w:tcPr>
            <w:tcW w:w="2187" w:type="dxa"/>
            <w:vAlign w:val="center"/>
          </w:tcPr>
          <w:p>
            <w:pPr>
              <w:jc w:val="center"/>
              <w:rPr>
                <w:rFonts w:hint="default" w:ascii="Times New Roman" w:hAnsi="Times New Roman" w:cs="Times New Roman"/>
                <w:sz w:val="20"/>
                <w:szCs w:val="20"/>
              </w:rPr>
            </w:pPr>
            <w:r>
              <w:rPr>
                <w:rFonts w:hint="default" w:ascii="Times New Roman" w:hAnsi="Times New Roman" w:cs="Times New Roman"/>
                <w:sz w:val="20"/>
                <w:szCs w:val="20"/>
              </w:rPr>
              <w:t>响应有效期</w:t>
            </w:r>
          </w:p>
          <w:p>
            <w:pPr>
              <w:jc w:val="center"/>
              <w:rPr>
                <w:rFonts w:hint="default" w:ascii="Times New Roman" w:hAnsi="Times New Roman" w:cs="Times New Roman"/>
                <w:sz w:val="20"/>
                <w:szCs w:val="20"/>
              </w:rPr>
            </w:pPr>
            <w:r>
              <w:rPr>
                <w:rFonts w:hint="default" w:ascii="Times New Roman" w:hAnsi="Times New Roman" w:cs="Times New Roman"/>
                <w:sz w:val="20"/>
                <w:szCs w:val="20"/>
              </w:rPr>
              <w:t>Masa berlaku tanggapan</w:t>
            </w:r>
          </w:p>
        </w:tc>
        <w:tc>
          <w:tcPr>
            <w:tcW w:w="6495" w:type="dxa"/>
            <w:vAlign w:val="center"/>
          </w:tcPr>
          <w:p>
            <w:pPr>
              <w:rPr>
                <w:rFonts w:hint="default" w:ascii="Times New Roman" w:hAnsi="Times New Roman" w:cs="Times New Roman"/>
                <w:sz w:val="20"/>
                <w:szCs w:val="20"/>
              </w:rPr>
            </w:pPr>
            <w:r>
              <w:rPr>
                <w:rFonts w:hint="default" w:ascii="Times New Roman" w:hAnsi="Times New Roman" w:cs="Times New Roman"/>
                <w:sz w:val="20"/>
                <w:szCs w:val="20"/>
              </w:rPr>
              <w:t>从竞谈截止时间起【180】天</w:t>
            </w:r>
          </w:p>
          <w:p>
            <w:pPr>
              <w:rPr>
                <w:rFonts w:hint="default" w:ascii="Times New Roman" w:hAnsi="Times New Roman" w:cs="Times New Roman"/>
                <w:b/>
                <w:sz w:val="20"/>
                <w:szCs w:val="20"/>
                <w:highlight w:val="yellow"/>
              </w:rPr>
            </w:pPr>
            <w:r>
              <w:rPr>
                <w:rFonts w:hint="default" w:ascii="Times New Roman" w:hAnsi="Times New Roman" w:cs="Times New Roman"/>
                <w:sz w:val="20"/>
                <w:szCs w:val="20"/>
              </w:rPr>
              <w:t>[180] hari dari waktu penutupan Negosiasi Kompetitif</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69" w:hRule="atLeast"/>
          <w:jc w:val="center"/>
        </w:trPr>
        <w:tc>
          <w:tcPr>
            <w:tcW w:w="876" w:type="dxa"/>
            <w:vAlign w:val="center"/>
          </w:tcPr>
          <w:p>
            <w:pPr>
              <w:jc w:val="center"/>
              <w:rPr>
                <w:rFonts w:hint="default" w:ascii="Times New Roman" w:hAnsi="Times New Roman" w:cs="Times New Roman"/>
                <w:sz w:val="20"/>
                <w:szCs w:val="20"/>
              </w:rPr>
            </w:pPr>
            <w:r>
              <w:rPr>
                <w:rFonts w:hint="default" w:ascii="Times New Roman" w:hAnsi="Times New Roman" w:cs="Times New Roman"/>
                <w:sz w:val="20"/>
                <w:szCs w:val="20"/>
              </w:rPr>
              <w:t>13</w:t>
            </w:r>
          </w:p>
        </w:tc>
        <w:tc>
          <w:tcPr>
            <w:tcW w:w="2187" w:type="dxa"/>
            <w:vAlign w:val="center"/>
          </w:tcPr>
          <w:p>
            <w:pPr>
              <w:jc w:val="center"/>
              <w:rPr>
                <w:rFonts w:hint="default" w:ascii="Times New Roman" w:hAnsi="Times New Roman" w:cs="Times New Roman"/>
                <w:sz w:val="20"/>
                <w:szCs w:val="20"/>
              </w:rPr>
            </w:pPr>
            <w:r>
              <w:rPr>
                <w:rFonts w:hint="default" w:ascii="Times New Roman" w:hAnsi="Times New Roman" w:cs="Times New Roman"/>
                <w:sz w:val="20"/>
                <w:szCs w:val="20"/>
              </w:rPr>
              <w:t>联系人</w:t>
            </w:r>
            <w:r>
              <w:rPr>
                <w:rFonts w:hint="eastAsia" w:ascii="Times New Roman" w:hAnsi="Times New Roman" w:cs="Times New Roman"/>
                <w:sz w:val="20"/>
                <w:szCs w:val="20"/>
                <w:lang w:val="en-US" w:eastAsia="zh-CN"/>
              </w:rPr>
              <w:t xml:space="preserve"> Nomor kontak</w:t>
            </w:r>
          </w:p>
        </w:tc>
        <w:tc>
          <w:tcPr>
            <w:tcW w:w="6495" w:type="dxa"/>
            <w:vAlign w:val="center"/>
          </w:tcPr>
          <w:p>
            <w:pPr>
              <w:adjustRightInd w:val="0"/>
              <w:snapToGrid w:val="0"/>
              <w:rPr>
                <w:rFonts w:hint="default" w:ascii="Times New Roman" w:hAnsi="Times New Roman" w:cs="Times New Roman"/>
                <w:b w:val="0"/>
                <w:bCs w:val="0"/>
                <w:sz w:val="20"/>
                <w:szCs w:val="20"/>
              </w:rPr>
            </w:pPr>
            <w:r>
              <w:rPr>
                <w:rFonts w:hint="default" w:ascii="Times New Roman" w:hAnsi="Times New Roman" w:cs="Times New Roman"/>
                <w:b w:val="0"/>
                <w:bCs w:val="0"/>
                <w:sz w:val="20"/>
                <w:szCs w:val="20"/>
              </w:rPr>
              <w:t>采购人pembeli：PT PEMBANGKITAN LISTRIK PINTAR ENERGI</w:t>
            </w:r>
          </w:p>
          <w:p>
            <w:pPr>
              <w:adjustRightInd w:val="0"/>
              <w:snapToGrid w:val="0"/>
              <w:rPr>
                <w:rFonts w:hint="default" w:ascii="Times New Roman" w:hAnsi="Times New Roman" w:cs="Times New Roman"/>
                <w:b w:val="0"/>
                <w:bCs w:val="0"/>
                <w:color w:val="auto"/>
                <w:sz w:val="20"/>
                <w:szCs w:val="20"/>
                <w:lang w:val="en-US"/>
              </w:rPr>
            </w:pPr>
            <w:r>
              <w:rPr>
                <w:rFonts w:hint="default" w:ascii="Times New Roman" w:hAnsi="Times New Roman" w:cs="Times New Roman"/>
                <w:b w:val="0"/>
                <w:bCs w:val="0"/>
                <w:sz w:val="20"/>
                <w:szCs w:val="20"/>
              </w:rPr>
              <w:t>地址</w:t>
            </w:r>
            <w:r>
              <w:rPr>
                <w:rFonts w:hint="eastAsia" w:ascii="Times New Roman" w:hAnsi="Times New Roman" w:cs="Times New Roman"/>
                <w:b w:val="0"/>
                <w:bCs w:val="0"/>
                <w:sz w:val="20"/>
                <w:szCs w:val="20"/>
                <w:lang w:val="en-US" w:eastAsia="zh-CN"/>
              </w:rPr>
              <w:t>alamat</w:t>
            </w:r>
            <w:r>
              <w:rPr>
                <w:rFonts w:hint="default" w:ascii="Times New Roman" w:hAnsi="Times New Roman" w:cs="Times New Roman"/>
                <w:b w:val="0"/>
                <w:bCs w:val="0"/>
                <w:sz w:val="20"/>
                <w:szCs w:val="20"/>
              </w:rPr>
              <w:t xml:space="preserve">： </w:t>
            </w:r>
            <w:r>
              <w:rPr>
                <w:rFonts w:hint="default" w:ascii="Times New Roman" w:hAnsi="Times New Roman" w:cs="Times New Roman"/>
                <w:color w:val="auto"/>
                <w:sz w:val="20"/>
                <w:szCs w:val="22"/>
                <w:lang w:val="en-US" w:eastAsia="zh-CN"/>
              </w:rPr>
              <w:t>印度尼西亚MUARA Enim县以南Darmo镇东南约3.5km，华电（印尼）玻雅发电公司</w:t>
            </w:r>
            <w:r>
              <w:rPr>
                <w:rFonts w:hint="eastAsia" w:ascii="Times New Roman" w:hAnsi="Times New Roman" w:cs="Times New Roman"/>
                <w:color w:val="auto"/>
                <w:sz w:val="20"/>
                <w:szCs w:val="22"/>
                <w:lang w:val="en-US" w:eastAsia="zh-CN"/>
              </w:rPr>
              <w:t xml:space="preserve"> Perusahaan Pembangkit Listrik Huadian Bukit Asam Power, sekitar 3,5 km sebelah tenggara kota Darmo, sebelah selatan Kabupaten Muara Enim, Indonesia</w:t>
            </w:r>
          </w:p>
          <w:p>
            <w:pPr>
              <w:adjustRightInd w:val="0"/>
              <w:snapToGrid w:val="0"/>
              <w:rPr>
                <w:rFonts w:hint="default" w:ascii="Times New Roman" w:hAnsi="Times New Roman" w:cs="Times New Roman"/>
                <w:b w:val="0"/>
                <w:bCs w:val="0"/>
                <w:sz w:val="20"/>
                <w:szCs w:val="20"/>
                <w:lang w:val="en-US"/>
              </w:rPr>
            </w:pPr>
            <w:r>
              <w:rPr>
                <w:rFonts w:hint="default" w:ascii="Times New Roman" w:hAnsi="Times New Roman" w:cs="Times New Roman"/>
                <w:b w:val="0"/>
                <w:bCs w:val="0"/>
                <w:sz w:val="20"/>
                <w:szCs w:val="20"/>
              </w:rPr>
              <w:t>姓名</w:t>
            </w:r>
            <w:r>
              <w:rPr>
                <w:rFonts w:hint="eastAsia" w:ascii="Times New Roman" w:hAnsi="Times New Roman" w:cs="Times New Roman"/>
                <w:b w:val="0"/>
                <w:bCs w:val="0"/>
                <w:sz w:val="20"/>
                <w:szCs w:val="20"/>
                <w:lang w:val="en-US" w:eastAsia="zh-CN"/>
              </w:rPr>
              <w:t xml:space="preserve"> Nama</w:t>
            </w:r>
            <w:r>
              <w:rPr>
                <w:rFonts w:hint="default" w:ascii="Times New Roman" w:hAnsi="Times New Roman" w:cs="Times New Roman"/>
                <w:b w:val="0"/>
                <w:bCs w:val="0"/>
                <w:sz w:val="20"/>
                <w:szCs w:val="20"/>
              </w:rPr>
              <w:t xml:space="preserve">： </w:t>
            </w:r>
            <w:r>
              <w:rPr>
                <w:rFonts w:hint="default" w:ascii="Times New Roman" w:hAnsi="Times New Roman" w:cs="Times New Roman"/>
                <w:b w:val="0"/>
                <w:bCs w:val="0"/>
                <w:sz w:val="20"/>
                <w:szCs w:val="20"/>
                <w:lang w:val="en-US" w:eastAsia="zh-CN"/>
              </w:rPr>
              <w:t>于再军  Yu Zaijun</w:t>
            </w:r>
            <w:r>
              <w:rPr>
                <w:rFonts w:hint="default" w:ascii="Times New Roman" w:hAnsi="Times New Roman" w:eastAsia="宋体" w:cs="Times New Roman"/>
                <w:b w:val="0"/>
                <w:bCs w:val="0"/>
                <w:sz w:val="20"/>
                <w:szCs w:val="20"/>
                <w:lang w:val="en-US" w:eastAsia="zh-CN"/>
              </w:rPr>
              <w:t xml:space="preserve">  082177928042</w:t>
            </w:r>
          </w:p>
          <w:p>
            <w:pPr>
              <w:adjustRightInd w:val="0"/>
              <w:snapToGrid w:val="0"/>
              <w:rPr>
                <w:rFonts w:hint="default" w:ascii="Times New Roman" w:hAnsi="Times New Roman" w:eastAsia="宋体" w:cs="Times New Roman"/>
                <w:sz w:val="20"/>
                <w:szCs w:val="20"/>
                <w:highlight w:val="yellow"/>
                <w:lang w:val="en-US" w:eastAsia="zh-CN"/>
              </w:rPr>
            </w:pPr>
            <w:r>
              <w:rPr>
                <w:rFonts w:hint="default" w:ascii="Times New Roman" w:hAnsi="Times New Roman" w:cs="Times New Roman"/>
                <w:b w:val="0"/>
                <w:bCs w:val="0"/>
                <w:sz w:val="20"/>
                <w:szCs w:val="20"/>
                <w:lang w:val="en-US" w:eastAsia="zh-CN"/>
              </w:rPr>
              <w:t>翻译</w:t>
            </w:r>
            <w:r>
              <w:rPr>
                <w:rFonts w:hint="eastAsia" w:ascii="Times New Roman" w:hAnsi="Times New Roman" w:cs="Times New Roman"/>
                <w:b w:val="0"/>
                <w:bCs w:val="0"/>
                <w:sz w:val="20"/>
                <w:szCs w:val="20"/>
                <w:lang w:val="en-US" w:eastAsia="zh-CN"/>
              </w:rPr>
              <w:t xml:space="preserve"> Penerjemah</w:t>
            </w:r>
            <w:r>
              <w:rPr>
                <w:rFonts w:hint="default" w:ascii="Times New Roman" w:hAnsi="Times New Roman" w:cs="Times New Roman"/>
                <w:b w:val="0"/>
                <w:bCs w:val="0"/>
                <w:sz w:val="20"/>
                <w:szCs w:val="20"/>
              </w:rPr>
              <w:t xml:space="preserve">： </w:t>
            </w:r>
            <w:r>
              <w:rPr>
                <w:rFonts w:hint="default" w:ascii="Times New Roman" w:hAnsi="Times New Roman" w:cs="Times New Roman"/>
                <w:b w:val="0"/>
                <w:bCs w:val="0"/>
                <w:sz w:val="20"/>
                <w:szCs w:val="20"/>
                <w:lang w:val="en-US" w:eastAsia="zh-CN"/>
              </w:rPr>
              <w:t xml:space="preserve">贝佳 </w:t>
            </w:r>
            <w:r>
              <w:rPr>
                <w:rFonts w:hint="eastAsia" w:ascii="Times New Roman" w:hAnsi="Times New Roman" w:cs="Times New Roman"/>
                <w:b w:val="0"/>
                <w:bCs w:val="0"/>
                <w:sz w:val="20"/>
                <w:szCs w:val="20"/>
                <w:lang w:val="en-US" w:eastAsia="zh-CN"/>
              </w:rPr>
              <w:t>Benita</w:t>
            </w:r>
            <w:r>
              <w:rPr>
                <w:rFonts w:hint="default" w:ascii="Times New Roman" w:hAnsi="Times New Roman" w:cs="Times New Roman"/>
                <w:b w:val="0"/>
                <w:bCs w:val="0"/>
                <w:sz w:val="20"/>
                <w:szCs w:val="20"/>
                <w:lang w:val="en-US" w:eastAsia="zh-CN"/>
              </w:rPr>
              <w:t xml:space="preserve"> </w:t>
            </w:r>
            <w:r>
              <w:rPr>
                <w:rFonts w:hint="default" w:ascii="Times New Roman" w:hAnsi="Times New Roman" w:cs="Times New Roman"/>
                <w:b w:val="0"/>
                <w:bCs w:val="0"/>
                <w:sz w:val="20"/>
                <w:szCs w:val="20"/>
              </w:rPr>
              <w:t xml:space="preserve"> </w:t>
            </w:r>
            <w:r>
              <w:rPr>
                <w:rFonts w:hint="default" w:ascii="Times New Roman" w:hAnsi="Times New Roman" w:eastAsia="宋体" w:cs="Times New Roman"/>
                <w:b w:val="0"/>
                <w:bCs w:val="0"/>
                <w:sz w:val="20"/>
                <w:szCs w:val="20"/>
                <w:highlight w:val="none"/>
                <w:lang w:val="en-US" w:eastAsia="zh-CN"/>
              </w:rPr>
              <w:t>085607179214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4" w:hRule="atLeast"/>
          <w:jc w:val="center"/>
        </w:trPr>
        <w:tc>
          <w:tcPr>
            <w:tcW w:w="876" w:type="dxa"/>
            <w:vAlign w:val="center"/>
          </w:tcPr>
          <w:p>
            <w:pPr>
              <w:jc w:val="center"/>
              <w:rPr>
                <w:rFonts w:hint="default" w:ascii="Times New Roman" w:hAnsi="Times New Roman" w:cs="Times New Roman"/>
                <w:sz w:val="20"/>
                <w:szCs w:val="20"/>
              </w:rPr>
            </w:pPr>
            <w:r>
              <w:rPr>
                <w:rFonts w:hint="default" w:ascii="Times New Roman" w:hAnsi="Times New Roman" w:cs="Times New Roman"/>
                <w:sz w:val="20"/>
                <w:szCs w:val="20"/>
              </w:rPr>
              <w:t>13</w:t>
            </w:r>
          </w:p>
        </w:tc>
        <w:tc>
          <w:tcPr>
            <w:tcW w:w="2187" w:type="dxa"/>
            <w:vAlign w:val="center"/>
          </w:tcPr>
          <w:p>
            <w:pPr>
              <w:jc w:val="center"/>
              <w:rPr>
                <w:rFonts w:hint="default" w:ascii="Times New Roman" w:hAnsi="Times New Roman" w:cs="Times New Roman"/>
                <w:b/>
                <w:bCs/>
                <w:sz w:val="20"/>
                <w:szCs w:val="20"/>
              </w:rPr>
            </w:pPr>
            <w:r>
              <w:rPr>
                <w:rFonts w:hint="default" w:ascii="Times New Roman" w:hAnsi="Times New Roman" w:cs="Times New Roman"/>
                <w:b/>
                <w:bCs/>
                <w:sz w:val="20"/>
                <w:szCs w:val="20"/>
              </w:rPr>
              <w:t>特别提醒</w:t>
            </w:r>
          </w:p>
          <w:p>
            <w:pPr>
              <w:jc w:val="center"/>
              <w:rPr>
                <w:rFonts w:hint="default" w:ascii="Times New Roman" w:hAnsi="Times New Roman" w:cs="Times New Roman"/>
                <w:sz w:val="20"/>
                <w:szCs w:val="20"/>
              </w:rPr>
            </w:pPr>
            <w:r>
              <w:rPr>
                <w:rFonts w:hint="default" w:ascii="Times New Roman" w:hAnsi="Times New Roman" w:cs="Times New Roman"/>
                <w:b/>
                <w:bCs/>
                <w:sz w:val="20"/>
                <w:szCs w:val="20"/>
              </w:rPr>
              <w:t>pengingat khusus</w:t>
            </w:r>
          </w:p>
        </w:tc>
        <w:tc>
          <w:tcPr>
            <w:tcW w:w="6495" w:type="dxa"/>
            <w:vAlign w:val="center"/>
          </w:tcPr>
          <w:p>
            <w:pPr>
              <w:numPr>
                <w:ilvl w:val="0"/>
                <w:numId w:val="4"/>
              </w:numPr>
              <w:rPr>
                <w:rFonts w:hint="default"/>
              </w:rPr>
            </w:pPr>
            <w:r>
              <w:rPr>
                <w:rFonts w:hint="default"/>
              </w:rPr>
              <w:t>如本项目第一次公告报价</w:t>
            </w:r>
            <w:r>
              <w:rPr>
                <w:rFonts w:hint="default"/>
                <w:lang w:eastAsia="zh-CN"/>
              </w:rPr>
              <w:t>服务商</w:t>
            </w:r>
            <w:r>
              <w:rPr>
                <w:rFonts w:hint="default"/>
              </w:rPr>
              <w:t>不足或第一次评审符合要求的</w:t>
            </w:r>
            <w:r>
              <w:rPr>
                <w:rFonts w:hint="default"/>
                <w:lang w:eastAsia="zh-CN"/>
              </w:rPr>
              <w:t>服务商</w:t>
            </w:r>
            <w:r>
              <w:rPr>
                <w:rFonts w:hint="default"/>
              </w:rPr>
              <w:t>不足，将</w:t>
            </w:r>
            <w:r>
              <w:rPr>
                <w:rFonts w:hint="default"/>
                <w:lang w:val="en-US" w:eastAsia="zh-CN"/>
              </w:rPr>
              <w:t>登报</w:t>
            </w:r>
            <w:r>
              <w:rPr>
                <w:rFonts w:hint="default"/>
              </w:rPr>
              <w:t>第二次公告，请各</w:t>
            </w:r>
            <w:r>
              <w:rPr>
                <w:rFonts w:hint="default"/>
                <w:lang w:eastAsia="zh-CN"/>
              </w:rPr>
              <w:t>服务商</w:t>
            </w:r>
            <w:r>
              <w:rPr>
                <w:rFonts w:hint="default"/>
              </w:rPr>
              <w:t>密切关注</w:t>
            </w:r>
            <w:r>
              <w:rPr>
                <w:rFonts w:hint="default"/>
                <w:lang w:eastAsia="zh-CN"/>
              </w:rPr>
              <w:t>挂网</w:t>
            </w:r>
            <w:r>
              <w:rPr>
                <w:rFonts w:hint="default"/>
                <w:lang w:val="en-US" w:eastAsia="zh-CN"/>
              </w:rPr>
              <w:t>信息</w:t>
            </w:r>
            <w:r>
              <w:rPr>
                <w:rFonts w:hint="default"/>
              </w:rPr>
              <w:t>平台。</w:t>
            </w:r>
          </w:p>
          <w:p>
            <w:pPr>
              <w:numPr>
                <w:ilvl w:val="0"/>
                <w:numId w:val="5"/>
              </w:numPr>
              <w:rPr>
                <w:rFonts w:hint="default"/>
              </w:rPr>
            </w:pPr>
            <w:r>
              <w:rPr>
                <w:rFonts w:hint="default"/>
              </w:rPr>
              <w:t>Jika pengumuman pertama dari proyek ini tidak mencukupi atau evaluasi pertama dari penyedia layanan yang memenuhi persyaratan tidak mencukupi, pengumuman kedua akan dipublikasikan, harap perhatikan dengan seksama platform informasi di Internet.</w:t>
            </w:r>
          </w:p>
          <w:p>
            <w:pPr>
              <w:pStyle w:val="2"/>
              <w:numPr>
                <w:ilvl w:val="0"/>
                <w:numId w:val="5"/>
              </w:numPr>
              <w:rPr>
                <w:rFonts w:hint="default" w:asciiTheme="minorHAnsi" w:hAnsiTheme="minorHAnsi" w:eastAsiaTheme="minorEastAsia" w:cstheme="minorBidi"/>
                <w:b/>
                <w:bCs/>
                <w:kern w:val="2"/>
                <w:sz w:val="21"/>
                <w:szCs w:val="24"/>
                <w:lang w:val="en-US" w:eastAsia="zh-CN" w:bidi="ar-SA"/>
              </w:rPr>
            </w:pPr>
            <w:bookmarkStart w:id="3" w:name="OLE_LINK8"/>
            <w:r>
              <w:rPr>
                <w:rFonts w:hint="eastAsia" w:asciiTheme="minorHAnsi" w:hAnsiTheme="minorHAnsi" w:eastAsiaTheme="minorEastAsia" w:cstheme="minorBidi"/>
                <w:b/>
                <w:bCs/>
                <w:kern w:val="2"/>
                <w:sz w:val="21"/>
                <w:szCs w:val="24"/>
                <w:lang w:val="en-US" w:eastAsia="zh-CN" w:bidi="ar-SA"/>
              </w:rPr>
              <w:t>服务商必须在报价截止时间到达采购方项目现场参与现场技术考核。</w:t>
            </w:r>
          </w:p>
          <w:p>
            <w:pPr>
              <w:pStyle w:val="2"/>
              <w:numPr>
                <w:ilvl w:val="0"/>
                <w:numId w:val="0"/>
              </w:numPr>
              <w:rPr>
                <w:rFonts w:hint="default"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2. Penyedia layanan harus tiba di lokasi proyek pembeli dalam batas waktu penawaran untuk berpartisipasi dalam penilaian teknis di lokasi.</w:t>
            </w:r>
          </w:p>
          <w:bookmarkEnd w:id="3"/>
          <w:p>
            <w:pPr>
              <w:pStyle w:val="2"/>
              <w:numPr>
                <w:ilvl w:val="-1"/>
                <w:numId w:val="0"/>
              </w:numPr>
              <w:rPr>
                <w:rFonts w:hint="eastAsia" w:eastAsia="宋体"/>
                <w:lang w:val="en-US" w:eastAsia="zh-CN"/>
              </w:rPr>
            </w:pPr>
          </w:p>
        </w:tc>
      </w:tr>
    </w:tbl>
    <w:p>
      <w:pPr>
        <w:snapToGrid w:val="0"/>
        <w:jc w:val="both"/>
        <w:rPr>
          <w:rFonts w:hint="eastAsia"/>
          <w:b/>
          <w:spacing w:val="40"/>
          <w:sz w:val="40"/>
          <w:szCs w:val="40"/>
          <w:lang w:val="en-US" w:eastAsia="zh-CN"/>
        </w:rPr>
      </w:pPr>
    </w:p>
    <w:p>
      <w:pPr>
        <w:tabs>
          <w:tab w:val="left" w:pos="0"/>
          <w:tab w:val="decimal" w:pos="6240"/>
          <w:tab w:val="right" w:pos="9600"/>
          <w:tab w:val="right" w:leader="dot" w:pos="10800"/>
        </w:tabs>
        <w:overflowPunct w:val="0"/>
        <w:autoSpaceDE w:val="0"/>
        <w:autoSpaceDN w:val="0"/>
        <w:adjustRightInd w:val="0"/>
        <w:spacing w:line="360" w:lineRule="auto"/>
        <w:ind w:right="21" w:rightChars="10"/>
        <w:textAlignment w:val="baseline"/>
        <w:rPr>
          <w:rFonts w:hint="default" w:ascii="Times New Roman" w:hAnsi="Times New Roman" w:cs="Times New Roman"/>
          <w:sz w:val="24"/>
          <w:szCs w:val="32"/>
        </w:rPr>
      </w:pPr>
      <w:bookmarkStart w:id="4" w:name="_Toc79554422"/>
      <w:bookmarkStart w:id="5" w:name="_Toc79988888"/>
      <w:bookmarkStart w:id="6" w:name="_Toc44350283"/>
      <w:bookmarkStart w:id="7" w:name="_Toc134005185"/>
      <w:bookmarkStart w:id="8" w:name="_Toc108426922"/>
      <w:r>
        <w:rPr>
          <w:rFonts w:hint="default" w:ascii="Times New Roman" w:hAnsi="Times New Roman" w:cs="Times New Roman"/>
          <w:snapToGrid w:val="0"/>
          <w:szCs w:val="24"/>
        </w:rPr>
        <w:t>1. 定义</w:t>
      </w:r>
      <w:bookmarkEnd w:id="4"/>
      <w:bookmarkEnd w:id="5"/>
      <w:bookmarkEnd w:id="6"/>
      <w:bookmarkEnd w:id="7"/>
      <w:bookmarkEnd w:id="8"/>
      <w:r>
        <w:rPr>
          <w:rFonts w:hint="default" w:ascii="Times New Roman" w:hAnsi="Times New Roman" w:cs="Times New Roman"/>
          <w:snapToGrid w:val="0"/>
          <w:sz w:val="24"/>
          <w:szCs w:val="32"/>
          <w:lang w:val="en-US" w:eastAsia="zh-CN"/>
        </w:rPr>
        <w:t xml:space="preserve"> </w:t>
      </w:r>
      <w:r>
        <w:rPr>
          <w:rFonts w:hint="default" w:ascii="Times New Roman" w:hAnsi="Times New Roman" w:cs="Times New Roman"/>
          <w:snapToGrid w:val="0"/>
          <w:sz w:val="24"/>
          <w:szCs w:val="32"/>
        </w:rPr>
        <w:t>Definisi</w:t>
      </w:r>
    </w:p>
    <w:p>
      <w:pPr>
        <w:adjustRightInd w:val="0"/>
        <w:snapToGrid w:val="0"/>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1.1  项目</w:t>
      </w:r>
      <w:r>
        <w:rPr>
          <w:rFonts w:hint="eastAsia" w:ascii="Times New Roman" w:hAnsi="Times New Roman" w:cs="Times New Roman"/>
          <w:sz w:val="24"/>
          <w:lang w:val="en-US" w:eastAsia="zh-CN"/>
        </w:rPr>
        <w:t xml:space="preserve"> </w:t>
      </w:r>
      <w:r>
        <w:rPr>
          <w:rFonts w:hint="default" w:ascii="Times New Roman" w:hAnsi="Times New Roman" w:cs="Times New Roman"/>
          <w:sz w:val="24"/>
        </w:rPr>
        <w:t>：</w:t>
      </w:r>
      <w:bookmarkStart w:id="9" w:name="OLE_LINK4"/>
      <w:r>
        <w:rPr>
          <w:rFonts w:hint="default" w:ascii="Times New Roman" w:hAnsi="Times New Roman" w:cs="Times New Roman"/>
          <w:sz w:val="24"/>
        </w:rPr>
        <w:t>PT PEMBANGKITAN LISTRIK PINTAR ENERGI 2025年全厂行车及电动（手动）葫芦维保服务项目</w:t>
      </w:r>
      <w:bookmarkEnd w:id="9"/>
      <w:r>
        <w:rPr>
          <w:rFonts w:hint="default" w:ascii="Times New Roman" w:hAnsi="Times New Roman" w:cs="Times New Roman"/>
          <w:sz w:val="24"/>
        </w:rPr>
        <w:t>。</w:t>
      </w:r>
    </w:p>
    <w:p>
      <w:pPr>
        <w:adjustRightInd w:val="0"/>
        <w:snapToGrid w:val="0"/>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1.1</w:t>
      </w:r>
      <w:r>
        <w:rPr>
          <w:rFonts w:hint="eastAsia" w:ascii="Times New Roman" w:hAnsi="Times New Roman" w:cs="Times New Roman"/>
          <w:sz w:val="24"/>
          <w:lang w:val="en-US" w:eastAsia="zh-CN"/>
        </w:rPr>
        <w:t xml:space="preserve"> Proyek: </w:t>
      </w:r>
      <w:r>
        <w:rPr>
          <w:rFonts w:hint="default" w:ascii="Times New Roman" w:hAnsi="Times New Roman" w:cs="Times New Roman"/>
          <w:sz w:val="24"/>
        </w:rPr>
        <w:t xml:space="preserve">Proyek layanan pemeliharaan tahunan untuk seluruh pabrik </w:t>
      </w:r>
      <w:r>
        <w:rPr>
          <w:rFonts w:hint="eastAsia" w:ascii="Times New Roman" w:hAnsi="Times New Roman" w:cs="Times New Roman"/>
          <w:sz w:val="24"/>
          <w:lang w:val="en-US" w:eastAsia="zh-CN"/>
        </w:rPr>
        <w:t xml:space="preserve">overhead </w:t>
      </w:r>
      <w:r>
        <w:rPr>
          <w:rFonts w:hint="default" w:ascii="Times New Roman" w:hAnsi="Times New Roman" w:cs="Times New Roman"/>
          <w:sz w:val="24"/>
        </w:rPr>
        <w:t>crane dan kerekan listrik (manual)</w:t>
      </w:r>
      <w:r>
        <w:rPr>
          <w:rFonts w:hint="eastAsia" w:ascii="Times New Roman" w:hAnsi="Times New Roman" w:cs="Times New Roman"/>
          <w:sz w:val="24"/>
          <w:lang w:val="en-US" w:eastAsia="zh-CN"/>
        </w:rPr>
        <w:t xml:space="preserve"> tahun 2025 </w:t>
      </w:r>
      <w:r>
        <w:rPr>
          <w:rFonts w:hint="default" w:ascii="Times New Roman" w:hAnsi="Times New Roman" w:cs="Times New Roman"/>
          <w:sz w:val="24"/>
        </w:rPr>
        <w:t>PT PEMBANGKITAN LISTRIK PINTAR ENERGI</w:t>
      </w:r>
    </w:p>
    <w:p>
      <w:pPr>
        <w:adjustRightInd w:val="0"/>
        <w:snapToGrid w:val="0"/>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1.2  采购人：指PT PEMBANGKITAN LISTRIK PINTAR ENERGI，为便于采购文件直接转化为合同，在采购文件中有时也称采购人为甲方。</w:t>
      </w:r>
    </w:p>
    <w:p>
      <w:pPr>
        <w:adjustRightInd w:val="0"/>
        <w:snapToGrid w:val="0"/>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1.2 Penyedia: berarti PT PEMBANGKITAN LISTRIK PINTAR ENERGI, yang, dengan tujuan untuk memfasilitasi konversi langsung dokumen pengadaan menjadi kontrak, kadang-kadang disebut dalam dokumen pengadaan sebagai pembeli.</w:t>
      </w:r>
    </w:p>
    <w:p>
      <w:pPr>
        <w:adjustRightInd w:val="0"/>
        <w:snapToGrid w:val="0"/>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 xml:space="preserve">1.3  </w:t>
      </w:r>
      <w:r>
        <w:rPr>
          <w:rFonts w:hint="default" w:ascii="Times New Roman" w:hAnsi="Times New Roman" w:cs="Times New Roman"/>
          <w:sz w:val="24"/>
          <w:lang w:eastAsia="zh-CN"/>
        </w:rPr>
        <w:t>服务商</w:t>
      </w:r>
      <w:r>
        <w:rPr>
          <w:rFonts w:hint="default" w:ascii="Times New Roman" w:hAnsi="Times New Roman" w:cs="Times New Roman"/>
          <w:sz w:val="24"/>
        </w:rPr>
        <w:t>：指响应竞谈，参加谈判的法人或组织。为便于采购文件直接转化为合同，在采购文件中有时也称</w:t>
      </w:r>
      <w:r>
        <w:rPr>
          <w:rFonts w:hint="default" w:ascii="Times New Roman" w:hAnsi="Times New Roman" w:cs="Times New Roman"/>
          <w:sz w:val="24"/>
          <w:lang w:eastAsia="zh-CN"/>
        </w:rPr>
        <w:t>服务商</w:t>
      </w:r>
      <w:r>
        <w:rPr>
          <w:rFonts w:hint="default" w:ascii="Times New Roman" w:hAnsi="Times New Roman" w:cs="Times New Roman"/>
          <w:sz w:val="24"/>
        </w:rPr>
        <w:t>为乙方。</w:t>
      </w:r>
    </w:p>
    <w:p>
      <w:pPr>
        <w:adjustRightInd w:val="0"/>
        <w:snapToGrid w:val="0"/>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1.3 Penyedia Jasa: Merujuk pada badan hukum atau organisasi yang merespons negosiasi kompetitif dan berpartisipasi dalam perundingan. Untuk mempermudah konversi dokumen pengadaan menjadi kontrak, dalam dokumen pengadaan penyedia jasa terkadang juga disebut sebagai Pihak Kedua (Pelaksana/Kontraktor).</w:t>
      </w:r>
    </w:p>
    <w:p>
      <w:pPr>
        <w:adjustRightInd w:val="0"/>
        <w:snapToGrid w:val="0"/>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1.4  谈判小组：由采购人依法组建，由有关</w:t>
      </w:r>
      <w:r>
        <w:rPr>
          <w:rFonts w:hint="default" w:ascii="Times New Roman" w:hAnsi="Times New Roman" w:cs="Times New Roman"/>
          <w:sz w:val="24"/>
          <w:lang w:val="en-US" w:eastAsia="zh-CN"/>
        </w:rPr>
        <w:t>部门</w:t>
      </w:r>
      <w:r>
        <w:rPr>
          <w:rFonts w:hint="default" w:ascii="Times New Roman" w:hAnsi="Times New Roman" w:cs="Times New Roman"/>
          <w:sz w:val="24"/>
        </w:rPr>
        <w:t>经济、技术人员组成，负责具体谈判活动，推荐预成交候选人。</w:t>
      </w:r>
    </w:p>
    <w:p>
      <w:pPr>
        <w:adjustRightInd w:val="0"/>
        <w:snapToGrid w:val="0"/>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1.4 Tim Negosiasi: Dibentuk secara sah oleh pihak pengadaan dan terdiri dari personel ekonomi serta teknis dari departemen terkait. Tim ini bertanggung jawab atas pelaksanaan negosiasi serta merekomendasikan calon pemenang sementara.</w:t>
      </w:r>
    </w:p>
    <w:p>
      <w:pPr>
        <w:adjustRightInd w:val="0"/>
        <w:snapToGrid w:val="0"/>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1.</w:t>
      </w:r>
      <w:r>
        <w:rPr>
          <w:rFonts w:hint="default" w:ascii="Times New Roman" w:hAnsi="Times New Roman" w:cs="Times New Roman"/>
          <w:sz w:val="24"/>
          <w:lang w:val="en-US" w:eastAsia="zh-CN"/>
        </w:rPr>
        <w:t>5</w:t>
      </w:r>
      <w:r>
        <w:rPr>
          <w:rFonts w:hint="default" w:ascii="Times New Roman" w:hAnsi="Times New Roman" w:cs="Times New Roman"/>
          <w:sz w:val="24"/>
        </w:rPr>
        <w:t>成交</w:t>
      </w:r>
      <w:r>
        <w:rPr>
          <w:rFonts w:hint="default" w:ascii="Times New Roman" w:hAnsi="Times New Roman" w:cs="Times New Roman"/>
          <w:sz w:val="24"/>
          <w:lang w:eastAsia="zh-CN"/>
        </w:rPr>
        <w:t>服务商</w:t>
      </w:r>
      <w:r>
        <w:rPr>
          <w:rFonts w:hint="default" w:ascii="Times New Roman" w:hAnsi="Times New Roman" w:cs="Times New Roman"/>
          <w:sz w:val="24"/>
        </w:rPr>
        <w:t>：指经过竞谈、评审并最终被授予合同的</w:t>
      </w:r>
      <w:r>
        <w:rPr>
          <w:rFonts w:hint="default" w:ascii="Times New Roman" w:hAnsi="Times New Roman" w:cs="Times New Roman"/>
          <w:sz w:val="24"/>
          <w:lang w:eastAsia="zh-CN"/>
        </w:rPr>
        <w:t>服务商</w:t>
      </w:r>
      <w:r>
        <w:rPr>
          <w:rFonts w:hint="default" w:ascii="Times New Roman" w:hAnsi="Times New Roman" w:cs="Times New Roman"/>
          <w:sz w:val="24"/>
        </w:rPr>
        <w:t>。</w:t>
      </w:r>
    </w:p>
    <w:p>
      <w:pPr>
        <w:adjustRightInd w:val="0"/>
        <w:snapToGrid w:val="0"/>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1.5 Penyedia Jasa Terpilih: Merujuk pada penyedia jasa yang, setelah melalui negosiasi dan evaluasi, akhirnya diberikan kontrak.</w:t>
      </w:r>
    </w:p>
    <w:p>
      <w:pPr>
        <w:pStyle w:val="2"/>
        <w:widowControl w:val="0"/>
        <w:numPr>
          <w:ilvl w:val="0"/>
          <w:numId w:val="0"/>
        </w:numPr>
        <w:spacing w:line="360" w:lineRule="auto"/>
        <w:rPr>
          <w:rFonts w:hint="default" w:ascii="Times New Roman" w:hAnsi="Times New Roman" w:cs="Times New Roman"/>
          <w:snapToGrid w:val="0"/>
          <w:sz w:val="24"/>
          <w:szCs w:val="22"/>
        </w:rPr>
      </w:pPr>
      <w:r>
        <w:rPr>
          <w:rFonts w:hint="default" w:ascii="Times New Roman" w:hAnsi="Times New Roman" w:cs="Times New Roman"/>
          <w:snapToGrid w:val="0"/>
          <w:szCs w:val="24"/>
        </w:rPr>
        <w:t>2. 项目概况</w:t>
      </w:r>
      <w:r>
        <w:rPr>
          <w:rFonts w:hint="eastAsia" w:ascii="Times New Roman" w:hAnsi="Times New Roman" w:cs="Times New Roman"/>
          <w:snapToGrid w:val="0"/>
          <w:sz w:val="24"/>
          <w:szCs w:val="22"/>
          <w:lang w:val="en-US" w:eastAsia="zh-CN"/>
        </w:rPr>
        <w:t xml:space="preserve"> Gambaran umum proyek</w:t>
      </w:r>
    </w:p>
    <w:p>
      <w:pPr>
        <w:pStyle w:val="3"/>
        <w:adjustRightInd w:val="0"/>
        <w:snapToGrid w:val="0"/>
        <w:spacing w:beforeLines="0" w:afterLines="0" w:line="360" w:lineRule="auto"/>
        <w:ind w:firstLine="480"/>
        <w:rPr>
          <w:rFonts w:hint="default" w:ascii="Times New Roman" w:hAnsi="Times New Roman" w:eastAsia="宋体" w:cs="Times New Roman"/>
          <w:bCs/>
          <w:sz w:val="24"/>
          <w:szCs w:val="24"/>
          <w:lang w:val="en-US" w:eastAsia="zh-CN"/>
        </w:rPr>
      </w:pPr>
      <w:r>
        <w:rPr>
          <w:rFonts w:hint="default" w:ascii="Times New Roman" w:hAnsi="Times New Roman" w:eastAsia="宋体" w:cs="Times New Roman"/>
          <w:color w:val="auto"/>
          <w:sz w:val="24"/>
          <w:szCs w:val="24"/>
          <w:lang w:val="en-US" w:eastAsia="zh-CN"/>
        </w:rPr>
        <w:t>2.1项目名称:</w:t>
      </w:r>
      <w:r>
        <w:rPr>
          <w:rFonts w:hint="default" w:ascii="Times New Roman" w:hAnsi="Times New Roman" w:eastAsia="宋体" w:cs="Times New Roman"/>
          <w:bCs/>
          <w:sz w:val="24"/>
          <w:szCs w:val="24"/>
          <w:lang w:val="en-US" w:eastAsia="zh-CN"/>
        </w:rPr>
        <w:t>PT PEMBANGKITAN LISTRIK PINTAR ENERGI 2025年全厂行车及电动（手动）葫芦维保服务项目</w:t>
      </w:r>
    </w:p>
    <w:p>
      <w:pPr>
        <w:pStyle w:val="3"/>
        <w:adjustRightInd w:val="0"/>
        <w:snapToGrid w:val="0"/>
        <w:spacing w:beforeLines="0" w:afterLines="0" w:line="360" w:lineRule="auto"/>
        <w:ind w:firstLine="480"/>
        <w:rPr>
          <w:rFonts w:hint="default" w:ascii="Times New Roman" w:hAnsi="Times New Roman" w:eastAsia="宋体" w:cs="Times New Roman"/>
          <w:bCs/>
          <w:sz w:val="24"/>
          <w:szCs w:val="24"/>
          <w:lang w:val="en-US" w:eastAsia="zh-CN"/>
        </w:rPr>
      </w:pPr>
      <w:r>
        <w:rPr>
          <w:rFonts w:hint="default" w:ascii="Times New Roman" w:hAnsi="Times New Roman" w:eastAsia="宋体" w:cs="Times New Roman"/>
          <w:bCs/>
          <w:sz w:val="24"/>
          <w:szCs w:val="24"/>
          <w:lang w:val="en-US" w:eastAsia="zh-CN"/>
        </w:rPr>
        <w:t xml:space="preserve">2.1 Nama Proyek: 2025 Proyek Layanan Pemeliharaan untuk Seluruh Pabrik </w:t>
      </w:r>
      <w:r>
        <w:rPr>
          <w:rFonts w:hint="eastAsia" w:ascii="Times New Roman" w:hAnsi="Times New Roman" w:eastAsia="宋体" w:cs="Times New Roman"/>
          <w:bCs/>
          <w:sz w:val="24"/>
          <w:szCs w:val="24"/>
          <w:lang w:val="en-US" w:eastAsia="zh-CN"/>
        </w:rPr>
        <w:t>Overhead crane</w:t>
      </w:r>
      <w:r>
        <w:rPr>
          <w:rFonts w:hint="default" w:ascii="Times New Roman" w:hAnsi="Times New Roman" w:eastAsia="宋体" w:cs="Times New Roman"/>
          <w:bCs/>
          <w:sz w:val="24"/>
          <w:szCs w:val="24"/>
          <w:lang w:val="en-US" w:eastAsia="zh-CN"/>
        </w:rPr>
        <w:t xml:space="preserve"> dan </w:t>
      </w:r>
      <w:r>
        <w:rPr>
          <w:rFonts w:hint="eastAsia" w:ascii="Times New Roman" w:hAnsi="Times New Roman" w:eastAsia="宋体" w:cs="Times New Roman"/>
          <w:bCs/>
          <w:sz w:val="24"/>
          <w:szCs w:val="24"/>
          <w:lang w:val="en-US" w:eastAsia="zh-CN"/>
        </w:rPr>
        <w:t>kerekan listrik</w:t>
      </w:r>
      <w:r>
        <w:rPr>
          <w:rFonts w:hint="default" w:ascii="Times New Roman" w:hAnsi="Times New Roman" w:eastAsia="宋体" w:cs="Times New Roman"/>
          <w:bCs/>
          <w:sz w:val="24"/>
          <w:szCs w:val="24"/>
          <w:lang w:val="en-US" w:eastAsia="zh-CN"/>
        </w:rPr>
        <w:t xml:space="preserve"> (Manual)</w:t>
      </w:r>
      <w:r>
        <w:rPr>
          <w:rFonts w:hint="eastAsia" w:ascii="Times New Roman" w:hAnsi="Times New Roman" w:eastAsia="宋体" w:cs="Times New Roman"/>
          <w:bCs/>
          <w:sz w:val="24"/>
          <w:szCs w:val="24"/>
          <w:lang w:val="en-US" w:eastAsia="zh-CN"/>
        </w:rPr>
        <w:t xml:space="preserve"> tahun 2025 </w:t>
      </w:r>
      <w:r>
        <w:rPr>
          <w:rFonts w:hint="default" w:ascii="Times New Roman" w:hAnsi="Times New Roman" w:eastAsia="宋体" w:cs="Times New Roman"/>
          <w:bCs/>
          <w:sz w:val="24"/>
          <w:szCs w:val="24"/>
          <w:lang w:val="en-US" w:eastAsia="zh-CN"/>
        </w:rPr>
        <w:t>PT PEMBANGKITAN LISTRIK PINTAR ENERGI</w:t>
      </w:r>
    </w:p>
    <w:p>
      <w:pPr>
        <w:pStyle w:val="3"/>
        <w:adjustRightInd w:val="0"/>
        <w:snapToGrid w:val="0"/>
        <w:spacing w:beforeLines="0" w:afterLines="0" w:line="360" w:lineRule="auto"/>
        <w:ind w:firstLine="480"/>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2.2项目单位</w:t>
      </w:r>
      <w:r>
        <w:rPr>
          <w:rFonts w:hint="eastAsia" w:ascii="Times New Roman" w:hAnsi="Times New Roman" w:eastAsia="宋体" w:cs="Times New Roman"/>
          <w:color w:val="auto"/>
          <w:sz w:val="24"/>
          <w:szCs w:val="24"/>
          <w:lang w:val="en-US" w:eastAsia="zh-CN"/>
        </w:rPr>
        <w:t>U</w:t>
      </w:r>
      <w:r>
        <w:rPr>
          <w:rFonts w:hint="default" w:ascii="Times New Roman" w:hAnsi="Times New Roman" w:eastAsia="宋体" w:cs="Times New Roman"/>
          <w:color w:val="auto"/>
          <w:sz w:val="24"/>
          <w:szCs w:val="24"/>
          <w:lang w:val="en-US" w:eastAsia="zh-CN"/>
        </w:rPr>
        <w:t>nit proyek:</w:t>
      </w:r>
      <w:r>
        <w:rPr>
          <w:rFonts w:hint="default" w:ascii="Times New Roman" w:hAnsi="Times New Roman" w:eastAsia="宋体" w:cs="Times New Roman"/>
          <w:bCs/>
          <w:sz w:val="24"/>
          <w:szCs w:val="24"/>
          <w:lang w:val="en-US" w:eastAsia="zh-CN"/>
        </w:rPr>
        <w:t>PT PEMBANGKITAN LISTRIK PINTAR ENERGI</w:t>
      </w:r>
    </w:p>
    <w:p>
      <w:pPr>
        <w:pStyle w:val="3"/>
        <w:adjustRightInd w:val="0"/>
        <w:snapToGrid w:val="0"/>
        <w:spacing w:beforeLines="0" w:afterLines="0" w:line="360" w:lineRule="auto"/>
        <w:ind w:firstLine="480"/>
        <w:rPr>
          <w:rFonts w:hint="eastAsia"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2.3采购方式:竞争谈判</w:t>
      </w:r>
      <w:r>
        <w:rPr>
          <w:rFonts w:hint="eastAsia" w:ascii="Times New Roman" w:hAnsi="Times New Roman" w:eastAsia="宋体" w:cs="Times New Roman"/>
          <w:color w:val="auto"/>
          <w:sz w:val="24"/>
          <w:szCs w:val="24"/>
          <w:lang w:val="en-US" w:eastAsia="zh-CN"/>
        </w:rPr>
        <w:t xml:space="preserve"> </w:t>
      </w:r>
    </w:p>
    <w:p>
      <w:pPr>
        <w:pStyle w:val="3"/>
        <w:adjustRightInd w:val="0"/>
        <w:snapToGrid w:val="0"/>
        <w:spacing w:beforeLines="0" w:afterLines="0" w:line="360" w:lineRule="auto"/>
        <w:ind w:firstLine="480"/>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2.3</w:t>
      </w:r>
      <w:r>
        <w:rPr>
          <w:rFonts w:hint="eastAsia" w:ascii="Times New Roman" w:hAnsi="Times New Roman" w:eastAsia="宋体" w:cs="Times New Roman"/>
          <w:color w:val="auto"/>
          <w:sz w:val="24"/>
          <w:szCs w:val="24"/>
          <w:lang w:val="en-US" w:eastAsia="zh-CN"/>
        </w:rPr>
        <w:t xml:space="preserve"> Metode pengadaan: Negosiasi yang kompetitif</w:t>
      </w:r>
    </w:p>
    <w:p>
      <w:pPr>
        <w:pStyle w:val="3"/>
        <w:adjustRightInd w:val="0"/>
        <w:snapToGrid w:val="0"/>
        <w:spacing w:beforeLines="0" w:afterLines="0" w:line="360" w:lineRule="auto"/>
        <w:ind w:firstLine="480"/>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2.4服务工期:满足技术规范书的要求。</w:t>
      </w:r>
    </w:p>
    <w:p>
      <w:pPr>
        <w:pStyle w:val="3"/>
        <w:adjustRightInd w:val="0"/>
        <w:snapToGrid w:val="0"/>
        <w:spacing w:beforeLines="0" w:afterLines="0" w:line="360" w:lineRule="auto"/>
        <w:ind w:firstLine="480"/>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2.4 Periode layanan: memenuhi persyaratan spesifikasi teknis.</w:t>
      </w:r>
    </w:p>
    <w:p>
      <w:pPr>
        <w:pStyle w:val="3"/>
        <w:adjustRightInd w:val="0"/>
        <w:snapToGrid w:val="0"/>
        <w:spacing w:beforeLines="0" w:afterLines="0" w:line="360" w:lineRule="auto"/>
        <w:ind w:firstLine="48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sz w:val="24"/>
          <w:szCs w:val="24"/>
          <w:lang w:val="en-US" w:eastAsia="zh-CN"/>
        </w:rPr>
        <w:t>2.5项目地址:</w:t>
      </w:r>
      <w:r>
        <w:rPr>
          <w:rFonts w:hint="default" w:ascii="Times New Roman" w:hAnsi="Times New Roman" w:eastAsia="宋体" w:cs="Times New Roman"/>
          <w:color w:val="auto"/>
          <w:lang w:val="en-US" w:eastAsia="zh-CN"/>
        </w:rPr>
        <w:t>印度尼西亚南苏门答腊省穆拉埃宁（Muara Enim）县以南Darmo镇。Lokasi proyek: Kota Darmo, sebelah selatan Kabupaten Muara Enim, Provinsi Sumatera Selatan, Indonesia</w:t>
      </w:r>
    </w:p>
    <w:p>
      <w:pPr>
        <w:pStyle w:val="3"/>
        <w:adjustRightInd w:val="0"/>
        <w:snapToGrid w:val="0"/>
        <w:spacing w:beforeLines="0" w:afterLines="0" w:line="360" w:lineRule="auto"/>
        <w:ind w:firstLine="480"/>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szCs w:val="32"/>
          <w:lang w:val="en-US" w:eastAsia="zh-CN"/>
        </w:rPr>
        <w:t>2.5 Alamat Proyek:</w:t>
      </w:r>
      <w:r>
        <w:rPr>
          <w:rFonts w:hint="default" w:ascii="Times New Roman" w:hAnsi="Times New Roman" w:eastAsia="宋体" w:cs="Times New Roman"/>
          <w:color w:val="auto"/>
          <w:sz w:val="24"/>
          <w:lang w:val="en-US" w:eastAsia="zh-CN"/>
        </w:rPr>
        <w:t xml:space="preserve"> </w:t>
      </w:r>
      <w:r>
        <w:rPr>
          <w:rFonts w:hint="default" w:ascii="Times New Roman" w:hAnsi="Times New Roman" w:cs="Times New Roman"/>
          <w:color w:val="auto"/>
          <w:sz w:val="24"/>
          <w:szCs w:val="24"/>
          <w:lang w:val="en-US" w:eastAsia="zh-CN"/>
        </w:rPr>
        <w:t>Kota Darmo, sebelah selatan Kabupaten Muara Enim, Provinsi Sumatera Selatan, Indonesia</w:t>
      </w:r>
      <w:r>
        <w:rPr>
          <w:rFonts w:hint="eastAsia" w:ascii="Times New Roman" w:hAnsi="Times New Roman" w:cs="Times New Roman"/>
          <w:color w:val="auto"/>
          <w:sz w:val="24"/>
          <w:szCs w:val="24"/>
          <w:lang w:val="en-US" w:eastAsia="zh-CN"/>
        </w:rPr>
        <w:t>.</w:t>
      </w:r>
    </w:p>
    <w:p>
      <w:pPr>
        <w:numPr>
          <w:ilvl w:val="0"/>
          <w:numId w:val="6"/>
        </w:numPr>
        <w:adjustRightInd w:val="0"/>
        <w:spacing w:line="360" w:lineRule="auto"/>
        <w:rPr>
          <w:rFonts w:hint="default" w:ascii="Times New Roman" w:hAnsi="Times New Roman" w:cs="Times New Roman"/>
          <w:b/>
          <w:sz w:val="24"/>
          <w:szCs w:val="24"/>
        </w:rPr>
      </w:pPr>
      <w:r>
        <w:rPr>
          <w:rFonts w:hint="default" w:ascii="Times New Roman" w:hAnsi="Times New Roman" w:cs="Times New Roman"/>
          <w:b/>
          <w:sz w:val="24"/>
          <w:szCs w:val="24"/>
        </w:rPr>
        <w:t>采购</w:t>
      </w:r>
      <w:r>
        <w:rPr>
          <w:rFonts w:ascii="Times New Roman" w:hAnsi="Times New Roman" w:cs="Times New Roman"/>
          <w:b/>
          <w:sz w:val="24"/>
          <w:szCs w:val="24"/>
        </w:rPr>
        <w:t>范围</w:t>
      </w:r>
      <w:r>
        <w:rPr>
          <w:rFonts w:hint="default" w:ascii="Times New Roman" w:hAnsi="Times New Roman" w:cs="Times New Roman"/>
          <w:b/>
          <w:sz w:val="24"/>
          <w:szCs w:val="24"/>
        </w:rPr>
        <w:t>Lingkup pengadaan：</w:t>
      </w:r>
    </w:p>
    <w:tbl>
      <w:tblPr>
        <w:tblStyle w:val="23"/>
        <w:tblW w:w="908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2484"/>
        <w:gridCol w:w="659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12" w:hRule="atLeast"/>
        </w:trPr>
        <w:tc>
          <w:tcPr>
            <w:tcW w:w="2484"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kern w:val="0"/>
                <w:sz w:val="21"/>
                <w:szCs w:val="21"/>
                <w:u w:val="none"/>
                <w:lang w:val="en-US" w:eastAsia="zh-CN" w:bidi="ar"/>
              </w:rPr>
            </w:pPr>
            <w:r>
              <w:rPr>
                <w:rFonts w:hint="default" w:ascii="Times New Roman" w:hAnsi="Times New Roman" w:eastAsia="宋体" w:cs="Times New Roman"/>
                <w:b/>
                <w:i w:val="0"/>
                <w:color w:val="000000"/>
                <w:kern w:val="0"/>
                <w:sz w:val="21"/>
                <w:szCs w:val="21"/>
                <w:u w:val="none"/>
                <w:lang w:val="en-US" w:eastAsia="zh-CN" w:bidi="ar"/>
              </w:rPr>
              <w:t>项目名称</w:t>
            </w:r>
          </w:p>
          <w:p>
            <w:pPr>
              <w:keepNext w:val="0"/>
              <w:keepLines w:val="0"/>
              <w:widowControl/>
              <w:suppressLineNumbers w:val="0"/>
              <w:jc w:val="center"/>
              <w:textAlignment w:val="center"/>
              <w:rPr>
                <w:rFonts w:hint="default" w:ascii="Times New Roman" w:hAnsi="Times New Roman" w:eastAsia="宋体" w:cs="Times New Roman"/>
                <w:b/>
                <w:i w:val="0"/>
                <w:color w:val="000000"/>
                <w:sz w:val="21"/>
                <w:szCs w:val="21"/>
                <w:u w:val="none"/>
              </w:rPr>
            </w:pPr>
            <w:r>
              <w:rPr>
                <w:rFonts w:hint="default" w:ascii="Times New Roman" w:hAnsi="Times New Roman" w:eastAsia="宋体" w:cs="Times New Roman"/>
                <w:b/>
                <w:i w:val="0"/>
                <w:color w:val="000000"/>
                <w:kern w:val="0"/>
                <w:sz w:val="21"/>
                <w:szCs w:val="21"/>
                <w:u w:val="none"/>
                <w:lang w:val="en-US" w:eastAsia="zh-CN" w:bidi="ar"/>
              </w:rPr>
              <w:t>Nama proyek</w:t>
            </w:r>
          </w:p>
        </w:tc>
        <w:tc>
          <w:tcPr>
            <w:tcW w:w="6596"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kern w:val="0"/>
                <w:sz w:val="21"/>
                <w:szCs w:val="21"/>
                <w:u w:val="none"/>
                <w:lang w:val="en-US" w:eastAsia="zh-CN" w:bidi="ar"/>
              </w:rPr>
            </w:pPr>
            <w:r>
              <w:rPr>
                <w:rFonts w:hint="default" w:ascii="Times New Roman" w:hAnsi="Times New Roman" w:eastAsia="宋体" w:cs="Times New Roman"/>
                <w:b/>
                <w:i w:val="0"/>
                <w:color w:val="000000"/>
                <w:kern w:val="0"/>
                <w:sz w:val="21"/>
                <w:szCs w:val="21"/>
                <w:u w:val="none"/>
                <w:lang w:val="en-US" w:eastAsia="zh-CN" w:bidi="ar"/>
              </w:rPr>
              <w:t>采购范围</w:t>
            </w:r>
          </w:p>
          <w:p>
            <w:pPr>
              <w:keepNext w:val="0"/>
              <w:keepLines w:val="0"/>
              <w:widowControl/>
              <w:suppressLineNumbers w:val="0"/>
              <w:jc w:val="center"/>
              <w:textAlignment w:val="center"/>
              <w:rPr>
                <w:rFonts w:hint="default" w:ascii="Times New Roman" w:hAnsi="Times New Roman" w:eastAsia="宋体" w:cs="Times New Roman"/>
                <w:b/>
                <w:i w:val="0"/>
                <w:color w:val="000000"/>
                <w:sz w:val="21"/>
                <w:szCs w:val="21"/>
                <w:u w:val="none"/>
              </w:rPr>
            </w:pPr>
            <w:r>
              <w:rPr>
                <w:rFonts w:hint="default" w:ascii="Times New Roman" w:hAnsi="Times New Roman" w:cs="Times New Roman"/>
                <w:b/>
                <w:sz w:val="24"/>
                <w:szCs w:val="24"/>
              </w:rPr>
              <w:t>Lingkup pengadaan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22" w:hRule="atLeast"/>
        </w:trPr>
        <w:tc>
          <w:tcPr>
            <w:tcW w:w="248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b/>
                <w:i w:val="0"/>
                <w:color w:val="000000"/>
                <w:sz w:val="21"/>
                <w:szCs w:val="21"/>
                <w:u w:val="none"/>
              </w:rPr>
            </w:pPr>
          </w:p>
        </w:tc>
        <w:tc>
          <w:tcPr>
            <w:tcW w:w="659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b/>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248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bCs/>
                <w:szCs w:val="21"/>
                <w:lang w:val="en-US" w:eastAsia="zh-CN"/>
              </w:rPr>
              <w:t xml:space="preserve">PT PEMBANGKITAN LISTRIK PINTAR ENERGI 2025年全厂行车及电动（手动）葫芦维保服务项目  Layanan Pemeliharaan di Seluruh Pabrik untuk </w:t>
            </w:r>
            <w:r>
              <w:rPr>
                <w:rFonts w:hint="eastAsia" w:ascii="Times New Roman" w:hAnsi="Times New Roman" w:eastAsia="宋体" w:cs="Times New Roman"/>
                <w:bCs/>
                <w:szCs w:val="21"/>
                <w:lang w:val="en-US" w:eastAsia="zh-CN"/>
              </w:rPr>
              <w:t>Overhead crane</w:t>
            </w:r>
            <w:r>
              <w:rPr>
                <w:rFonts w:hint="default" w:ascii="Times New Roman" w:hAnsi="Times New Roman" w:eastAsia="宋体" w:cs="Times New Roman"/>
                <w:bCs/>
                <w:szCs w:val="21"/>
                <w:lang w:val="en-US" w:eastAsia="zh-CN"/>
              </w:rPr>
              <w:t xml:space="preserve"> dan Kerekan Listrik (Manual)</w:t>
            </w:r>
            <w:r>
              <w:rPr>
                <w:rFonts w:hint="eastAsia" w:ascii="Times New Roman" w:hAnsi="Times New Roman" w:eastAsia="宋体" w:cs="Times New Roman"/>
                <w:bCs/>
                <w:szCs w:val="21"/>
                <w:lang w:val="en-US" w:eastAsia="zh-CN"/>
              </w:rPr>
              <w:t xml:space="preserve"> tahun 2025 </w:t>
            </w:r>
            <w:r>
              <w:rPr>
                <w:rFonts w:hint="default" w:ascii="Times New Roman" w:hAnsi="Times New Roman" w:eastAsia="宋体" w:cs="Times New Roman"/>
                <w:bCs/>
                <w:szCs w:val="21"/>
                <w:lang w:val="en-US" w:eastAsia="zh-CN"/>
              </w:rPr>
              <w:t>PT PEMBANGKITAN LISTRIK PINTAR ENERGI</w:t>
            </w:r>
          </w:p>
        </w:tc>
        <w:tc>
          <w:tcPr>
            <w:tcW w:w="659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default" w:ascii="Times New Roman" w:hAnsi="Times New Roman" w:eastAsia="宋体" w:cs="Times New Roman"/>
                <w:bCs/>
                <w:szCs w:val="21"/>
                <w:lang w:val="en-US" w:eastAsia="zh-CN"/>
              </w:rPr>
            </w:pPr>
            <w:r>
              <w:rPr>
                <w:rFonts w:hint="default" w:ascii="Times New Roman" w:hAnsi="Times New Roman" w:eastAsia="宋体" w:cs="Times New Roman"/>
                <w:bCs/>
                <w:szCs w:val="21"/>
                <w:lang w:val="en-US" w:eastAsia="zh-CN"/>
              </w:rPr>
              <w:t>负责厂区围墙内（含取水泵房）所有行车及电动葫芦、固定式手动葫芦、抓斗的日常维护、检修、保养、检验工作。</w:t>
            </w:r>
          </w:p>
          <w:p>
            <w:pPr>
              <w:keepNext w:val="0"/>
              <w:keepLines w:val="0"/>
              <w:widowControl/>
              <w:suppressLineNumbers w:val="0"/>
              <w:jc w:val="left"/>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bCs/>
                <w:szCs w:val="21"/>
                <w:lang w:val="en-US" w:eastAsia="zh-CN"/>
              </w:rPr>
              <w:t>Bertanggung jawab atas pemeliharaan harian, perbaikan, perbaikan, dan inspeksi semua travelling crane dan kerekan listrik, kerekan manual stasioner, serta pegangan di dalam dinding perimeter pabrik (termasuk rumah pompa ekstraksi air).</w:t>
            </w:r>
          </w:p>
        </w:tc>
      </w:tr>
    </w:tbl>
    <w:p>
      <w:pPr>
        <w:pStyle w:val="3"/>
        <w:adjustRightInd w:val="0"/>
        <w:snapToGrid w:val="0"/>
        <w:spacing w:beforeLines="0" w:afterLines="0" w:line="360" w:lineRule="auto"/>
        <w:ind w:firstLine="0" w:firstLineChars="0"/>
        <w:rPr>
          <w:rFonts w:hint="default" w:ascii="Times New Roman" w:hAnsi="Times New Roman" w:eastAsia="宋体" w:cs="Times New Roman"/>
          <w:color w:val="auto"/>
          <w:sz w:val="21"/>
          <w:lang w:val="en-US"/>
        </w:rPr>
      </w:pPr>
    </w:p>
    <w:p>
      <w:pPr>
        <w:numPr>
          <w:ilvl w:val="0"/>
          <w:numId w:val="6"/>
        </w:numPr>
        <w:spacing w:line="360" w:lineRule="auto"/>
        <w:rPr>
          <w:rFonts w:hint="default" w:ascii="Times New Roman" w:hAnsi="Times New Roman" w:cs="Times New Roman"/>
          <w:b/>
          <w:sz w:val="24"/>
        </w:rPr>
      </w:pPr>
      <w:r>
        <w:rPr>
          <w:rFonts w:hint="default" w:ascii="Times New Roman" w:hAnsi="Times New Roman" w:cs="Times New Roman"/>
          <w:b/>
          <w:sz w:val="24"/>
        </w:rPr>
        <w:t>竞谈方式：公开竞谈，资格后审。</w:t>
      </w:r>
    </w:p>
    <w:p>
      <w:pPr>
        <w:numPr>
          <w:ilvl w:val="-1"/>
          <w:numId w:val="0"/>
        </w:numPr>
        <w:spacing w:line="360" w:lineRule="auto"/>
        <w:rPr>
          <w:rFonts w:hint="default" w:ascii="Times New Roman" w:hAnsi="Times New Roman" w:cs="Times New Roman"/>
          <w:b/>
          <w:sz w:val="24"/>
        </w:rPr>
      </w:pPr>
      <w:r>
        <w:rPr>
          <w:rFonts w:hint="default" w:ascii="Times New Roman" w:hAnsi="Times New Roman" w:cs="Times New Roman"/>
          <w:b/>
          <w:sz w:val="24"/>
        </w:rPr>
        <w:t>4. Bentuk kompetisi: kompetisi terbuka, pasca-kualifikasi.</w:t>
      </w:r>
    </w:p>
    <w:p>
      <w:pPr>
        <w:spacing w:line="360" w:lineRule="auto"/>
        <w:rPr>
          <w:rFonts w:hint="default" w:ascii="Times New Roman" w:hAnsi="Times New Roman" w:cs="Times New Roman"/>
          <w:b/>
          <w:sz w:val="24"/>
        </w:rPr>
      </w:pPr>
      <w:bookmarkStart w:id="10" w:name="_Toc80176151"/>
      <w:bookmarkStart w:id="11" w:name="_Toc90112164"/>
      <w:r>
        <w:rPr>
          <w:rFonts w:hint="default" w:ascii="Times New Roman" w:hAnsi="Times New Roman" w:cs="Times New Roman"/>
          <w:b/>
          <w:sz w:val="24"/>
        </w:rPr>
        <w:t>5.</w:t>
      </w:r>
      <w:r>
        <w:rPr>
          <w:rFonts w:hint="default" w:ascii="Times New Roman" w:hAnsi="Times New Roman" w:cs="Times New Roman"/>
          <w:b/>
          <w:sz w:val="24"/>
          <w:lang w:eastAsia="zh-CN"/>
        </w:rPr>
        <w:t>服务商</w:t>
      </w:r>
      <w:r>
        <w:rPr>
          <w:rFonts w:hint="default" w:ascii="Times New Roman" w:hAnsi="Times New Roman" w:cs="Times New Roman"/>
          <w:b/>
          <w:sz w:val="24"/>
        </w:rPr>
        <w:t>资格</w:t>
      </w:r>
      <w:bookmarkEnd w:id="10"/>
      <w:bookmarkEnd w:id="11"/>
      <w:r>
        <w:rPr>
          <w:rFonts w:hint="default" w:ascii="Times New Roman" w:hAnsi="Times New Roman" w:cs="Times New Roman"/>
          <w:b/>
          <w:sz w:val="24"/>
        </w:rPr>
        <w:t>要求：详见竞谈公告。</w:t>
      </w:r>
    </w:p>
    <w:p>
      <w:pPr>
        <w:spacing w:line="360" w:lineRule="auto"/>
        <w:rPr>
          <w:rFonts w:hint="default" w:ascii="Times New Roman" w:hAnsi="Times New Roman" w:cs="Times New Roman"/>
          <w:b/>
          <w:sz w:val="24"/>
        </w:rPr>
      </w:pPr>
      <w:r>
        <w:rPr>
          <w:rFonts w:hint="default" w:ascii="Times New Roman" w:hAnsi="Times New Roman" w:cs="Times New Roman"/>
          <w:b/>
          <w:sz w:val="24"/>
        </w:rPr>
        <w:t>5. Persyaratan kualifikasi untuk penyedia layanan: lihat pengumuman penawaran untuk detailnya.</w:t>
      </w:r>
    </w:p>
    <w:p>
      <w:pPr>
        <w:spacing w:line="360" w:lineRule="auto"/>
        <w:rPr>
          <w:rFonts w:hint="default" w:ascii="Times New Roman" w:hAnsi="Times New Roman" w:cs="Times New Roman"/>
          <w:b/>
          <w:sz w:val="24"/>
        </w:rPr>
      </w:pPr>
      <w:r>
        <w:rPr>
          <w:rFonts w:hint="default" w:ascii="Times New Roman" w:hAnsi="Times New Roman" w:cs="Times New Roman"/>
          <w:b/>
          <w:sz w:val="24"/>
        </w:rPr>
        <w:t>6.竞谈时间安排：详见前附表中的说明。</w:t>
      </w:r>
    </w:p>
    <w:p>
      <w:pPr>
        <w:spacing w:line="360" w:lineRule="auto"/>
        <w:rPr>
          <w:rFonts w:hint="default" w:ascii="Times New Roman" w:hAnsi="Times New Roman" w:cs="Times New Roman"/>
          <w:b/>
          <w:sz w:val="24"/>
        </w:rPr>
      </w:pPr>
      <w:r>
        <w:rPr>
          <w:rFonts w:hint="default" w:ascii="Times New Roman" w:hAnsi="Times New Roman" w:cs="Times New Roman"/>
          <w:b/>
          <w:sz w:val="24"/>
        </w:rPr>
        <w:t>6. Jadwal negosiasi kompetitif: lihat deskripsi di jadwal sebelumnya.</w:t>
      </w:r>
    </w:p>
    <w:p>
      <w:pPr>
        <w:adjustRightInd w:val="0"/>
        <w:snapToGrid w:val="0"/>
        <w:spacing w:line="360" w:lineRule="auto"/>
        <w:rPr>
          <w:rFonts w:hint="eastAsia" w:ascii="Times New Roman" w:hAnsi="Times New Roman" w:cs="Times New Roman"/>
          <w:b/>
          <w:sz w:val="24"/>
        </w:rPr>
      </w:pPr>
      <w:bookmarkStart w:id="12" w:name="_Toc80176154"/>
      <w:bookmarkStart w:id="13" w:name="_Toc43792845"/>
      <w:bookmarkStart w:id="14" w:name="_Toc90112167"/>
      <w:bookmarkStart w:id="15" w:name="_Toc44350289"/>
      <w:bookmarkStart w:id="16" w:name="_Toc39241529"/>
      <w:bookmarkStart w:id="17" w:name="_Toc39239970"/>
      <w:bookmarkStart w:id="18" w:name="_Toc41448319"/>
      <w:r>
        <w:rPr>
          <w:rFonts w:hint="default" w:ascii="Times New Roman" w:hAnsi="Times New Roman" w:cs="Times New Roman"/>
          <w:b/>
          <w:sz w:val="24"/>
        </w:rPr>
        <w:t>7. 采购文件</w:t>
      </w:r>
      <w:bookmarkEnd w:id="12"/>
      <w:bookmarkEnd w:id="13"/>
      <w:bookmarkEnd w:id="14"/>
      <w:bookmarkEnd w:id="15"/>
      <w:bookmarkEnd w:id="16"/>
      <w:bookmarkEnd w:id="17"/>
      <w:bookmarkEnd w:id="18"/>
      <w:r>
        <w:rPr>
          <w:rFonts w:hint="eastAsia" w:ascii="Times New Roman" w:hAnsi="Times New Roman" w:cs="Times New Roman"/>
          <w:b/>
          <w:sz w:val="24"/>
          <w:lang w:val="en-US" w:eastAsia="zh-CN"/>
        </w:rPr>
        <w:t xml:space="preserve"> Dokumen pengadaan</w:t>
      </w:r>
    </w:p>
    <w:p>
      <w:pPr>
        <w:adjustRightInd w:val="0"/>
        <w:snapToGrid w:val="0"/>
        <w:spacing w:line="360" w:lineRule="auto"/>
        <w:ind w:firstLine="480" w:firstLineChars="200"/>
        <w:rPr>
          <w:rFonts w:hint="default" w:ascii="Times New Roman" w:hAnsi="Times New Roman" w:cs="Times New Roman"/>
          <w:snapToGrid w:val="0"/>
          <w:kern w:val="0"/>
          <w:sz w:val="24"/>
        </w:rPr>
      </w:pPr>
      <w:r>
        <w:rPr>
          <w:rFonts w:hint="default" w:ascii="Times New Roman" w:hAnsi="Times New Roman" w:cs="Times New Roman"/>
          <w:snapToGrid w:val="0"/>
          <w:kern w:val="0"/>
          <w:sz w:val="24"/>
        </w:rPr>
        <w:t>7.1 采购文件的组成Komposisi dokumen pengadaan</w:t>
      </w:r>
    </w:p>
    <w:p>
      <w:pPr>
        <w:adjustRightInd w:val="0"/>
        <w:snapToGrid w:val="0"/>
        <w:spacing w:line="360" w:lineRule="auto"/>
        <w:ind w:firstLine="480" w:firstLineChars="200"/>
        <w:rPr>
          <w:rFonts w:hint="default" w:ascii="Times New Roman" w:hAnsi="Times New Roman" w:cs="Times New Roman"/>
          <w:snapToGrid w:val="0"/>
          <w:kern w:val="0"/>
          <w:sz w:val="24"/>
        </w:rPr>
      </w:pPr>
      <w:r>
        <w:rPr>
          <w:rFonts w:hint="default" w:ascii="Times New Roman" w:hAnsi="Times New Roman" w:cs="Times New Roman"/>
          <w:snapToGrid w:val="0"/>
          <w:kern w:val="0"/>
          <w:sz w:val="24"/>
        </w:rPr>
        <w:t>7.1.1 采购文件除下列文件外，还包括所有按本须知第7.2款和第7.3款所发出的澄清/修改补充资料。</w:t>
      </w:r>
    </w:p>
    <w:p>
      <w:pPr>
        <w:adjustRightInd w:val="0"/>
        <w:snapToGrid w:val="0"/>
        <w:spacing w:line="360" w:lineRule="auto"/>
        <w:ind w:firstLine="480" w:firstLineChars="200"/>
        <w:rPr>
          <w:rFonts w:hint="default" w:ascii="Times New Roman" w:hAnsi="Times New Roman" w:cs="Times New Roman"/>
          <w:snapToGrid w:val="0"/>
          <w:kern w:val="0"/>
          <w:sz w:val="24"/>
        </w:rPr>
      </w:pPr>
      <w:r>
        <w:rPr>
          <w:rFonts w:hint="default" w:ascii="Times New Roman" w:hAnsi="Times New Roman" w:cs="Times New Roman"/>
          <w:snapToGrid w:val="0"/>
          <w:kern w:val="0"/>
          <w:sz w:val="24"/>
        </w:rPr>
        <w:t>7.1.1 Dokumen Pengadaan, selain dokumen-dokumen berikut, juga mencakup semua klarifikasi/modifikasi dan tambahan yang dikeluarkan sesuai dengan Pasal 7.2 dan 7.3 dalam petunjuk ini.</w:t>
      </w:r>
    </w:p>
    <w:p>
      <w:pPr>
        <w:adjustRightInd w:val="0"/>
        <w:snapToGrid w:val="0"/>
        <w:spacing w:line="360" w:lineRule="auto"/>
        <w:ind w:firstLine="480" w:firstLineChars="200"/>
        <w:rPr>
          <w:rFonts w:hint="default" w:ascii="Times New Roman" w:hAnsi="Times New Roman" w:cs="Times New Roman"/>
          <w:snapToGrid w:val="0"/>
          <w:kern w:val="0"/>
          <w:sz w:val="24"/>
        </w:rPr>
      </w:pPr>
      <w:r>
        <w:rPr>
          <w:rFonts w:hint="default" w:ascii="Times New Roman" w:hAnsi="Times New Roman" w:cs="Times New Roman"/>
          <w:snapToGrid w:val="0"/>
          <w:kern w:val="0"/>
          <w:sz w:val="24"/>
        </w:rPr>
        <w:t xml:space="preserve">第一章  </w:t>
      </w:r>
      <w:r>
        <w:rPr>
          <w:rFonts w:hint="default" w:ascii="Times New Roman" w:hAnsi="Times New Roman" w:cs="Times New Roman"/>
          <w:snapToGrid w:val="0"/>
          <w:kern w:val="0"/>
          <w:sz w:val="24"/>
          <w:lang w:eastAsia="zh-CN"/>
        </w:rPr>
        <w:t>服务商</w:t>
      </w:r>
      <w:r>
        <w:rPr>
          <w:rFonts w:hint="default" w:ascii="Times New Roman" w:hAnsi="Times New Roman" w:cs="Times New Roman"/>
          <w:snapToGrid w:val="0"/>
          <w:kern w:val="0"/>
          <w:sz w:val="24"/>
        </w:rPr>
        <w:t>须知</w:t>
      </w:r>
    </w:p>
    <w:p>
      <w:pPr>
        <w:adjustRightInd w:val="0"/>
        <w:snapToGrid w:val="0"/>
        <w:spacing w:line="360" w:lineRule="auto"/>
        <w:ind w:firstLine="480" w:firstLineChars="200"/>
        <w:rPr>
          <w:rFonts w:hint="default" w:ascii="Times New Roman" w:hAnsi="Times New Roman" w:cs="Times New Roman"/>
          <w:snapToGrid w:val="0"/>
          <w:kern w:val="0"/>
          <w:sz w:val="24"/>
        </w:rPr>
      </w:pPr>
      <w:r>
        <w:rPr>
          <w:rFonts w:hint="default" w:ascii="Times New Roman" w:hAnsi="Times New Roman" w:cs="Times New Roman"/>
          <w:snapToGrid w:val="0"/>
          <w:kern w:val="0"/>
          <w:sz w:val="24"/>
        </w:rPr>
        <w:t>Bab I. Informasi untuk Penyedia Jasa</w:t>
      </w:r>
    </w:p>
    <w:p>
      <w:pPr>
        <w:adjustRightInd w:val="0"/>
        <w:snapToGrid w:val="0"/>
        <w:spacing w:line="360" w:lineRule="auto"/>
        <w:ind w:firstLine="480" w:firstLineChars="200"/>
        <w:rPr>
          <w:rFonts w:hint="default" w:ascii="Times New Roman" w:hAnsi="Times New Roman" w:cs="Times New Roman"/>
          <w:snapToGrid w:val="0"/>
          <w:kern w:val="0"/>
          <w:sz w:val="24"/>
        </w:rPr>
      </w:pPr>
      <w:r>
        <w:rPr>
          <w:rFonts w:hint="default" w:ascii="Times New Roman" w:hAnsi="Times New Roman" w:cs="Times New Roman"/>
          <w:snapToGrid w:val="0"/>
          <w:kern w:val="0"/>
          <w:sz w:val="24"/>
        </w:rPr>
        <w:t>第二章  合同格式</w:t>
      </w:r>
    </w:p>
    <w:p>
      <w:pPr>
        <w:adjustRightInd w:val="0"/>
        <w:snapToGrid w:val="0"/>
        <w:spacing w:line="360" w:lineRule="auto"/>
        <w:ind w:firstLine="480" w:firstLineChars="200"/>
        <w:rPr>
          <w:rFonts w:hint="default" w:ascii="Times New Roman" w:hAnsi="Times New Roman" w:cs="Times New Roman"/>
          <w:snapToGrid w:val="0"/>
          <w:kern w:val="0"/>
          <w:sz w:val="24"/>
        </w:rPr>
      </w:pPr>
      <w:r>
        <w:rPr>
          <w:rFonts w:hint="default" w:ascii="Times New Roman" w:hAnsi="Times New Roman" w:cs="Times New Roman"/>
          <w:snapToGrid w:val="0"/>
          <w:kern w:val="0"/>
          <w:sz w:val="24"/>
        </w:rPr>
        <w:t>Bab II. Bentuk kontrak</w:t>
      </w:r>
    </w:p>
    <w:p>
      <w:pPr>
        <w:adjustRightInd w:val="0"/>
        <w:snapToGrid w:val="0"/>
        <w:spacing w:line="360" w:lineRule="auto"/>
        <w:ind w:firstLine="480" w:firstLineChars="200"/>
        <w:rPr>
          <w:rFonts w:hint="default" w:ascii="Times New Roman" w:hAnsi="Times New Roman" w:cs="Times New Roman"/>
          <w:snapToGrid w:val="0"/>
          <w:kern w:val="0"/>
          <w:sz w:val="24"/>
        </w:rPr>
      </w:pPr>
      <w:r>
        <w:rPr>
          <w:rFonts w:hint="default" w:ascii="Times New Roman" w:hAnsi="Times New Roman" w:cs="Times New Roman"/>
          <w:snapToGrid w:val="0"/>
          <w:kern w:val="0"/>
          <w:sz w:val="24"/>
        </w:rPr>
        <w:t>第三章  响应文件格式</w:t>
      </w:r>
    </w:p>
    <w:p>
      <w:pPr>
        <w:adjustRightInd w:val="0"/>
        <w:snapToGrid w:val="0"/>
        <w:spacing w:line="360" w:lineRule="auto"/>
        <w:ind w:firstLine="480" w:firstLineChars="200"/>
        <w:rPr>
          <w:rFonts w:hint="default" w:ascii="Times New Roman" w:hAnsi="Times New Roman" w:cs="Times New Roman"/>
          <w:snapToGrid w:val="0"/>
          <w:kern w:val="0"/>
          <w:sz w:val="24"/>
        </w:rPr>
      </w:pPr>
      <w:r>
        <w:rPr>
          <w:rFonts w:hint="default" w:ascii="Times New Roman" w:hAnsi="Times New Roman" w:cs="Times New Roman"/>
          <w:snapToGrid w:val="0"/>
          <w:kern w:val="0"/>
          <w:sz w:val="24"/>
        </w:rPr>
        <w:t>Bab III. Format dokumen tanggapan</w:t>
      </w:r>
    </w:p>
    <w:p>
      <w:pPr>
        <w:adjustRightInd w:val="0"/>
        <w:snapToGrid w:val="0"/>
        <w:spacing w:line="360" w:lineRule="auto"/>
        <w:ind w:firstLine="480" w:firstLineChars="200"/>
        <w:rPr>
          <w:rFonts w:hint="default" w:ascii="Times New Roman" w:hAnsi="Times New Roman" w:cs="Times New Roman"/>
          <w:snapToGrid w:val="0"/>
          <w:kern w:val="0"/>
          <w:sz w:val="24"/>
        </w:rPr>
      </w:pPr>
      <w:r>
        <w:rPr>
          <w:rFonts w:hint="default" w:ascii="Times New Roman" w:hAnsi="Times New Roman" w:cs="Times New Roman"/>
          <w:snapToGrid w:val="0"/>
          <w:kern w:val="0"/>
          <w:sz w:val="24"/>
        </w:rPr>
        <w:t>第四章  评审办法</w:t>
      </w:r>
    </w:p>
    <w:p>
      <w:pPr>
        <w:adjustRightInd w:val="0"/>
        <w:snapToGrid w:val="0"/>
        <w:spacing w:line="360" w:lineRule="auto"/>
        <w:ind w:firstLine="480" w:firstLineChars="200"/>
        <w:rPr>
          <w:rFonts w:hint="default" w:ascii="Times New Roman" w:hAnsi="Times New Roman" w:cs="Times New Roman"/>
          <w:snapToGrid w:val="0"/>
          <w:kern w:val="0"/>
          <w:sz w:val="24"/>
        </w:rPr>
      </w:pPr>
      <w:r>
        <w:rPr>
          <w:rFonts w:hint="default" w:ascii="Times New Roman" w:hAnsi="Times New Roman" w:cs="Times New Roman"/>
          <w:snapToGrid w:val="0"/>
          <w:kern w:val="0"/>
          <w:sz w:val="24"/>
        </w:rPr>
        <w:t>Bab IV. Metode evaluasi</w:t>
      </w:r>
    </w:p>
    <w:p>
      <w:pPr>
        <w:adjustRightInd w:val="0"/>
        <w:snapToGrid w:val="0"/>
        <w:spacing w:line="360" w:lineRule="auto"/>
        <w:ind w:firstLine="480" w:firstLineChars="200"/>
        <w:rPr>
          <w:rFonts w:hint="default" w:ascii="Times New Roman" w:hAnsi="Times New Roman" w:cs="Times New Roman"/>
          <w:snapToGrid w:val="0"/>
          <w:kern w:val="0"/>
          <w:sz w:val="24"/>
        </w:rPr>
      </w:pPr>
      <w:r>
        <w:rPr>
          <w:rFonts w:hint="default" w:ascii="Times New Roman" w:hAnsi="Times New Roman" w:cs="Times New Roman"/>
          <w:snapToGrid w:val="0"/>
          <w:kern w:val="0"/>
          <w:sz w:val="24"/>
        </w:rPr>
        <w:t>第五章  技术规范</w:t>
      </w:r>
    </w:p>
    <w:p>
      <w:pPr>
        <w:adjustRightInd w:val="0"/>
        <w:snapToGrid w:val="0"/>
        <w:spacing w:line="360" w:lineRule="auto"/>
        <w:ind w:firstLine="480" w:firstLineChars="200"/>
        <w:rPr>
          <w:rFonts w:hint="default" w:ascii="Times New Roman" w:hAnsi="Times New Roman" w:cs="Times New Roman"/>
          <w:snapToGrid w:val="0"/>
          <w:kern w:val="0"/>
          <w:sz w:val="24"/>
        </w:rPr>
      </w:pPr>
      <w:r>
        <w:rPr>
          <w:rFonts w:hint="default" w:ascii="Times New Roman" w:hAnsi="Times New Roman" w:cs="Times New Roman"/>
          <w:snapToGrid w:val="0"/>
          <w:kern w:val="0"/>
          <w:sz w:val="24"/>
        </w:rPr>
        <w:t>Bab V. Spesifikasi teknis</w:t>
      </w:r>
    </w:p>
    <w:p>
      <w:pPr>
        <w:adjustRightInd w:val="0"/>
        <w:snapToGrid w:val="0"/>
        <w:spacing w:line="360" w:lineRule="auto"/>
        <w:ind w:firstLine="480" w:firstLineChars="200"/>
        <w:rPr>
          <w:rFonts w:hint="default" w:ascii="Times New Roman" w:hAnsi="Times New Roman" w:cs="Times New Roman"/>
          <w:snapToGrid w:val="0"/>
          <w:kern w:val="0"/>
          <w:sz w:val="24"/>
        </w:rPr>
      </w:pPr>
      <w:r>
        <w:rPr>
          <w:rFonts w:hint="default" w:ascii="Times New Roman" w:hAnsi="Times New Roman" w:cs="Times New Roman"/>
          <w:snapToGrid w:val="0"/>
          <w:kern w:val="0"/>
          <w:sz w:val="24"/>
        </w:rPr>
        <w:t>第六章  采购文件附件（如有）</w:t>
      </w:r>
    </w:p>
    <w:p>
      <w:pPr>
        <w:adjustRightInd w:val="0"/>
        <w:snapToGrid w:val="0"/>
        <w:spacing w:line="360" w:lineRule="auto"/>
        <w:ind w:firstLine="480" w:firstLineChars="200"/>
        <w:rPr>
          <w:rFonts w:hint="default" w:ascii="Times New Roman" w:hAnsi="Times New Roman" w:cs="Times New Roman"/>
          <w:snapToGrid w:val="0"/>
          <w:kern w:val="0"/>
          <w:sz w:val="24"/>
        </w:rPr>
      </w:pPr>
      <w:r>
        <w:rPr>
          <w:rFonts w:hint="default" w:ascii="Times New Roman" w:hAnsi="Times New Roman" w:cs="Times New Roman"/>
          <w:snapToGrid w:val="0"/>
          <w:kern w:val="0"/>
          <w:sz w:val="24"/>
        </w:rPr>
        <w:t>Bab VI. Lampiran dokumen pengadaan (jika ada)</w:t>
      </w:r>
    </w:p>
    <w:p>
      <w:pPr>
        <w:adjustRightInd w:val="0"/>
        <w:snapToGrid w:val="0"/>
        <w:spacing w:line="360" w:lineRule="auto"/>
        <w:ind w:firstLine="480" w:firstLineChars="200"/>
        <w:rPr>
          <w:rFonts w:hint="default" w:ascii="Times New Roman" w:hAnsi="Times New Roman" w:cs="Times New Roman"/>
          <w:snapToGrid w:val="0"/>
          <w:kern w:val="0"/>
          <w:sz w:val="24"/>
        </w:rPr>
      </w:pPr>
      <w:r>
        <w:rPr>
          <w:rFonts w:hint="default" w:ascii="Times New Roman" w:hAnsi="Times New Roman" w:cs="Times New Roman"/>
          <w:snapToGrid w:val="0"/>
          <w:kern w:val="0"/>
          <w:sz w:val="24"/>
        </w:rPr>
        <w:t xml:space="preserve">7.1.2 </w:t>
      </w:r>
      <w:r>
        <w:rPr>
          <w:rFonts w:hint="default" w:ascii="Times New Roman" w:hAnsi="Times New Roman" w:cs="Times New Roman"/>
          <w:snapToGrid w:val="0"/>
          <w:kern w:val="0"/>
          <w:sz w:val="24"/>
          <w:lang w:eastAsia="zh-CN"/>
        </w:rPr>
        <w:t>服务商</w:t>
      </w:r>
      <w:r>
        <w:rPr>
          <w:rFonts w:hint="default" w:ascii="Times New Roman" w:hAnsi="Times New Roman" w:cs="Times New Roman"/>
          <w:snapToGrid w:val="0"/>
          <w:kern w:val="0"/>
          <w:sz w:val="24"/>
        </w:rPr>
        <w:t>应认真阅读并全面理解采购文件中所有的须知、条件、格式、条款、规范，</w:t>
      </w:r>
      <w:r>
        <w:rPr>
          <w:rFonts w:hint="default" w:ascii="Times New Roman" w:hAnsi="Times New Roman" w:cs="Times New Roman"/>
          <w:snapToGrid w:val="0"/>
          <w:kern w:val="0"/>
          <w:sz w:val="24"/>
          <w:lang w:eastAsia="zh-CN"/>
        </w:rPr>
        <w:t>服务商</w:t>
      </w:r>
      <w:r>
        <w:rPr>
          <w:rFonts w:hint="default" w:ascii="Times New Roman" w:hAnsi="Times New Roman" w:cs="Times New Roman"/>
          <w:snapToGrid w:val="0"/>
          <w:kern w:val="0"/>
          <w:sz w:val="24"/>
        </w:rPr>
        <w:t>由此而作出的推论、理解和结论采购人概不负责。如果响应文件未满足采购文件的要求，责任由</w:t>
      </w:r>
      <w:r>
        <w:rPr>
          <w:rFonts w:hint="default" w:ascii="Times New Roman" w:hAnsi="Times New Roman" w:cs="Times New Roman"/>
          <w:snapToGrid w:val="0"/>
          <w:kern w:val="0"/>
          <w:sz w:val="24"/>
          <w:lang w:eastAsia="zh-CN"/>
        </w:rPr>
        <w:t>服务商</w:t>
      </w:r>
      <w:r>
        <w:rPr>
          <w:rFonts w:hint="default" w:ascii="Times New Roman" w:hAnsi="Times New Roman" w:cs="Times New Roman"/>
          <w:snapToGrid w:val="0"/>
          <w:kern w:val="0"/>
          <w:sz w:val="24"/>
        </w:rPr>
        <w:t>自行承担。被认为是没有满足采购文件要求的响应文件将被拒绝。</w:t>
      </w:r>
    </w:p>
    <w:p>
      <w:pPr>
        <w:adjustRightInd w:val="0"/>
        <w:snapToGrid w:val="0"/>
        <w:spacing w:line="360" w:lineRule="auto"/>
        <w:ind w:firstLine="480" w:firstLineChars="200"/>
        <w:rPr>
          <w:rFonts w:hint="default" w:ascii="Times New Roman" w:hAnsi="Times New Roman" w:cs="Times New Roman"/>
          <w:snapToGrid w:val="0"/>
          <w:kern w:val="0"/>
          <w:sz w:val="24"/>
        </w:rPr>
      </w:pPr>
      <w:r>
        <w:rPr>
          <w:rFonts w:hint="default" w:ascii="Times New Roman" w:hAnsi="Times New Roman" w:cs="Times New Roman"/>
          <w:snapToGrid w:val="0"/>
          <w:kern w:val="0"/>
          <w:sz w:val="24"/>
        </w:rPr>
        <w:t>7.1.2 Penyedia jasa harus membaca dengan cermat dan memahami sepenuhnya semua instruksi, ketentuan, format, syarat dan spesifikasi dalam dokumen pengadaan, dan pembeli tidak bertanggung jawab atas kesimpulan, pemahaman, dan kesimpulan yang diambil oleh penyedia jasa daripadanya. Jika dokumen tanggapan tidak memenuhi persyaratan Dokumen Pengadaan, maka tanggung jawab tersebut menjadi tanggung jawab Penyedia Jasa. Dokumen tanggapan yang dianggap tidak memenuhi persyaratan Dokumen Pengadaan akan ditolak.</w:t>
      </w:r>
    </w:p>
    <w:p>
      <w:pPr>
        <w:adjustRightInd w:val="0"/>
        <w:snapToGrid w:val="0"/>
        <w:spacing w:line="360" w:lineRule="auto"/>
        <w:ind w:firstLine="480" w:firstLineChars="200"/>
        <w:rPr>
          <w:rFonts w:hint="default" w:ascii="Times New Roman" w:hAnsi="Times New Roman" w:cs="Times New Roman"/>
          <w:snapToGrid w:val="0"/>
          <w:kern w:val="0"/>
          <w:sz w:val="24"/>
        </w:rPr>
      </w:pPr>
      <w:r>
        <w:rPr>
          <w:rFonts w:hint="default" w:ascii="Times New Roman" w:hAnsi="Times New Roman" w:cs="Times New Roman"/>
          <w:snapToGrid w:val="0"/>
          <w:kern w:val="0"/>
          <w:sz w:val="24"/>
        </w:rPr>
        <w:t>7.1.3 凡获得采购文件者，无论竞谈与否，均应对采购文件保密。</w:t>
      </w:r>
    </w:p>
    <w:p>
      <w:pPr>
        <w:adjustRightInd w:val="0"/>
        <w:snapToGrid w:val="0"/>
        <w:spacing w:line="360" w:lineRule="auto"/>
        <w:ind w:firstLine="480" w:firstLineChars="200"/>
        <w:rPr>
          <w:rFonts w:hint="default" w:ascii="Times New Roman" w:hAnsi="Times New Roman" w:cs="Times New Roman"/>
          <w:snapToGrid w:val="0"/>
          <w:kern w:val="0"/>
          <w:sz w:val="24"/>
        </w:rPr>
      </w:pPr>
      <w:r>
        <w:rPr>
          <w:rFonts w:hint="default" w:ascii="Times New Roman" w:hAnsi="Times New Roman" w:cs="Times New Roman"/>
          <w:snapToGrid w:val="0"/>
          <w:kern w:val="0"/>
          <w:sz w:val="24"/>
        </w:rPr>
        <w:t>7.1.3 Setiap orang yang menerima dokumen pengadaan harus merahasiakannya, terlepas dari apakah ia bersaing dalam negosiasi atau tidak.</w:t>
      </w:r>
    </w:p>
    <w:p>
      <w:pPr>
        <w:adjustRightInd w:val="0"/>
        <w:snapToGrid w:val="0"/>
        <w:spacing w:line="360" w:lineRule="auto"/>
        <w:ind w:firstLine="480" w:firstLineChars="200"/>
        <w:rPr>
          <w:rFonts w:hint="default" w:ascii="Times New Roman" w:hAnsi="Times New Roman" w:cs="Times New Roman"/>
          <w:snapToGrid w:val="0"/>
          <w:kern w:val="0"/>
          <w:sz w:val="24"/>
        </w:rPr>
      </w:pPr>
      <w:r>
        <w:rPr>
          <w:rFonts w:hint="default" w:ascii="Times New Roman" w:hAnsi="Times New Roman" w:cs="Times New Roman"/>
          <w:snapToGrid w:val="0"/>
          <w:kern w:val="0"/>
          <w:sz w:val="24"/>
        </w:rPr>
        <w:t>7.2 采购文件的解释与澄清</w:t>
      </w:r>
    </w:p>
    <w:p>
      <w:pPr>
        <w:adjustRightInd w:val="0"/>
        <w:snapToGrid w:val="0"/>
        <w:spacing w:line="360" w:lineRule="auto"/>
        <w:ind w:firstLine="480" w:firstLineChars="200"/>
        <w:rPr>
          <w:rFonts w:hint="default" w:ascii="Times New Roman" w:hAnsi="Times New Roman" w:cs="Times New Roman"/>
          <w:snapToGrid w:val="0"/>
          <w:kern w:val="0"/>
          <w:sz w:val="24"/>
        </w:rPr>
      </w:pPr>
      <w:r>
        <w:rPr>
          <w:rFonts w:hint="default" w:ascii="Times New Roman" w:hAnsi="Times New Roman" w:cs="Times New Roman"/>
          <w:snapToGrid w:val="0"/>
          <w:kern w:val="0"/>
          <w:sz w:val="24"/>
        </w:rPr>
        <w:t>7.2 Interpretasi dan klarifikasi dokumen pengadaan</w:t>
      </w:r>
    </w:p>
    <w:p>
      <w:pPr>
        <w:adjustRightInd w:val="0"/>
        <w:snapToGrid w:val="0"/>
        <w:spacing w:line="360" w:lineRule="auto"/>
        <w:ind w:firstLine="480" w:firstLineChars="200"/>
        <w:rPr>
          <w:rFonts w:hint="default" w:ascii="Times New Roman" w:hAnsi="Times New Roman" w:cs="Times New Roman"/>
          <w:snapToGrid w:val="0"/>
          <w:sz w:val="24"/>
        </w:rPr>
      </w:pPr>
      <w:r>
        <w:rPr>
          <w:rFonts w:hint="default" w:ascii="Times New Roman" w:hAnsi="Times New Roman" w:cs="Times New Roman"/>
          <w:snapToGrid w:val="0"/>
          <w:sz w:val="24"/>
        </w:rPr>
        <w:t>7.2.1</w:t>
      </w:r>
      <w:r>
        <w:rPr>
          <w:rFonts w:hint="default" w:ascii="Times New Roman" w:hAnsi="Times New Roman" w:cs="Times New Roman"/>
          <w:snapToGrid w:val="0"/>
          <w:sz w:val="24"/>
          <w:lang w:eastAsia="zh-CN"/>
        </w:rPr>
        <w:t>服务商</w:t>
      </w:r>
      <w:r>
        <w:rPr>
          <w:rFonts w:hint="default" w:ascii="Times New Roman" w:hAnsi="Times New Roman" w:cs="Times New Roman"/>
          <w:snapToGrid w:val="0"/>
          <w:sz w:val="24"/>
        </w:rPr>
        <w:t>需解释和澄清的问题应在</w:t>
      </w:r>
      <w:r>
        <w:rPr>
          <w:rFonts w:hint="default" w:ascii="Times New Roman" w:hAnsi="Times New Roman" w:cs="Times New Roman"/>
          <w:snapToGrid w:val="0"/>
          <w:sz w:val="24"/>
          <w:lang w:val="en-US" w:eastAsia="zh-CN"/>
        </w:rPr>
        <w:t>报价</w:t>
      </w:r>
      <w:r>
        <w:rPr>
          <w:rFonts w:hint="default" w:ascii="Times New Roman" w:hAnsi="Times New Roman" w:cs="Times New Roman"/>
          <w:snapToGrid w:val="0"/>
          <w:sz w:val="24"/>
        </w:rPr>
        <w:t>截止日2日前以书面形式通过</w:t>
      </w:r>
      <w:r>
        <w:rPr>
          <w:rFonts w:hint="default" w:ascii="Times New Roman" w:hAnsi="Times New Roman" w:cs="Times New Roman"/>
          <w:snapToGrid w:val="0"/>
          <w:sz w:val="24"/>
          <w:lang w:val="en-US" w:eastAsia="zh-CN"/>
        </w:rPr>
        <w:t>邮件</w:t>
      </w:r>
      <w:r>
        <w:rPr>
          <w:rFonts w:hint="default" w:ascii="Times New Roman" w:hAnsi="Times New Roman" w:cs="Times New Roman"/>
          <w:snapToGrid w:val="0"/>
          <w:sz w:val="24"/>
        </w:rPr>
        <w:t>向采购人提出。采购人在接到该澄清请求后</w:t>
      </w:r>
      <w:r>
        <w:rPr>
          <w:rFonts w:hint="default" w:ascii="Times New Roman" w:hAnsi="Times New Roman" w:cs="Times New Roman"/>
          <w:snapToGrid w:val="0"/>
          <w:sz w:val="24"/>
          <w:lang w:val="en-US" w:eastAsia="zh-CN"/>
        </w:rPr>
        <w:t>通过邮件</w:t>
      </w:r>
      <w:r>
        <w:rPr>
          <w:rFonts w:hint="default" w:ascii="Times New Roman" w:hAnsi="Times New Roman" w:cs="Times New Roman"/>
          <w:snapToGrid w:val="0"/>
          <w:sz w:val="24"/>
        </w:rPr>
        <w:t>向所有</w:t>
      </w:r>
      <w:r>
        <w:rPr>
          <w:rFonts w:hint="default" w:ascii="Times New Roman" w:hAnsi="Times New Roman" w:cs="Times New Roman"/>
          <w:snapToGrid w:val="0"/>
          <w:sz w:val="24"/>
          <w:lang w:val="en-US" w:eastAsia="zh-CN"/>
        </w:rPr>
        <w:t>报名服务商</w:t>
      </w:r>
      <w:r>
        <w:rPr>
          <w:rFonts w:hint="default" w:ascii="Times New Roman" w:hAnsi="Times New Roman" w:cs="Times New Roman"/>
          <w:snapToGrid w:val="0"/>
          <w:sz w:val="24"/>
        </w:rPr>
        <w:t>答复（包括对询问的解释，但不说明询问的来源），并对双方具有约束力。但采购人认为无需澄清的问题可以不予答复。对未作答复的问题应视为无效，亦不做出解释。</w:t>
      </w:r>
    </w:p>
    <w:p>
      <w:pPr>
        <w:adjustRightInd w:val="0"/>
        <w:snapToGrid w:val="0"/>
        <w:spacing w:line="360" w:lineRule="auto"/>
        <w:ind w:firstLine="480" w:firstLineChars="200"/>
        <w:rPr>
          <w:rFonts w:hint="default" w:ascii="Times New Roman" w:hAnsi="Times New Roman" w:cs="Times New Roman"/>
          <w:snapToGrid w:val="0"/>
          <w:sz w:val="24"/>
        </w:rPr>
      </w:pPr>
      <w:r>
        <w:rPr>
          <w:rFonts w:hint="default" w:ascii="Times New Roman" w:hAnsi="Times New Roman" w:cs="Times New Roman"/>
          <w:snapToGrid w:val="0"/>
          <w:sz w:val="24"/>
        </w:rPr>
        <w:t>7.2.1 Permintaan Klarifikasi dari Penyedia Jasa  Penyedia jasa harus mengajukan pertanyaan atau permintaan klarifikasi secara tertulis melalui email kepada pihak pengadaan selambat-lambatnya 2 hari sebelum batas akhir penawaran. Setelah menerima permintaan klarifikasi tersebut, pihak pengadaan akan memberikan tanggapan melalui email kepada semua penyedia jasa yang telah mendaftar (termasuk penjelasan atas pertanyaan yang diajukan, namun tanpa mengungkapkan sumber pertanyaan). Klarifikasi ini bersifat mengikat bagi kedua belah pihak. Namun, pihak pengadaan berhak untuk tidak menanggapi pertanyaan yang dianggap tidak perlu diklarifikasi. Pertanyaan yang tidak mendapatkan jawaban akan dianggap tidak berlaku dan tidak akan diberikan penjelasan lebih lanjut.</w:t>
      </w:r>
    </w:p>
    <w:p>
      <w:pPr>
        <w:adjustRightInd w:val="0"/>
        <w:snapToGrid w:val="0"/>
        <w:spacing w:line="360" w:lineRule="auto"/>
        <w:ind w:firstLine="480" w:firstLineChars="200"/>
        <w:rPr>
          <w:rFonts w:hint="default" w:ascii="Times New Roman" w:hAnsi="Times New Roman" w:cs="Times New Roman"/>
          <w:snapToGrid w:val="0"/>
          <w:sz w:val="24"/>
        </w:rPr>
      </w:pPr>
      <w:r>
        <w:rPr>
          <w:rFonts w:hint="default" w:ascii="Times New Roman" w:hAnsi="Times New Roman" w:cs="Times New Roman"/>
          <w:snapToGrid w:val="0"/>
          <w:sz w:val="24"/>
        </w:rPr>
        <w:t>7.2.2解释和澄清的问题均应形成书面文件，以上传至</w:t>
      </w:r>
      <w:r>
        <w:rPr>
          <w:rFonts w:hint="default" w:ascii="Times New Roman" w:hAnsi="Times New Roman" w:cs="Times New Roman"/>
          <w:snapToGrid w:val="0"/>
          <w:sz w:val="24"/>
          <w:lang w:val="en-US" w:eastAsia="zh-CN"/>
        </w:rPr>
        <w:t>邮箱</w:t>
      </w:r>
      <w:r>
        <w:rPr>
          <w:rFonts w:hint="default" w:ascii="Times New Roman" w:hAnsi="Times New Roman" w:cs="Times New Roman"/>
          <w:snapToGrid w:val="0"/>
          <w:sz w:val="24"/>
        </w:rPr>
        <w:t>的相关文件相应记录为据。</w:t>
      </w:r>
    </w:p>
    <w:p>
      <w:pPr>
        <w:adjustRightInd w:val="0"/>
        <w:snapToGrid w:val="0"/>
        <w:spacing w:line="360" w:lineRule="auto"/>
        <w:ind w:firstLine="480" w:firstLineChars="200"/>
        <w:rPr>
          <w:rFonts w:ascii="Times New Roman" w:hAnsi="Times New Roman" w:cs="Times New Roman"/>
          <w:snapToGrid w:val="0"/>
          <w:sz w:val="24"/>
        </w:rPr>
      </w:pPr>
      <w:r>
        <w:rPr>
          <w:rFonts w:hint="default" w:ascii="Times New Roman" w:hAnsi="Times New Roman" w:cs="Times New Roman"/>
          <w:snapToGrid w:val="0"/>
          <w:sz w:val="24"/>
        </w:rPr>
        <w:t>7.2.2 Dokumentasi Klarifikasi dan Penjelasan</w:t>
      </w:r>
      <w:r>
        <w:rPr>
          <w:rFonts w:hint="eastAsia" w:ascii="Times New Roman" w:hAnsi="Times New Roman" w:cs="Times New Roman"/>
          <w:snapToGrid w:val="0"/>
          <w:sz w:val="24"/>
          <w:lang w:val="en-US" w:eastAsia="zh-CN"/>
        </w:rPr>
        <w:t xml:space="preserve"> </w:t>
      </w:r>
      <w:r>
        <w:rPr>
          <w:rFonts w:hint="default" w:ascii="Times New Roman" w:hAnsi="Times New Roman" w:cs="Times New Roman"/>
          <w:snapToGrid w:val="0"/>
          <w:sz w:val="24"/>
        </w:rPr>
        <w:t>Semua klarifikasi dan penjelasan harus dibuat dalam bentuk dokumen tertulis, dengan catatan resmi berdasarkan dokumen terkait yang diunggah ke email.</w:t>
      </w:r>
    </w:p>
    <w:p>
      <w:pPr>
        <w:adjustRightInd w:val="0"/>
        <w:snapToGrid w:val="0"/>
        <w:spacing w:line="360" w:lineRule="auto"/>
        <w:ind w:firstLine="480" w:firstLineChars="200"/>
        <w:rPr>
          <w:rFonts w:hint="default" w:ascii="Times New Roman" w:hAnsi="Times New Roman" w:cs="Times New Roman"/>
          <w:snapToGrid w:val="0"/>
          <w:kern w:val="0"/>
          <w:sz w:val="24"/>
        </w:rPr>
      </w:pPr>
      <w:r>
        <w:rPr>
          <w:rFonts w:hint="default" w:ascii="Times New Roman" w:hAnsi="Times New Roman" w:cs="Times New Roman"/>
          <w:snapToGrid w:val="0"/>
          <w:kern w:val="0"/>
          <w:sz w:val="24"/>
        </w:rPr>
        <w:t>7.3 采购文件的修改和补充</w:t>
      </w:r>
    </w:p>
    <w:p>
      <w:pPr>
        <w:adjustRightInd w:val="0"/>
        <w:snapToGrid w:val="0"/>
        <w:spacing w:line="360" w:lineRule="auto"/>
        <w:ind w:firstLine="480" w:firstLineChars="200"/>
        <w:rPr>
          <w:rFonts w:hint="default" w:ascii="Times New Roman" w:hAnsi="Times New Roman" w:cs="Times New Roman"/>
          <w:snapToGrid w:val="0"/>
          <w:kern w:val="0"/>
          <w:sz w:val="24"/>
        </w:rPr>
      </w:pPr>
      <w:r>
        <w:rPr>
          <w:rFonts w:hint="default" w:ascii="Times New Roman" w:hAnsi="Times New Roman" w:cs="Times New Roman"/>
          <w:snapToGrid w:val="0"/>
          <w:kern w:val="0"/>
          <w:sz w:val="24"/>
        </w:rPr>
        <w:t>7.3 Modifikasi dan penambahan dokumen pengadaan</w:t>
      </w:r>
    </w:p>
    <w:p>
      <w:pPr>
        <w:adjustRightInd w:val="0"/>
        <w:snapToGrid w:val="0"/>
        <w:spacing w:line="360" w:lineRule="auto"/>
        <w:ind w:firstLine="480"/>
        <w:rPr>
          <w:rFonts w:hint="default" w:ascii="Times New Roman" w:hAnsi="Times New Roman" w:cs="Times New Roman"/>
          <w:snapToGrid w:val="0"/>
          <w:kern w:val="0"/>
          <w:sz w:val="24"/>
        </w:rPr>
      </w:pPr>
      <w:r>
        <w:rPr>
          <w:rFonts w:hint="default" w:ascii="Times New Roman" w:hAnsi="Times New Roman" w:cs="Times New Roman"/>
          <w:snapToGrid w:val="0"/>
          <w:kern w:val="0"/>
          <w:sz w:val="24"/>
        </w:rPr>
        <w:t>7</w:t>
      </w:r>
      <w:r>
        <w:rPr>
          <w:rFonts w:ascii="Times New Roman" w:hAnsi="Times New Roman" w:cs="Times New Roman"/>
          <w:snapToGrid w:val="0"/>
          <w:kern w:val="0"/>
          <w:sz w:val="24"/>
        </w:rPr>
        <w:t xml:space="preserve">.3.1 </w:t>
      </w:r>
      <w:r>
        <w:rPr>
          <w:rFonts w:hint="default" w:ascii="Times New Roman" w:hAnsi="Times New Roman" w:cs="Times New Roman"/>
          <w:snapToGrid w:val="0"/>
          <w:kern w:val="0"/>
          <w:sz w:val="24"/>
        </w:rPr>
        <w:t>采购人有权以补充通知方式对采购文件进行修改或补充</w:t>
      </w:r>
      <w:r>
        <w:rPr>
          <w:rFonts w:ascii="Times New Roman" w:hAnsi="Times New Roman" w:cs="Times New Roman"/>
          <w:snapToGrid w:val="0"/>
          <w:kern w:val="0"/>
          <w:sz w:val="24"/>
        </w:rPr>
        <w:t>，并将</w:t>
      </w:r>
      <w:r>
        <w:rPr>
          <w:rFonts w:hint="default" w:ascii="Times New Roman" w:hAnsi="Times New Roman" w:cs="Times New Roman"/>
          <w:snapToGrid w:val="0"/>
          <w:kern w:val="0"/>
          <w:sz w:val="24"/>
          <w:lang w:val="en-US" w:eastAsia="zh-CN"/>
        </w:rPr>
        <w:t>以邮件的方式</w:t>
      </w:r>
      <w:r>
        <w:rPr>
          <w:rFonts w:ascii="Times New Roman" w:hAnsi="Times New Roman" w:cs="Times New Roman"/>
          <w:snapToGrid w:val="0"/>
          <w:kern w:val="0"/>
          <w:sz w:val="24"/>
        </w:rPr>
        <w:t>及时通知所有</w:t>
      </w:r>
      <w:r>
        <w:rPr>
          <w:rFonts w:hint="default" w:ascii="Times New Roman" w:hAnsi="Times New Roman" w:cs="Times New Roman"/>
          <w:snapToGrid w:val="0"/>
          <w:kern w:val="0"/>
          <w:sz w:val="24"/>
          <w:lang w:eastAsia="zh-CN"/>
        </w:rPr>
        <w:t>服务商</w:t>
      </w:r>
      <w:r>
        <w:rPr>
          <w:rFonts w:ascii="Times New Roman" w:hAnsi="Times New Roman" w:cs="Times New Roman"/>
          <w:snapToGrid w:val="0"/>
          <w:kern w:val="0"/>
          <w:sz w:val="24"/>
        </w:rPr>
        <w:t>，对方应</w:t>
      </w:r>
      <w:r>
        <w:rPr>
          <w:rFonts w:hint="default" w:ascii="Times New Roman" w:hAnsi="Times New Roman" w:cs="Times New Roman"/>
          <w:snapToGrid w:val="0"/>
          <w:kern w:val="0"/>
          <w:sz w:val="24"/>
          <w:lang w:val="en-US" w:eastAsia="zh-CN"/>
        </w:rPr>
        <w:t>以邮件</w:t>
      </w:r>
      <w:r>
        <w:rPr>
          <w:rFonts w:hint="default" w:ascii="Times New Roman" w:hAnsi="Times New Roman" w:cs="Times New Roman"/>
          <w:snapToGrid w:val="0"/>
          <w:kern w:val="0"/>
          <w:sz w:val="24"/>
        </w:rPr>
        <w:t>相应</w:t>
      </w:r>
      <w:r>
        <w:rPr>
          <w:rFonts w:ascii="Times New Roman" w:hAnsi="Times New Roman" w:cs="Times New Roman"/>
          <w:snapToGrid w:val="0"/>
          <w:kern w:val="0"/>
          <w:sz w:val="24"/>
        </w:rPr>
        <w:t>记录</w:t>
      </w:r>
      <w:r>
        <w:rPr>
          <w:rFonts w:hint="default" w:ascii="Times New Roman" w:hAnsi="Times New Roman" w:cs="Times New Roman"/>
          <w:snapToGrid w:val="0"/>
          <w:kern w:val="0"/>
          <w:sz w:val="24"/>
        </w:rPr>
        <w:t>为据</w:t>
      </w:r>
      <w:r>
        <w:rPr>
          <w:rFonts w:ascii="Times New Roman" w:hAnsi="Times New Roman" w:cs="Times New Roman"/>
          <w:snapToGrid w:val="0"/>
          <w:kern w:val="0"/>
          <w:sz w:val="24"/>
        </w:rPr>
        <w:t>，确认已收到该修改。</w:t>
      </w:r>
      <w:r>
        <w:rPr>
          <w:rFonts w:hint="default" w:ascii="Times New Roman" w:hAnsi="Times New Roman" w:cs="Times New Roman"/>
          <w:snapToGrid w:val="0"/>
          <w:kern w:val="0"/>
          <w:sz w:val="24"/>
        </w:rPr>
        <w:t>这种修改或补充可以是采购人主动提出的，也可以是为了解答</w:t>
      </w:r>
      <w:r>
        <w:rPr>
          <w:rFonts w:hint="default" w:ascii="Times New Roman" w:hAnsi="Times New Roman" w:cs="Times New Roman"/>
          <w:snapToGrid w:val="0"/>
          <w:kern w:val="0"/>
          <w:sz w:val="24"/>
          <w:lang w:eastAsia="zh-CN"/>
        </w:rPr>
        <w:t>服务商</w:t>
      </w:r>
      <w:r>
        <w:rPr>
          <w:rFonts w:hint="default" w:ascii="Times New Roman" w:hAnsi="Times New Roman" w:cs="Times New Roman"/>
          <w:snapToGrid w:val="0"/>
          <w:kern w:val="0"/>
          <w:sz w:val="24"/>
        </w:rPr>
        <w:t>要求澄清的问题而做出的。当这种修改或补充与采购文件有不一致之处时，以发出时间靠后的修改文件为准。</w:t>
      </w:r>
    </w:p>
    <w:p>
      <w:pPr>
        <w:adjustRightInd w:val="0"/>
        <w:snapToGrid w:val="0"/>
        <w:spacing w:line="360" w:lineRule="auto"/>
        <w:ind w:firstLine="480"/>
        <w:rPr>
          <w:rFonts w:ascii="Times New Roman" w:hAnsi="Times New Roman" w:cs="Times New Roman"/>
          <w:snapToGrid w:val="0"/>
          <w:kern w:val="0"/>
          <w:sz w:val="24"/>
        </w:rPr>
      </w:pPr>
      <w:r>
        <w:rPr>
          <w:rFonts w:hint="default" w:ascii="Times New Roman" w:hAnsi="Times New Roman" w:cs="Times New Roman"/>
          <w:snapToGrid w:val="0"/>
          <w:kern w:val="0"/>
          <w:sz w:val="24"/>
        </w:rPr>
        <w:t>7.3.1 Modifikasi atau Tambahan pada Dokumen Pengadaan Pihak pengadaan berhak untuk melakukan modifikasi atau menambahkan informasi pada dokumen pengadaan melalui pemberitahuan tambahan. Pemberitahuan tersebut akan disampaikan kepada semua penyedia jasa melalui email, dan penyedia jasa harus mengonfirmasi penerimaan perubahan tersebut berdasarkan catatan email yang sesuai. Perubahan atau tambahan ini dapat dilakukan atas inisiatif pihak pengadaan atau sebagai tanggapan terhadap permintaan klarifikasi dari penyedia jasa. Jika terdapat ketidaksesuaian antara dokumen pengadaan asli dan dokumen modifikasi yang diterbitkan kemudian, maka dokumen dengan waktu penerbitan terakhir yang akan dianggap berlaku.</w:t>
      </w:r>
    </w:p>
    <w:p>
      <w:pPr>
        <w:adjustRightInd w:val="0"/>
        <w:snapToGrid w:val="0"/>
        <w:spacing w:line="360" w:lineRule="auto"/>
        <w:ind w:firstLine="480"/>
        <w:rPr>
          <w:rFonts w:hint="default" w:ascii="Times New Roman" w:hAnsi="Times New Roman" w:cs="Times New Roman"/>
          <w:snapToGrid w:val="0"/>
          <w:kern w:val="0"/>
          <w:sz w:val="24"/>
        </w:rPr>
      </w:pPr>
      <w:r>
        <w:rPr>
          <w:rFonts w:hint="default" w:ascii="Times New Roman" w:hAnsi="Times New Roman" w:cs="Times New Roman"/>
          <w:snapToGrid w:val="0"/>
          <w:kern w:val="0"/>
          <w:sz w:val="24"/>
        </w:rPr>
        <w:t>7</w:t>
      </w:r>
      <w:r>
        <w:rPr>
          <w:rFonts w:ascii="Times New Roman" w:hAnsi="Times New Roman" w:cs="Times New Roman"/>
          <w:snapToGrid w:val="0"/>
          <w:kern w:val="0"/>
          <w:sz w:val="24"/>
        </w:rPr>
        <w:t xml:space="preserve">.3.2 </w:t>
      </w:r>
      <w:r>
        <w:rPr>
          <w:rFonts w:hint="default" w:ascii="Times New Roman" w:hAnsi="Times New Roman" w:cs="Times New Roman"/>
          <w:snapToGrid w:val="0"/>
          <w:kern w:val="0"/>
          <w:sz w:val="24"/>
        </w:rPr>
        <w:t>采购人的补充通知应以书面形式通过</w:t>
      </w:r>
      <w:r>
        <w:rPr>
          <w:rFonts w:hint="default" w:ascii="Times New Roman" w:hAnsi="Times New Roman" w:cs="Times New Roman"/>
          <w:snapToGrid w:val="0"/>
          <w:kern w:val="0"/>
          <w:sz w:val="24"/>
          <w:lang w:val="en-US" w:eastAsia="zh-CN"/>
        </w:rPr>
        <w:t>邮件</w:t>
      </w:r>
      <w:r>
        <w:rPr>
          <w:rFonts w:hint="default" w:ascii="Times New Roman" w:hAnsi="Times New Roman" w:cs="Times New Roman"/>
          <w:snapToGrid w:val="0"/>
          <w:kern w:val="0"/>
          <w:sz w:val="24"/>
        </w:rPr>
        <w:t>发给所有获得</w:t>
      </w:r>
      <w:r>
        <w:rPr>
          <w:rFonts w:hint="default" w:ascii="Times New Roman" w:hAnsi="Times New Roman" w:cs="Times New Roman"/>
          <w:snapToGrid w:val="0"/>
          <w:kern w:val="0"/>
          <w:sz w:val="24"/>
          <w:lang w:val="en-US" w:eastAsia="zh-CN"/>
        </w:rPr>
        <w:t>谈判</w:t>
      </w:r>
      <w:r>
        <w:rPr>
          <w:rFonts w:hint="default" w:ascii="Times New Roman" w:hAnsi="Times New Roman" w:cs="Times New Roman"/>
          <w:snapToGrid w:val="0"/>
          <w:kern w:val="0"/>
          <w:sz w:val="24"/>
        </w:rPr>
        <w:t>文件的</w:t>
      </w:r>
      <w:r>
        <w:rPr>
          <w:rFonts w:hint="default" w:ascii="Times New Roman" w:hAnsi="Times New Roman" w:cs="Times New Roman"/>
          <w:snapToGrid w:val="0"/>
          <w:kern w:val="0"/>
          <w:sz w:val="24"/>
          <w:lang w:eastAsia="zh-CN"/>
        </w:rPr>
        <w:t>服务商</w:t>
      </w:r>
      <w:r>
        <w:rPr>
          <w:rFonts w:hint="default" w:ascii="Times New Roman" w:hAnsi="Times New Roman" w:cs="Times New Roman"/>
          <w:snapToGrid w:val="0"/>
          <w:kern w:val="0"/>
          <w:sz w:val="24"/>
        </w:rPr>
        <w:t>。补充通知为采购文件的组成部分。并对双方具有约束力。</w:t>
      </w:r>
    </w:p>
    <w:p>
      <w:pPr>
        <w:adjustRightInd w:val="0"/>
        <w:snapToGrid w:val="0"/>
        <w:spacing w:line="360" w:lineRule="auto"/>
        <w:ind w:firstLine="480"/>
        <w:rPr>
          <w:rFonts w:hint="default" w:ascii="Times New Roman" w:hAnsi="Times New Roman" w:cs="Times New Roman"/>
          <w:snapToGrid w:val="0"/>
          <w:kern w:val="0"/>
          <w:sz w:val="24"/>
        </w:rPr>
      </w:pPr>
      <w:r>
        <w:rPr>
          <w:rFonts w:hint="default" w:ascii="Times New Roman" w:hAnsi="Times New Roman" w:cs="Times New Roman"/>
          <w:snapToGrid w:val="0"/>
          <w:kern w:val="0"/>
          <w:sz w:val="24"/>
        </w:rPr>
        <w:t>7.3.2 Pemberitahuan Tambahan dari Pihak Pengadaan Pemberitahuan tambahan dari pihak pengadaan harus disampaikan dalam bentuk tertulis melalui email kepada semua penyedia jasa yang telah memperoleh dokumen negosiasi. Pemberitahuan tambahan ini menjadi bagian dari dokumen pengadaan dan bersifat mengikat bagi kedua belah pihak.</w:t>
      </w:r>
    </w:p>
    <w:p>
      <w:pPr>
        <w:adjustRightInd w:val="0"/>
        <w:snapToGrid w:val="0"/>
        <w:spacing w:line="360" w:lineRule="auto"/>
        <w:ind w:firstLine="480"/>
        <w:rPr>
          <w:rFonts w:hint="default" w:ascii="Times New Roman" w:hAnsi="Times New Roman" w:cs="Times New Roman"/>
          <w:snapToGrid w:val="0"/>
          <w:kern w:val="0"/>
          <w:sz w:val="24"/>
        </w:rPr>
      </w:pPr>
      <w:r>
        <w:rPr>
          <w:rFonts w:hint="default" w:ascii="Times New Roman" w:hAnsi="Times New Roman" w:cs="Times New Roman"/>
          <w:snapToGrid w:val="0"/>
          <w:kern w:val="0"/>
          <w:sz w:val="24"/>
        </w:rPr>
        <w:t>7.3.3</w:t>
      </w:r>
      <w:r>
        <w:rPr>
          <w:rFonts w:ascii="Times New Roman" w:hAnsi="Times New Roman" w:cs="Times New Roman"/>
          <w:snapToGrid w:val="0"/>
          <w:kern w:val="0"/>
          <w:sz w:val="24"/>
        </w:rPr>
        <w:t>若修改</w:t>
      </w:r>
      <w:r>
        <w:rPr>
          <w:rFonts w:hint="default" w:ascii="Times New Roman" w:hAnsi="Times New Roman" w:cs="Times New Roman"/>
          <w:snapToGrid w:val="0"/>
          <w:kern w:val="0"/>
          <w:sz w:val="24"/>
        </w:rPr>
        <w:t>采购文件</w:t>
      </w:r>
      <w:r>
        <w:rPr>
          <w:rFonts w:ascii="Times New Roman" w:hAnsi="Times New Roman" w:cs="Times New Roman"/>
          <w:snapToGrid w:val="0"/>
          <w:kern w:val="0"/>
          <w:sz w:val="24"/>
        </w:rPr>
        <w:t>，则修改内容将成为</w:t>
      </w:r>
      <w:r>
        <w:rPr>
          <w:rFonts w:hint="default" w:ascii="Times New Roman" w:hAnsi="Times New Roman" w:cs="Times New Roman"/>
          <w:snapToGrid w:val="0"/>
          <w:kern w:val="0"/>
          <w:sz w:val="24"/>
        </w:rPr>
        <w:t>采购文件</w:t>
      </w:r>
      <w:r>
        <w:rPr>
          <w:rFonts w:ascii="Times New Roman" w:hAnsi="Times New Roman" w:cs="Times New Roman"/>
          <w:snapToGrid w:val="0"/>
          <w:kern w:val="0"/>
          <w:sz w:val="24"/>
        </w:rPr>
        <w:t>组成部分。修改内容以书面形式</w:t>
      </w:r>
      <w:r>
        <w:rPr>
          <w:rFonts w:hint="default" w:ascii="Times New Roman" w:hAnsi="Times New Roman" w:cs="Times New Roman"/>
          <w:snapToGrid w:val="0"/>
          <w:kern w:val="0"/>
          <w:sz w:val="24"/>
        </w:rPr>
        <w:t>通过</w:t>
      </w:r>
      <w:r>
        <w:rPr>
          <w:rFonts w:hint="default" w:ascii="Times New Roman" w:hAnsi="Times New Roman" w:cs="Times New Roman"/>
          <w:snapToGrid w:val="0"/>
          <w:kern w:val="0"/>
          <w:sz w:val="24"/>
          <w:lang w:val="en-US" w:eastAsia="zh-CN"/>
        </w:rPr>
        <w:t>邮箱</w:t>
      </w:r>
      <w:r>
        <w:rPr>
          <w:rFonts w:ascii="Times New Roman" w:hAnsi="Times New Roman" w:cs="Times New Roman"/>
          <w:snapToGrid w:val="0"/>
          <w:kern w:val="0"/>
          <w:sz w:val="24"/>
        </w:rPr>
        <w:t>通知所有已获取</w:t>
      </w:r>
      <w:r>
        <w:rPr>
          <w:rFonts w:hint="default" w:ascii="Times New Roman" w:hAnsi="Times New Roman" w:cs="Times New Roman"/>
          <w:snapToGrid w:val="0"/>
          <w:kern w:val="0"/>
          <w:sz w:val="24"/>
        </w:rPr>
        <w:t>采购文件</w:t>
      </w:r>
      <w:r>
        <w:rPr>
          <w:rFonts w:ascii="Times New Roman" w:hAnsi="Times New Roman" w:cs="Times New Roman"/>
          <w:snapToGrid w:val="0"/>
          <w:kern w:val="0"/>
          <w:sz w:val="24"/>
        </w:rPr>
        <w:t>的</w:t>
      </w:r>
      <w:r>
        <w:rPr>
          <w:rFonts w:hint="default" w:ascii="Times New Roman" w:hAnsi="Times New Roman" w:cs="Times New Roman"/>
          <w:snapToGrid w:val="0"/>
          <w:kern w:val="0"/>
          <w:sz w:val="24"/>
          <w:lang w:eastAsia="zh-CN"/>
        </w:rPr>
        <w:t>服务商</w:t>
      </w:r>
      <w:r>
        <w:rPr>
          <w:rFonts w:ascii="Times New Roman" w:hAnsi="Times New Roman" w:cs="Times New Roman"/>
          <w:snapToGrid w:val="0"/>
          <w:kern w:val="0"/>
          <w:sz w:val="24"/>
        </w:rPr>
        <w:t>，并对其具有约束力。</w:t>
      </w:r>
      <w:r>
        <w:rPr>
          <w:rFonts w:hint="default" w:ascii="Times New Roman" w:hAnsi="Times New Roman" w:cs="Times New Roman"/>
          <w:snapToGrid w:val="0"/>
          <w:kern w:val="0"/>
          <w:sz w:val="24"/>
          <w:lang w:eastAsia="zh-CN"/>
        </w:rPr>
        <w:t>服务商</w:t>
      </w:r>
      <w:r>
        <w:rPr>
          <w:rFonts w:ascii="Times New Roman" w:hAnsi="Times New Roman" w:cs="Times New Roman"/>
          <w:snapToGrid w:val="0"/>
          <w:kern w:val="0"/>
          <w:sz w:val="24"/>
        </w:rPr>
        <w:t>收到</w:t>
      </w:r>
      <w:r>
        <w:rPr>
          <w:rFonts w:hint="default" w:ascii="Times New Roman" w:hAnsi="Times New Roman" w:cs="Times New Roman"/>
          <w:snapToGrid w:val="0"/>
          <w:kern w:val="0"/>
          <w:sz w:val="24"/>
        </w:rPr>
        <w:t>采购文件</w:t>
      </w:r>
      <w:r>
        <w:rPr>
          <w:rFonts w:ascii="Times New Roman" w:hAnsi="Times New Roman" w:cs="Times New Roman"/>
          <w:snapToGrid w:val="0"/>
          <w:kern w:val="0"/>
          <w:sz w:val="24"/>
        </w:rPr>
        <w:t>的修改后，应</w:t>
      </w:r>
      <w:r>
        <w:rPr>
          <w:rFonts w:hint="default" w:ascii="Times New Roman" w:hAnsi="Times New Roman" w:cs="Times New Roman"/>
          <w:snapToGrid w:val="0"/>
          <w:kern w:val="0"/>
          <w:sz w:val="24"/>
        </w:rPr>
        <w:t>以</w:t>
      </w:r>
      <w:r>
        <w:rPr>
          <w:rFonts w:hint="default" w:ascii="Times New Roman" w:hAnsi="Times New Roman" w:cs="Times New Roman"/>
          <w:snapToGrid w:val="0"/>
          <w:kern w:val="0"/>
          <w:sz w:val="24"/>
          <w:lang w:val="en-US" w:eastAsia="zh-CN"/>
        </w:rPr>
        <w:t>邮件</w:t>
      </w:r>
      <w:r>
        <w:rPr>
          <w:rFonts w:hint="default" w:ascii="Times New Roman" w:hAnsi="Times New Roman" w:cs="Times New Roman"/>
          <w:snapToGrid w:val="0"/>
          <w:kern w:val="0"/>
          <w:sz w:val="24"/>
        </w:rPr>
        <w:t>相应记录为据，确认已收到该修改。</w:t>
      </w:r>
    </w:p>
    <w:p>
      <w:pPr>
        <w:adjustRightInd w:val="0"/>
        <w:snapToGrid w:val="0"/>
        <w:spacing w:line="360" w:lineRule="auto"/>
        <w:ind w:firstLine="480"/>
        <w:rPr>
          <w:rFonts w:ascii="Times New Roman" w:hAnsi="Times New Roman" w:cs="Times New Roman"/>
          <w:snapToGrid w:val="0"/>
          <w:kern w:val="0"/>
          <w:sz w:val="24"/>
        </w:rPr>
      </w:pPr>
      <w:r>
        <w:rPr>
          <w:rFonts w:hint="default" w:ascii="Times New Roman" w:hAnsi="Times New Roman" w:cs="Times New Roman"/>
          <w:snapToGrid w:val="0"/>
          <w:kern w:val="0"/>
          <w:sz w:val="24"/>
        </w:rPr>
        <w:t>7.3.3 Perubahan pada Dokumen Pengadaan  Jika terdapat perubahan pada dokumen pengadaan, maka isi perubahan tersebut akan menjadi bagian dari dokumen pengadaan. Perubahan ini akan disampaikan dalam bentuk tertulis melalui email kepada semua penyedia jasa yang telah memperoleh dokumen pengadaan dan bersifat mengikat bagi mereka. Setelah menerima perubahan dokumen pengadaan, penyedia jasa harus mengonfirmasi penerimaannya berdasarkan catatan email yang sesuai.</w:t>
      </w:r>
    </w:p>
    <w:p>
      <w:pPr>
        <w:adjustRightInd w:val="0"/>
        <w:snapToGrid w:val="0"/>
        <w:spacing w:line="360" w:lineRule="auto"/>
        <w:ind w:firstLine="480"/>
        <w:rPr>
          <w:rFonts w:hint="default" w:ascii="Times New Roman" w:hAnsi="Times New Roman" w:cs="Times New Roman"/>
          <w:snapToGrid w:val="0"/>
          <w:kern w:val="0"/>
          <w:sz w:val="24"/>
        </w:rPr>
      </w:pPr>
      <w:r>
        <w:rPr>
          <w:rFonts w:hint="default" w:ascii="Times New Roman" w:hAnsi="Times New Roman" w:cs="Times New Roman"/>
          <w:snapToGrid w:val="0"/>
          <w:kern w:val="0"/>
          <w:sz w:val="24"/>
        </w:rPr>
        <w:t>7</w:t>
      </w:r>
      <w:r>
        <w:rPr>
          <w:rFonts w:ascii="Times New Roman" w:hAnsi="Times New Roman" w:cs="Times New Roman"/>
          <w:snapToGrid w:val="0"/>
          <w:kern w:val="0"/>
          <w:sz w:val="24"/>
        </w:rPr>
        <w:t>.3.</w:t>
      </w:r>
      <w:r>
        <w:rPr>
          <w:rFonts w:hint="default" w:ascii="Times New Roman" w:hAnsi="Times New Roman" w:cs="Times New Roman"/>
          <w:snapToGrid w:val="0"/>
          <w:kern w:val="0"/>
          <w:sz w:val="24"/>
        </w:rPr>
        <w:t>4 为了给</w:t>
      </w:r>
      <w:r>
        <w:rPr>
          <w:rFonts w:hint="default" w:ascii="Times New Roman" w:hAnsi="Times New Roman" w:cs="Times New Roman"/>
          <w:snapToGrid w:val="0"/>
          <w:kern w:val="0"/>
          <w:sz w:val="24"/>
          <w:lang w:eastAsia="zh-CN"/>
        </w:rPr>
        <w:t>服务商</w:t>
      </w:r>
      <w:r>
        <w:rPr>
          <w:rFonts w:hint="default" w:ascii="Times New Roman" w:hAnsi="Times New Roman" w:cs="Times New Roman"/>
          <w:snapToGrid w:val="0"/>
          <w:kern w:val="0"/>
          <w:sz w:val="24"/>
        </w:rPr>
        <w:t>合理的时间，使其在准备响应文件时把补充通知</w:t>
      </w:r>
      <w:r>
        <w:rPr>
          <w:rFonts w:ascii="Times New Roman" w:hAnsi="Times New Roman" w:cs="Times New Roman"/>
          <w:snapToGrid w:val="0"/>
          <w:kern w:val="0"/>
          <w:sz w:val="24"/>
        </w:rPr>
        <w:t>中的相关内容</w:t>
      </w:r>
      <w:r>
        <w:rPr>
          <w:rFonts w:hint="default" w:ascii="Times New Roman" w:hAnsi="Times New Roman" w:cs="Times New Roman"/>
          <w:snapToGrid w:val="0"/>
          <w:kern w:val="0"/>
          <w:sz w:val="24"/>
        </w:rPr>
        <w:t>考虑进去，采购人可以酌情延长递交响应文件的截止日期，对此，采购人将另行通知。</w:t>
      </w:r>
    </w:p>
    <w:p>
      <w:pPr>
        <w:adjustRightInd w:val="0"/>
        <w:snapToGrid w:val="0"/>
        <w:spacing w:line="360" w:lineRule="auto"/>
        <w:ind w:firstLine="480"/>
        <w:rPr>
          <w:rFonts w:hint="default" w:ascii="Times New Roman" w:hAnsi="Times New Roman" w:cs="Times New Roman"/>
          <w:snapToGrid w:val="0"/>
          <w:kern w:val="0"/>
          <w:sz w:val="24"/>
        </w:rPr>
      </w:pPr>
      <w:r>
        <w:rPr>
          <w:rFonts w:hint="default" w:ascii="Times New Roman" w:hAnsi="Times New Roman" w:cs="Times New Roman"/>
          <w:snapToGrid w:val="0"/>
          <w:kern w:val="0"/>
          <w:sz w:val="24"/>
        </w:rPr>
        <w:t>7.3.4 Perpanjangan Batas Waktu Pengajuan Dokumen Respons Agar penyedia jasa memiliki waktu yang cukup untuk mempertimbangkan isi pemberitahuan tambahan dalam penyusunan dokumen respons, pihak pengadaan dapat memperpanjang batas waktu pengajuan dokumen respons sesuai dengan kebutuhannya. Pemberitahuan terkait perpanjangan ini akan disampaikan secara terpisah oleh pihak pengadaan.</w:t>
      </w:r>
    </w:p>
    <w:p>
      <w:pPr>
        <w:adjustRightInd w:val="0"/>
        <w:snapToGrid w:val="0"/>
        <w:spacing w:line="360" w:lineRule="auto"/>
        <w:rPr>
          <w:rFonts w:hint="default" w:ascii="Times New Roman" w:hAnsi="Times New Roman" w:cs="Times New Roman"/>
          <w:b/>
          <w:sz w:val="24"/>
        </w:rPr>
      </w:pPr>
      <w:bookmarkStart w:id="19" w:name="_Toc90112168"/>
      <w:bookmarkStart w:id="20" w:name="_Toc80176155"/>
      <w:r>
        <w:rPr>
          <w:rFonts w:hint="default" w:ascii="Times New Roman" w:hAnsi="Times New Roman" w:cs="Times New Roman"/>
          <w:b/>
          <w:sz w:val="24"/>
        </w:rPr>
        <w:t>8. 竞谈前会议与现场踏勘</w:t>
      </w:r>
      <w:bookmarkEnd w:id="19"/>
      <w:bookmarkEnd w:id="20"/>
      <w:r>
        <w:rPr>
          <w:rFonts w:hint="default" w:ascii="Times New Roman" w:hAnsi="Times New Roman" w:cs="Times New Roman"/>
          <w:b/>
          <w:sz w:val="24"/>
        </w:rPr>
        <w:t>（本次竞谈不组织）</w:t>
      </w:r>
    </w:p>
    <w:p>
      <w:pPr>
        <w:adjustRightInd w:val="0"/>
        <w:snapToGrid w:val="0"/>
        <w:spacing w:line="360" w:lineRule="auto"/>
        <w:rPr>
          <w:rFonts w:hint="default" w:ascii="Times New Roman" w:hAnsi="Times New Roman" w:cs="Times New Roman"/>
          <w:b/>
          <w:sz w:val="24"/>
        </w:rPr>
      </w:pPr>
      <w:r>
        <w:rPr>
          <w:rFonts w:hint="default" w:ascii="Times New Roman" w:hAnsi="Times New Roman" w:cs="Times New Roman"/>
          <w:b/>
          <w:sz w:val="24"/>
        </w:rPr>
        <w:t>8. Pertemuan pra-kompetisi dan kunjungan lapangan (tidak diselenggarakan untuk kompetisi ini)</w:t>
      </w:r>
    </w:p>
    <w:p>
      <w:pPr>
        <w:spacing w:line="360" w:lineRule="auto"/>
        <w:rPr>
          <w:rFonts w:hint="default" w:ascii="Times New Roman" w:hAnsi="Times New Roman" w:cs="Times New Roman"/>
          <w:b/>
          <w:sz w:val="24"/>
        </w:rPr>
      </w:pPr>
      <w:r>
        <w:rPr>
          <w:rFonts w:hint="default" w:ascii="Times New Roman" w:hAnsi="Times New Roman" w:cs="Times New Roman"/>
          <w:b/>
          <w:sz w:val="24"/>
        </w:rPr>
        <w:t>9. 响应文件</w:t>
      </w:r>
    </w:p>
    <w:p>
      <w:pPr>
        <w:spacing w:line="360" w:lineRule="auto"/>
        <w:rPr>
          <w:rFonts w:hint="default" w:ascii="Times New Roman" w:hAnsi="Times New Roman" w:cs="Times New Roman"/>
          <w:b/>
          <w:sz w:val="24"/>
        </w:rPr>
      </w:pPr>
      <w:r>
        <w:rPr>
          <w:rFonts w:hint="default" w:ascii="Times New Roman" w:hAnsi="Times New Roman" w:cs="Times New Roman"/>
          <w:b/>
          <w:sz w:val="24"/>
        </w:rPr>
        <w:t>9. Dokumen tanggapan</w:t>
      </w:r>
    </w:p>
    <w:p>
      <w:pPr>
        <w:adjustRightInd w:val="0"/>
        <w:snapToGrid w:val="0"/>
        <w:spacing w:line="360" w:lineRule="auto"/>
        <w:ind w:firstLine="480" w:firstLineChars="200"/>
        <w:rPr>
          <w:rFonts w:hint="default" w:ascii="Times New Roman" w:hAnsi="Times New Roman" w:cs="Times New Roman"/>
          <w:snapToGrid w:val="0"/>
          <w:color w:val="auto"/>
          <w:kern w:val="0"/>
          <w:sz w:val="24"/>
        </w:rPr>
      </w:pPr>
      <w:r>
        <w:rPr>
          <w:rFonts w:hint="default" w:ascii="Times New Roman" w:hAnsi="Times New Roman" w:cs="Times New Roman"/>
          <w:snapToGrid w:val="0"/>
          <w:color w:val="auto"/>
          <w:kern w:val="0"/>
          <w:sz w:val="24"/>
        </w:rPr>
        <w:t>9.1 响应文件的编制</w:t>
      </w:r>
    </w:p>
    <w:p>
      <w:pPr>
        <w:adjustRightInd w:val="0"/>
        <w:snapToGrid w:val="0"/>
        <w:spacing w:line="360" w:lineRule="auto"/>
        <w:ind w:firstLine="480" w:firstLineChars="200"/>
        <w:rPr>
          <w:rFonts w:hint="default" w:ascii="Times New Roman" w:hAnsi="Times New Roman" w:cs="Times New Roman"/>
          <w:snapToGrid w:val="0"/>
          <w:color w:val="auto"/>
          <w:kern w:val="0"/>
          <w:sz w:val="24"/>
        </w:rPr>
      </w:pPr>
      <w:r>
        <w:rPr>
          <w:rFonts w:hint="default" w:ascii="Times New Roman" w:hAnsi="Times New Roman" w:cs="Times New Roman"/>
          <w:snapToGrid w:val="0"/>
          <w:color w:val="auto"/>
          <w:kern w:val="0"/>
          <w:sz w:val="24"/>
        </w:rPr>
        <w:t>9.1 Persiapan dokumen tanggapan</w:t>
      </w:r>
    </w:p>
    <w:p>
      <w:pPr>
        <w:adjustRightInd w:val="0"/>
        <w:snapToGrid w:val="0"/>
        <w:spacing w:line="360" w:lineRule="auto"/>
        <w:ind w:firstLine="480" w:firstLineChars="200"/>
        <w:outlineLvl w:val="0"/>
        <w:rPr>
          <w:rFonts w:hint="default" w:ascii="Times New Roman" w:hAnsi="Times New Roman" w:cs="Times New Roman"/>
          <w:snapToGrid w:val="0"/>
          <w:color w:val="auto"/>
          <w:kern w:val="0"/>
          <w:sz w:val="24"/>
        </w:rPr>
      </w:pPr>
      <w:r>
        <w:rPr>
          <w:rFonts w:hint="default" w:ascii="Times New Roman" w:hAnsi="Times New Roman" w:cs="Times New Roman"/>
          <w:snapToGrid w:val="0"/>
          <w:color w:val="auto"/>
          <w:kern w:val="0"/>
          <w:sz w:val="24"/>
        </w:rPr>
        <w:t>9.1.1 响应文件具体组成内容及要求见采购文件第三章。</w:t>
      </w:r>
      <w:r>
        <w:rPr>
          <w:rFonts w:hint="default" w:ascii="Times New Roman" w:hAnsi="Times New Roman" w:cs="Times New Roman"/>
          <w:snapToGrid w:val="0"/>
          <w:color w:val="auto"/>
          <w:kern w:val="0"/>
          <w:sz w:val="24"/>
          <w:lang w:eastAsia="zh-CN"/>
        </w:rPr>
        <w:t>服务商</w:t>
      </w:r>
      <w:r>
        <w:rPr>
          <w:rFonts w:hint="default" w:ascii="Times New Roman" w:hAnsi="Times New Roman" w:cs="Times New Roman"/>
          <w:snapToGrid w:val="0"/>
          <w:color w:val="auto"/>
          <w:kern w:val="0"/>
          <w:sz w:val="24"/>
        </w:rPr>
        <w:t>所作的一切有效补充、修改文件，均被视为响应文件不可分割的部分。</w:t>
      </w:r>
    </w:p>
    <w:p>
      <w:pPr>
        <w:adjustRightInd w:val="0"/>
        <w:snapToGrid w:val="0"/>
        <w:spacing w:line="360" w:lineRule="auto"/>
        <w:ind w:firstLine="480" w:firstLineChars="200"/>
        <w:outlineLvl w:val="0"/>
        <w:rPr>
          <w:rFonts w:hint="default" w:ascii="Times New Roman" w:hAnsi="Times New Roman" w:cs="Times New Roman"/>
          <w:snapToGrid w:val="0"/>
          <w:color w:val="auto"/>
          <w:kern w:val="0"/>
          <w:sz w:val="24"/>
        </w:rPr>
      </w:pPr>
      <w:r>
        <w:rPr>
          <w:rFonts w:hint="default" w:ascii="Times New Roman" w:hAnsi="Times New Roman" w:cs="Times New Roman"/>
          <w:snapToGrid w:val="0"/>
          <w:color w:val="auto"/>
          <w:kern w:val="0"/>
          <w:sz w:val="24"/>
        </w:rPr>
        <w:t>9.1.1 Komponen dan persyaratan spesifik dari dokumen tanggapan diuraikan dalam Bab III dokumen pengadaan. Semua tambahan dan modifikasi yang sah yang dibuat oleh penyedia layanan dianggap sebagai bagian yang tidak terpisahkan dari dokumen tanggapan.</w:t>
      </w:r>
    </w:p>
    <w:p>
      <w:pPr>
        <w:adjustRightInd w:val="0"/>
        <w:snapToGrid w:val="0"/>
        <w:spacing w:line="360" w:lineRule="auto"/>
        <w:ind w:firstLine="480" w:firstLineChars="200"/>
        <w:rPr>
          <w:rFonts w:hint="default" w:ascii="Times New Roman" w:hAnsi="Times New Roman" w:cs="Times New Roman"/>
          <w:color w:val="auto"/>
          <w:sz w:val="24"/>
        </w:rPr>
      </w:pPr>
      <w:r>
        <w:rPr>
          <w:rFonts w:hint="default" w:ascii="Times New Roman" w:hAnsi="Times New Roman" w:cs="Times New Roman"/>
          <w:snapToGrid w:val="0"/>
          <w:color w:val="auto"/>
          <w:kern w:val="0"/>
          <w:sz w:val="24"/>
        </w:rPr>
        <w:t xml:space="preserve">9.1.2 </w:t>
      </w:r>
      <w:r>
        <w:rPr>
          <w:rFonts w:hint="default" w:ascii="Times New Roman" w:hAnsi="Times New Roman" w:cs="Times New Roman"/>
          <w:snapToGrid w:val="0"/>
          <w:color w:val="auto"/>
          <w:kern w:val="0"/>
          <w:sz w:val="24"/>
          <w:lang w:eastAsia="zh-CN"/>
        </w:rPr>
        <w:t>服务商</w:t>
      </w:r>
      <w:r>
        <w:rPr>
          <w:rFonts w:hint="default" w:ascii="Times New Roman" w:hAnsi="Times New Roman" w:cs="Times New Roman"/>
          <w:snapToGrid w:val="0"/>
          <w:color w:val="auto"/>
          <w:kern w:val="0"/>
          <w:sz w:val="24"/>
        </w:rPr>
        <w:t>应严格按照采购文件规定的格式和要求编制响应文件，对采购文件进行逐项逐条响应，响应文件中的响应顺序和编号应与采购文件一致，响应文件对采购文件条款未提出异议的，视为接受和同意。</w:t>
      </w:r>
      <w:r>
        <w:rPr>
          <w:rFonts w:hint="default" w:ascii="Times New Roman" w:hAnsi="Times New Roman" w:cs="Times New Roman"/>
          <w:color w:val="auto"/>
          <w:sz w:val="24"/>
        </w:rPr>
        <w:t>竞谈应保证其在响应文件中所提供的全部资料的真实性。</w:t>
      </w:r>
    </w:p>
    <w:p>
      <w:pPr>
        <w:adjustRightInd w:val="0"/>
        <w:snapToGrid w:val="0"/>
        <w:spacing w:line="360" w:lineRule="auto"/>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rPr>
        <w:t>9.1.2 Penyedia jasa harus menyiapkan dokumen tanggapan sesuai dengan format dan persyaratan yang ditetapkan dalam dokumen pengadaan, dan harus menanggapi dokumen pengadaan butir demi butir dan klausul demi klausul, dan urutan serta penomoran tanggapan dalam dokumen tanggapan harus sesuai dengan dokumen pengadaan, dan dokumen tanggapan dianggap telah diterima dan disetujui jika tidak ada keberatan terhadap ketentuan dokumen pengadaan. Peserta lelang harus menjamin keaslian semua informasi yang diberikan dalam dokumen tanggapannya.</w:t>
      </w:r>
    </w:p>
    <w:p>
      <w:pPr>
        <w:adjustRightInd w:val="0"/>
        <w:snapToGrid w:val="0"/>
        <w:spacing w:line="360" w:lineRule="auto"/>
        <w:ind w:firstLine="480" w:firstLineChars="200"/>
        <w:rPr>
          <w:rFonts w:ascii="Times New Roman" w:hAnsi="Times New Roman" w:cs="Times New Roman"/>
          <w:snapToGrid w:val="0"/>
          <w:kern w:val="0"/>
          <w:sz w:val="24"/>
        </w:rPr>
      </w:pPr>
      <w:r>
        <w:rPr>
          <w:rFonts w:hint="default" w:ascii="Times New Roman" w:hAnsi="Times New Roman" w:cs="Times New Roman"/>
          <w:snapToGrid w:val="0"/>
          <w:kern w:val="0"/>
          <w:sz w:val="24"/>
        </w:rPr>
        <w:t>响应文件</w:t>
      </w:r>
      <w:r>
        <w:rPr>
          <w:rFonts w:ascii="Times New Roman" w:hAnsi="Times New Roman" w:cs="Times New Roman"/>
          <w:snapToGrid w:val="0"/>
          <w:kern w:val="0"/>
          <w:sz w:val="24"/>
        </w:rPr>
        <w:t>应当对</w:t>
      </w:r>
      <w:r>
        <w:rPr>
          <w:rFonts w:hint="default" w:ascii="Times New Roman" w:hAnsi="Times New Roman" w:cs="Times New Roman"/>
          <w:snapToGrid w:val="0"/>
          <w:kern w:val="0"/>
          <w:sz w:val="24"/>
        </w:rPr>
        <w:t>采购文件</w:t>
      </w:r>
      <w:r>
        <w:rPr>
          <w:rFonts w:ascii="Times New Roman" w:hAnsi="Times New Roman" w:cs="Times New Roman"/>
          <w:snapToGrid w:val="0"/>
          <w:kern w:val="0"/>
          <w:sz w:val="24"/>
        </w:rPr>
        <w:t>的实质性要求和条件作出满足性或更有利于</w:t>
      </w:r>
      <w:r>
        <w:rPr>
          <w:rFonts w:hint="default" w:ascii="Times New Roman" w:hAnsi="Times New Roman" w:cs="Times New Roman"/>
          <w:snapToGrid w:val="0"/>
          <w:kern w:val="0"/>
          <w:sz w:val="24"/>
        </w:rPr>
        <w:t>采购人</w:t>
      </w:r>
      <w:r>
        <w:rPr>
          <w:rFonts w:ascii="Times New Roman" w:hAnsi="Times New Roman" w:cs="Times New Roman"/>
          <w:snapToGrid w:val="0"/>
          <w:kern w:val="0"/>
          <w:sz w:val="24"/>
        </w:rPr>
        <w:t>的响应，否则，</w:t>
      </w:r>
      <w:r>
        <w:rPr>
          <w:rFonts w:hint="default" w:ascii="Times New Roman" w:hAnsi="Times New Roman" w:cs="Times New Roman"/>
          <w:snapToGrid w:val="0"/>
          <w:kern w:val="0"/>
          <w:sz w:val="24"/>
          <w:lang w:eastAsia="zh-CN"/>
        </w:rPr>
        <w:t>服务商</w:t>
      </w:r>
      <w:r>
        <w:rPr>
          <w:rFonts w:ascii="Times New Roman" w:hAnsi="Times New Roman" w:cs="Times New Roman"/>
          <w:snapToGrid w:val="0"/>
          <w:kern w:val="0"/>
          <w:sz w:val="24"/>
        </w:rPr>
        <w:t>的</w:t>
      </w:r>
      <w:r>
        <w:rPr>
          <w:rFonts w:hint="default" w:ascii="Times New Roman" w:hAnsi="Times New Roman" w:cs="Times New Roman"/>
          <w:snapToGrid w:val="0"/>
          <w:kern w:val="0"/>
          <w:sz w:val="24"/>
        </w:rPr>
        <w:t>竞谈</w:t>
      </w:r>
      <w:r>
        <w:rPr>
          <w:rFonts w:ascii="Times New Roman" w:hAnsi="Times New Roman" w:cs="Times New Roman"/>
          <w:snapToGrid w:val="0"/>
          <w:kern w:val="0"/>
          <w:sz w:val="24"/>
        </w:rPr>
        <w:t>将被否决。</w:t>
      </w:r>
    </w:p>
    <w:p>
      <w:pPr>
        <w:adjustRightInd w:val="0"/>
        <w:snapToGrid w:val="0"/>
        <w:spacing w:line="360" w:lineRule="auto"/>
        <w:ind w:firstLine="480" w:firstLineChars="200"/>
        <w:rPr>
          <w:rFonts w:ascii="Times New Roman" w:hAnsi="Times New Roman" w:cs="Times New Roman"/>
          <w:snapToGrid w:val="0"/>
          <w:kern w:val="0"/>
          <w:sz w:val="24"/>
        </w:rPr>
      </w:pPr>
      <w:r>
        <w:rPr>
          <w:rFonts w:hint="default" w:ascii="Times New Roman" w:hAnsi="Times New Roman" w:cs="Times New Roman"/>
          <w:snapToGrid w:val="0"/>
          <w:kern w:val="0"/>
          <w:sz w:val="24"/>
        </w:rPr>
        <w:t>Dokumen tanggapan harus memberikan tanggapan yang memuaskan atau lebih baik terhadap persyaratan dan ketentuan substantif dari dokumen pengadaan, jika tidak, maka penawaran penyedia layanan akan ditolak.</w:t>
      </w:r>
    </w:p>
    <w:p>
      <w:pPr>
        <w:adjustRightInd w:val="0"/>
        <w:snapToGrid w:val="0"/>
        <w:spacing w:line="360" w:lineRule="auto"/>
        <w:ind w:firstLine="480" w:firstLineChars="200"/>
        <w:rPr>
          <w:rFonts w:hint="default" w:ascii="Times New Roman" w:hAnsi="Times New Roman" w:cs="Times New Roman"/>
          <w:snapToGrid w:val="0"/>
          <w:kern w:val="0"/>
          <w:sz w:val="24"/>
        </w:rPr>
      </w:pPr>
      <w:r>
        <w:rPr>
          <w:rFonts w:hint="default" w:ascii="Times New Roman" w:hAnsi="Times New Roman" w:cs="Times New Roman"/>
          <w:snapToGrid w:val="0"/>
          <w:kern w:val="0"/>
          <w:sz w:val="24"/>
        </w:rPr>
        <w:t>响应文件对采购文件的全部偏差，无论偏差多么微小，均应在响应文件的商务和技术差异表中列明，除列明的内容外，视为</w:t>
      </w:r>
      <w:r>
        <w:rPr>
          <w:rFonts w:hint="default" w:ascii="Times New Roman" w:hAnsi="Times New Roman" w:cs="Times New Roman"/>
          <w:snapToGrid w:val="0"/>
          <w:kern w:val="0"/>
          <w:sz w:val="24"/>
          <w:lang w:eastAsia="zh-CN"/>
        </w:rPr>
        <w:t>服务商</w:t>
      </w:r>
      <w:r>
        <w:rPr>
          <w:rFonts w:hint="default" w:ascii="Times New Roman" w:hAnsi="Times New Roman" w:cs="Times New Roman"/>
          <w:snapToGrid w:val="0"/>
          <w:kern w:val="0"/>
          <w:sz w:val="24"/>
        </w:rPr>
        <w:t>响应采购文件全部要求。</w:t>
      </w:r>
    </w:p>
    <w:p>
      <w:pPr>
        <w:adjustRightInd w:val="0"/>
        <w:snapToGrid w:val="0"/>
        <w:spacing w:line="360" w:lineRule="auto"/>
        <w:ind w:firstLine="480" w:firstLineChars="200"/>
        <w:rPr>
          <w:rFonts w:hint="default" w:ascii="Times New Roman" w:hAnsi="Times New Roman" w:cs="Times New Roman"/>
          <w:snapToGrid w:val="0"/>
          <w:kern w:val="0"/>
          <w:sz w:val="24"/>
        </w:rPr>
      </w:pPr>
      <w:r>
        <w:rPr>
          <w:rFonts w:hint="default" w:ascii="Times New Roman" w:hAnsi="Times New Roman" w:cs="Times New Roman"/>
          <w:snapToGrid w:val="0"/>
          <w:kern w:val="0"/>
          <w:sz w:val="24"/>
        </w:rPr>
        <w:t>Semua penyimpangan dokumen tanggapan dari dokumen pengadaan, sekecil apa pun, harus dicantumkan dalam tabel perbedaan komersial dan teknis dalam dokumen tanggapan, dan penyedia layanan akan dianggap telah menanggapi semua persyaratan dokumen pengadaan kecuali yang telah ditetapkan.</w:t>
      </w:r>
    </w:p>
    <w:p>
      <w:pPr>
        <w:adjustRightInd w:val="0"/>
        <w:snapToGrid w:val="0"/>
        <w:spacing w:line="360" w:lineRule="auto"/>
        <w:ind w:firstLine="482" w:firstLineChars="200"/>
        <w:rPr>
          <w:rFonts w:hint="default" w:ascii="Times New Roman" w:hAnsi="Times New Roman" w:cs="Times New Roman"/>
          <w:b/>
          <w:bCs/>
          <w:snapToGrid w:val="0"/>
          <w:kern w:val="0"/>
          <w:sz w:val="24"/>
        </w:rPr>
      </w:pPr>
      <w:r>
        <w:rPr>
          <w:rFonts w:hint="default" w:ascii="Times New Roman" w:hAnsi="Times New Roman" w:cs="Times New Roman"/>
          <w:b/>
          <w:bCs/>
          <w:snapToGrid w:val="0"/>
          <w:kern w:val="0"/>
          <w:sz w:val="24"/>
        </w:rPr>
        <w:t>9.2 响应文件的语言</w:t>
      </w:r>
    </w:p>
    <w:p>
      <w:pPr>
        <w:adjustRightInd w:val="0"/>
        <w:snapToGrid w:val="0"/>
        <w:spacing w:line="360" w:lineRule="auto"/>
        <w:ind w:firstLine="482" w:firstLineChars="200"/>
        <w:rPr>
          <w:rFonts w:hint="default" w:ascii="Times New Roman" w:hAnsi="Times New Roman" w:cs="Times New Roman"/>
          <w:b/>
          <w:bCs/>
          <w:snapToGrid w:val="0"/>
          <w:kern w:val="0"/>
          <w:sz w:val="24"/>
        </w:rPr>
      </w:pPr>
      <w:r>
        <w:rPr>
          <w:rFonts w:hint="default" w:ascii="Times New Roman" w:hAnsi="Times New Roman" w:cs="Times New Roman"/>
          <w:b/>
          <w:bCs/>
          <w:snapToGrid w:val="0"/>
          <w:kern w:val="0"/>
          <w:sz w:val="24"/>
        </w:rPr>
        <w:t>9.2 Bahasa dokumen tanggapan</w:t>
      </w:r>
    </w:p>
    <w:p>
      <w:pPr>
        <w:adjustRightInd w:val="0"/>
        <w:snapToGrid w:val="0"/>
        <w:spacing w:line="360" w:lineRule="auto"/>
        <w:ind w:firstLine="480" w:firstLineChars="200"/>
        <w:rPr>
          <w:rFonts w:hint="default" w:ascii="Times New Roman" w:hAnsi="Times New Roman" w:cs="Times New Roman"/>
          <w:snapToGrid w:val="0"/>
          <w:kern w:val="0"/>
          <w:sz w:val="24"/>
        </w:rPr>
      </w:pPr>
      <w:r>
        <w:rPr>
          <w:rFonts w:hint="default" w:ascii="Times New Roman" w:hAnsi="Times New Roman" w:cs="Times New Roman"/>
          <w:snapToGrid w:val="0"/>
          <w:kern w:val="0"/>
          <w:sz w:val="24"/>
        </w:rPr>
        <w:t>响应文件及</w:t>
      </w:r>
      <w:r>
        <w:rPr>
          <w:rFonts w:hint="default" w:ascii="Times New Roman" w:hAnsi="Times New Roman" w:cs="Times New Roman"/>
          <w:snapToGrid w:val="0"/>
          <w:kern w:val="0"/>
          <w:sz w:val="24"/>
          <w:lang w:eastAsia="zh-CN"/>
        </w:rPr>
        <w:t>服务商</w:t>
      </w:r>
      <w:r>
        <w:rPr>
          <w:rFonts w:hint="default" w:ascii="Times New Roman" w:hAnsi="Times New Roman" w:cs="Times New Roman"/>
          <w:snapToGrid w:val="0"/>
          <w:kern w:val="0"/>
          <w:sz w:val="24"/>
        </w:rPr>
        <w:t>与采购人之间的与竞谈有关的往来函件和文件均应用中文</w:t>
      </w:r>
      <w:r>
        <w:rPr>
          <w:rFonts w:hint="default" w:ascii="Times New Roman" w:hAnsi="Times New Roman" w:cs="Times New Roman"/>
          <w:snapToGrid w:val="0"/>
          <w:kern w:val="0"/>
          <w:sz w:val="24"/>
          <w:lang w:val="en-US" w:eastAsia="zh-CN"/>
        </w:rPr>
        <w:t>和印尼文</w:t>
      </w:r>
      <w:r>
        <w:rPr>
          <w:rFonts w:hint="default" w:ascii="Times New Roman" w:hAnsi="Times New Roman" w:cs="Times New Roman"/>
          <w:snapToGrid w:val="0"/>
          <w:kern w:val="0"/>
          <w:sz w:val="24"/>
        </w:rPr>
        <w:t>编写。</w:t>
      </w:r>
    </w:p>
    <w:p>
      <w:pPr>
        <w:adjustRightInd w:val="0"/>
        <w:snapToGrid w:val="0"/>
        <w:spacing w:line="360" w:lineRule="auto"/>
        <w:ind w:firstLine="480" w:firstLineChars="200"/>
        <w:rPr>
          <w:rFonts w:hint="default" w:ascii="Times New Roman" w:hAnsi="Times New Roman" w:cs="Times New Roman"/>
          <w:snapToGrid w:val="0"/>
          <w:kern w:val="0"/>
          <w:sz w:val="24"/>
        </w:rPr>
      </w:pPr>
      <w:r>
        <w:rPr>
          <w:rFonts w:hint="default" w:ascii="Times New Roman" w:hAnsi="Times New Roman" w:cs="Times New Roman"/>
          <w:snapToGrid w:val="0"/>
          <w:kern w:val="0"/>
          <w:sz w:val="24"/>
        </w:rPr>
        <w:t>Dokumen tanggapan dan korespondensi serta dokumen antara penyedia layanan dan pembeli yang berkaitan dengan kompetisi harus disiapkan dalam Bahasa Mandarin dan Bahasa Indonesia.</w:t>
      </w:r>
    </w:p>
    <w:p>
      <w:pPr>
        <w:adjustRightInd w:val="0"/>
        <w:snapToGrid w:val="0"/>
        <w:spacing w:line="360" w:lineRule="auto"/>
        <w:ind w:firstLine="482" w:firstLineChars="200"/>
        <w:rPr>
          <w:rFonts w:hint="default" w:ascii="Times New Roman" w:hAnsi="Times New Roman" w:cs="Times New Roman"/>
          <w:b/>
          <w:bCs/>
          <w:snapToGrid w:val="0"/>
          <w:kern w:val="0"/>
          <w:sz w:val="24"/>
        </w:rPr>
      </w:pPr>
      <w:r>
        <w:rPr>
          <w:rFonts w:hint="default" w:ascii="Times New Roman" w:hAnsi="Times New Roman" w:cs="Times New Roman"/>
          <w:b/>
          <w:bCs/>
          <w:snapToGrid w:val="0"/>
          <w:kern w:val="0"/>
          <w:sz w:val="24"/>
        </w:rPr>
        <w:t>9.3 成交有效期</w:t>
      </w:r>
    </w:p>
    <w:p>
      <w:pPr>
        <w:adjustRightInd w:val="0"/>
        <w:snapToGrid w:val="0"/>
        <w:spacing w:line="360" w:lineRule="auto"/>
        <w:ind w:firstLine="482" w:firstLineChars="200"/>
        <w:rPr>
          <w:rFonts w:hint="default" w:ascii="Times New Roman" w:hAnsi="Times New Roman" w:cs="Times New Roman"/>
          <w:b/>
          <w:bCs/>
          <w:snapToGrid w:val="0"/>
          <w:kern w:val="0"/>
          <w:sz w:val="24"/>
        </w:rPr>
      </w:pPr>
      <w:r>
        <w:rPr>
          <w:rFonts w:hint="default" w:ascii="Times New Roman" w:hAnsi="Times New Roman" w:cs="Times New Roman"/>
          <w:b/>
          <w:bCs/>
          <w:snapToGrid w:val="0"/>
          <w:kern w:val="0"/>
          <w:sz w:val="24"/>
        </w:rPr>
        <w:t>9.3 Masa berlaku transaksi</w:t>
      </w:r>
    </w:p>
    <w:p>
      <w:pPr>
        <w:adjustRightInd w:val="0"/>
        <w:snapToGrid w:val="0"/>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成交有效期为竞谈截止时间后【180】天。若遇特殊情况，采购人可于成交有效期届满之前向</w:t>
      </w:r>
      <w:r>
        <w:rPr>
          <w:rFonts w:hint="default" w:ascii="Times New Roman" w:hAnsi="Times New Roman" w:cs="Times New Roman"/>
          <w:sz w:val="24"/>
          <w:lang w:eastAsia="zh-CN"/>
        </w:rPr>
        <w:t>服务商</w:t>
      </w:r>
      <w:r>
        <w:rPr>
          <w:rFonts w:hint="default" w:ascii="Times New Roman" w:hAnsi="Times New Roman" w:cs="Times New Roman"/>
          <w:sz w:val="24"/>
        </w:rPr>
        <w:t>提出延长有效期要求，</w:t>
      </w:r>
      <w:r>
        <w:rPr>
          <w:rFonts w:hint="default" w:ascii="Times New Roman" w:hAnsi="Times New Roman" w:cs="Times New Roman"/>
          <w:sz w:val="24"/>
          <w:lang w:eastAsia="zh-CN"/>
        </w:rPr>
        <w:t>服务商</w:t>
      </w:r>
      <w:r>
        <w:rPr>
          <w:rFonts w:hint="default" w:ascii="Times New Roman" w:hAnsi="Times New Roman" w:cs="Times New Roman"/>
          <w:sz w:val="24"/>
        </w:rPr>
        <w:t>应在规定的时间内以书面形式做出答复</w:t>
      </w:r>
      <w:r>
        <w:rPr>
          <w:rFonts w:hint="eastAsia" w:ascii="Times New Roman" w:hAnsi="Times New Roman" w:cs="Times New Roman"/>
          <w:sz w:val="24"/>
          <w:lang w:eastAsia="zh-CN"/>
        </w:rPr>
        <w:t>，</w:t>
      </w:r>
      <w:r>
        <w:rPr>
          <w:rFonts w:hint="default" w:ascii="Times New Roman" w:hAnsi="Times New Roman" w:cs="Times New Roman"/>
          <w:sz w:val="24"/>
        </w:rPr>
        <w:t>如</w:t>
      </w:r>
      <w:r>
        <w:rPr>
          <w:rFonts w:hint="default" w:ascii="Times New Roman" w:hAnsi="Times New Roman" w:cs="Times New Roman"/>
          <w:sz w:val="24"/>
          <w:lang w:eastAsia="zh-CN"/>
        </w:rPr>
        <w:t>服务商</w:t>
      </w:r>
      <w:r>
        <w:rPr>
          <w:rFonts w:hint="default" w:ascii="Times New Roman" w:hAnsi="Times New Roman" w:cs="Times New Roman"/>
          <w:sz w:val="24"/>
        </w:rPr>
        <w:t>同意采购人延长成交有效期；</w:t>
      </w:r>
      <w:r>
        <w:rPr>
          <w:rFonts w:hint="default" w:ascii="Times New Roman" w:hAnsi="Times New Roman" w:cs="Times New Roman"/>
          <w:sz w:val="24"/>
          <w:lang w:eastAsia="zh-CN"/>
        </w:rPr>
        <w:t>服务商</w:t>
      </w:r>
      <w:r>
        <w:rPr>
          <w:rFonts w:hint="default" w:ascii="Times New Roman" w:hAnsi="Times New Roman" w:cs="Times New Roman"/>
          <w:sz w:val="24"/>
        </w:rPr>
        <w:t>若不同意延长成交有效期，则视为</w:t>
      </w:r>
      <w:r>
        <w:rPr>
          <w:rFonts w:hint="default" w:ascii="Times New Roman" w:hAnsi="Times New Roman" w:cs="Times New Roman"/>
          <w:sz w:val="24"/>
          <w:lang w:eastAsia="zh-CN"/>
        </w:rPr>
        <w:t>服务商</w:t>
      </w:r>
      <w:r>
        <w:rPr>
          <w:rFonts w:hint="default" w:ascii="Times New Roman" w:hAnsi="Times New Roman" w:cs="Times New Roman"/>
          <w:sz w:val="24"/>
        </w:rPr>
        <w:t>自动退出竞谈。</w:t>
      </w:r>
    </w:p>
    <w:p>
      <w:pPr>
        <w:adjustRightInd w:val="0"/>
        <w:snapToGrid w:val="0"/>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Masa berlaku penetapan pemenang adalah 180 hari setelah batas waktu negosiasi. Jika terjadi keadaan khusus, pihak pengadaan dapat meminta perpanjangan masa berlaku sebelum periode tersebut berakhir. Penyedia jasa harus memberikan tanggapan secara tertulis dalam waktu yang ditentukan. Jika penyedia jasa menyetujui perpanjangan tersebut, maka masa berlaku penetapan pemenang akan diperpanjang. Namun, jika penyedia jasa menolak perpanjangan tersebut, maka akan dianggap sebagai pengunduran diri dari proses negosiasi.</w:t>
      </w:r>
    </w:p>
    <w:p>
      <w:pPr>
        <w:adjustRightInd w:val="0"/>
        <w:snapToGrid w:val="0"/>
        <w:spacing w:line="360" w:lineRule="auto"/>
        <w:ind w:firstLine="482" w:firstLineChars="200"/>
        <w:rPr>
          <w:rFonts w:hint="default" w:ascii="Times New Roman" w:hAnsi="Times New Roman" w:cs="Times New Roman"/>
          <w:b/>
          <w:sz w:val="24"/>
        </w:rPr>
      </w:pPr>
      <w:r>
        <w:rPr>
          <w:rFonts w:hint="default" w:ascii="Times New Roman" w:hAnsi="Times New Roman" w:cs="Times New Roman"/>
          <w:b/>
          <w:sz w:val="24"/>
        </w:rPr>
        <w:t>9.4 响应文件的份数和签署</w:t>
      </w:r>
    </w:p>
    <w:p>
      <w:pPr>
        <w:adjustRightInd w:val="0"/>
        <w:snapToGrid w:val="0"/>
        <w:spacing w:line="360" w:lineRule="auto"/>
        <w:ind w:firstLine="482" w:firstLineChars="200"/>
        <w:rPr>
          <w:rFonts w:hint="default" w:ascii="Times New Roman" w:hAnsi="Times New Roman" w:cs="Times New Roman"/>
          <w:b/>
          <w:sz w:val="24"/>
        </w:rPr>
      </w:pPr>
      <w:r>
        <w:rPr>
          <w:rFonts w:hint="default" w:ascii="Times New Roman" w:hAnsi="Times New Roman" w:cs="Times New Roman"/>
          <w:b/>
          <w:sz w:val="24"/>
        </w:rPr>
        <w:t>9.4 Jumlah salinan dan tanda tangan dokumen tanggapan</w:t>
      </w:r>
    </w:p>
    <w:p>
      <w:pPr>
        <w:adjustRightInd w:val="0"/>
        <w:snapToGrid w:val="0"/>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电子响应文件：请参见前附表中关于电子竞谈须知部分的具体要求，如有问题请提前</w:t>
      </w:r>
      <w:r>
        <w:rPr>
          <w:rFonts w:hint="default" w:ascii="Times New Roman" w:hAnsi="Times New Roman" w:cs="Times New Roman"/>
          <w:sz w:val="24"/>
          <w:lang w:val="en-US" w:eastAsia="zh-CN"/>
        </w:rPr>
        <w:t>电话</w:t>
      </w:r>
      <w:r>
        <w:rPr>
          <w:rFonts w:hint="default" w:ascii="Times New Roman" w:hAnsi="Times New Roman" w:cs="Times New Roman"/>
          <w:sz w:val="24"/>
        </w:rPr>
        <w:t>联系。</w:t>
      </w:r>
    </w:p>
    <w:p>
      <w:pPr>
        <w:adjustRightInd w:val="0"/>
        <w:snapToGrid w:val="0"/>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Dokumen Tanggapan Elektronik: silakan lihat persyaratan khusus dalam jadwal sebelumnya di bagian Petunjuk untuk Negosiasi E-Kompetitif dan hubungi kami terlebih dahulu jika Anda memiliki pertanyaan.</w:t>
      </w:r>
    </w:p>
    <w:p>
      <w:pPr>
        <w:adjustRightInd w:val="0"/>
        <w:snapToGrid w:val="0"/>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传统版响应文件：纸质响应文件正本一份。按照上述竞谈须知中的要求邮寄给采购人。</w:t>
      </w:r>
    </w:p>
    <w:p>
      <w:pPr>
        <w:adjustRightInd w:val="0"/>
        <w:snapToGrid w:val="0"/>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Dokumen tanggapan versi tradisional: satu dokumen tanggapan kertas asli. Dikirimkan kepada pembeli sesuai dengan persyaratan yang ditetapkan dalam Instruksi untuk Negosiasi Kompetitif di atas.</w:t>
      </w:r>
    </w:p>
    <w:p>
      <w:pPr>
        <w:adjustRightInd w:val="0"/>
        <w:snapToGrid w:val="0"/>
        <w:spacing w:line="360" w:lineRule="auto"/>
        <w:ind w:firstLine="482" w:firstLineChars="200"/>
        <w:rPr>
          <w:rFonts w:hint="default" w:ascii="Times New Roman" w:hAnsi="Times New Roman" w:cs="Times New Roman"/>
          <w:b/>
          <w:sz w:val="24"/>
        </w:rPr>
      </w:pPr>
      <w:r>
        <w:rPr>
          <w:rFonts w:hint="default" w:ascii="Times New Roman" w:hAnsi="Times New Roman" w:cs="Times New Roman"/>
          <w:b/>
          <w:sz w:val="24"/>
        </w:rPr>
        <w:t>9.5 响应文件的递交</w:t>
      </w:r>
    </w:p>
    <w:p>
      <w:pPr>
        <w:adjustRightInd w:val="0"/>
        <w:snapToGrid w:val="0"/>
        <w:spacing w:line="360" w:lineRule="auto"/>
        <w:ind w:firstLine="480" w:firstLineChars="200"/>
        <w:rPr>
          <w:rFonts w:hint="eastAsia" w:ascii="Times New Roman" w:hAnsi="Times New Roman" w:cs="Times New Roman"/>
          <w:color w:val="auto"/>
          <w:sz w:val="24"/>
          <w:lang w:val="en-US" w:eastAsia="zh-CN"/>
        </w:rPr>
      </w:pPr>
      <w:r>
        <w:rPr>
          <w:rFonts w:hint="default" w:ascii="Times New Roman" w:hAnsi="Times New Roman" w:cs="Times New Roman"/>
          <w:sz w:val="24"/>
        </w:rPr>
        <w:t>纸质响应文件密封后在封面上注明竞谈项目名称、</w:t>
      </w:r>
      <w:r>
        <w:rPr>
          <w:rFonts w:hint="default" w:ascii="Times New Roman" w:hAnsi="Times New Roman" w:cs="Times New Roman"/>
          <w:sz w:val="24"/>
          <w:lang w:eastAsia="zh-CN"/>
        </w:rPr>
        <w:t>服务商</w:t>
      </w:r>
      <w:r>
        <w:rPr>
          <w:rFonts w:hint="default" w:ascii="Times New Roman" w:hAnsi="Times New Roman" w:cs="Times New Roman"/>
          <w:sz w:val="24"/>
        </w:rPr>
        <w:t>名称等字样，并应在封口处加盖</w:t>
      </w:r>
      <w:r>
        <w:rPr>
          <w:rFonts w:hint="default" w:ascii="Times New Roman" w:hAnsi="Times New Roman" w:cs="Times New Roman"/>
          <w:sz w:val="24"/>
          <w:lang w:eastAsia="zh-CN"/>
        </w:rPr>
        <w:t>服务商</w:t>
      </w:r>
      <w:r>
        <w:rPr>
          <w:rFonts w:hint="default" w:ascii="Times New Roman" w:hAnsi="Times New Roman" w:cs="Times New Roman"/>
          <w:sz w:val="24"/>
        </w:rPr>
        <w:t>公章。在</w:t>
      </w:r>
      <w:r>
        <w:rPr>
          <w:rFonts w:hint="default" w:ascii="Times New Roman" w:hAnsi="Times New Roman" w:cs="Times New Roman"/>
          <w:color w:val="auto"/>
          <w:sz w:val="24"/>
          <w:lang w:val="en-US" w:eastAsia="zh-CN"/>
        </w:rPr>
        <w:t>规定时间内</w:t>
      </w:r>
      <w:r>
        <w:rPr>
          <w:rFonts w:hint="default" w:ascii="Times New Roman" w:hAnsi="Times New Roman" w:cs="Times New Roman"/>
          <w:color w:val="auto"/>
          <w:sz w:val="24"/>
        </w:rPr>
        <w:t>将响应文件</w:t>
      </w:r>
      <w:r>
        <w:rPr>
          <w:rFonts w:hint="eastAsia" w:ascii="Times New Roman" w:hAnsi="Times New Roman" w:cs="Times New Roman"/>
          <w:color w:val="auto"/>
          <w:sz w:val="24"/>
          <w:lang w:val="en-US" w:eastAsia="zh-CN"/>
        </w:rPr>
        <w:t>送到指定地点</w:t>
      </w:r>
    </w:p>
    <w:p>
      <w:pPr>
        <w:adjustRightInd w:val="0"/>
        <w:snapToGrid w:val="0"/>
        <w:spacing w:line="360" w:lineRule="auto"/>
        <w:ind w:firstLine="480" w:firstLineChars="200"/>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 xml:space="preserve"> Dokumen tanggapan tertulis harus disegel dengan nama proyek penawaran dan nama penyedia layanan pada sampulnya, dan stempel penyedia layanan harus dicap pada stempel tersebut. </w:t>
      </w:r>
    </w:p>
    <w:p>
      <w:pPr>
        <w:adjustRightInd w:val="0"/>
        <w:snapToGrid w:val="0"/>
        <w:spacing w:line="360" w:lineRule="auto"/>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rPr>
        <w:t xml:space="preserve"> 竞谈截止日期与响应文件递交</w:t>
      </w:r>
      <w:r>
        <w:rPr>
          <w:rFonts w:hint="eastAsia" w:ascii="Times New Roman" w:hAnsi="Times New Roman" w:cs="Times New Roman"/>
          <w:color w:val="auto"/>
          <w:sz w:val="24"/>
          <w:lang w:val="en-US" w:eastAsia="zh-CN"/>
        </w:rPr>
        <w:t>时间一致</w:t>
      </w:r>
      <w:r>
        <w:rPr>
          <w:rFonts w:hint="default" w:ascii="Times New Roman" w:hAnsi="Times New Roman" w:cs="Times New Roman"/>
          <w:color w:val="auto"/>
          <w:sz w:val="24"/>
        </w:rPr>
        <w:t>。</w:t>
      </w:r>
    </w:p>
    <w:p>
      <w:pPr>
        <w:adjustRightInd w:val="0"/>
        <w:snapToGrid w:val="0"/>
        <w:spacing w:line="360" w:lineRule="auto"/>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rPr>
        <w:t xml:space="preserve"> Batas Waktu Kompetisi dan Penyerahan Tanggapan</w:t>
      </w:r>
    </w:p>
    <w:p>
      <w:pPr>
        <w:adjustRightInd w:val="0"/>
        <w:snapToGrid w:val="0"/>
        <w:spacing w:line="360" w:lineRule="auto"/>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lang w:eastAsia="zh-CN"/>
        </w:rPr>
        <w:t>服务商</w:t>
      </w:r>
      <w:r>
        <w:rPr>
          <w:rFonts w:hint="default" w:ascii="Times New Roman" w:hAnsi="Times New Roman" w:cs="Times New Roman"/>
          <w:color w:val="auto"/>
          <w:sz w:val="24"/>
        </w:rPr>
        <w:t>应按照采购文件规定的地点、方式在竞谈截止时间前递交。一切迟到的响应文件都将被拒绝。</w:t>
      </w:r>
    </w:p>
    <w:p>
      <w:pPr>
        <w:adjustRightInd w:val="0"/>
        <w:snapToGrid w:val="0"/>
        <w:spacing w:line="360" w:lineRule="auto"/>
        <w:ind w:firstLine="480" w:firstLineChars="200"/>
        <w:rPr>
          <w:rFonts w:hint="eastAsia" w:ascii="Times New Roman" w:hAnsi="Times New Roman" w:cs="Times New Roman"/>
          <w:color w:val="auto"/>
          <w:sz w:val="24"/>
          <w:lang w:val="en-US" w:eastAsia="zh-CN"/>
        </w:rPr>
      </w:pPr>
      <w:r>
        <w:rPr>
          <w:rFonts w:hint="default" w:ascii="Times New Roman" w:hAnsi="Times New Roman" w:cs="Times New Roman"/>
          <w:color w:val="auto"/>
          <w:sz w:val="24"/>
        </w:rPr>
        <w:t xml:space="preserve">Penyedia </w:t>
      </w:r>
      <w:r>
        <w:rPr>
          <w:rFonts w:hint="eastAsia" w:ascii="Times New Roman" w:hAnsi="Times New Roman" w:cs="Times New Roman"/>
          <w:color w:val="auto"/>
          <w:sz w:val="24"/>
          <w:lang w:val="en-US" w:eastAsia="zh-CN"/>
        </w:rPr>
        <w:t>layanan</w:t>
      </w:r>
      <w:r>
        <w:rPr>
          <w:rFonts w:hint="default" w:ascii="Times New Roman" w:hAnsi="Times New Roman" w:cs="Times New Roman"/>
          <w:color w:val="auto"/>
          <w:sz w:val="24"/>
        </w:rPr>
        <w:t xml:space="preserve"> wajib menyerahkannya sebelum batas waktu penawaran sesuai dengan lokasi dan metode yang ditentukan dalam dokumen pengadaan.</w:t>
      </w:r>
      <w:r>
        <w:rPr>
          <w:rFonts w:hint="eastAsia" w:ascii="Times New Roman" w:hAnsi="Times New Roman" w:cs="Times New Roman"/>
          <w:color w:val="auto"/>
          <w:sz w:val="24"/>
          <w:lang w:val="en-US" w:eastAsia="zh-CN"/>
        </w:rPr>
        <w:t xml:space="preserve"> </w:t>
      </w:r>
      <w:r>
        <w:rPr>
          <w:rFonts w:hint="default" w:ascii="Times New Roman" w:hAnsi="Times New Roman" w:cs="Times New Roman"/>
          <w:color w:val="auto"/>
          <w:sz w:val="24"/>
        </w:rPr>
        <w:t>Semua file respons yang terlambat akan ditolak.</w:t>
      </w:r>
      <w:r>
        <w:rPr>
          <w:rFonts w:hint="eastAsia" w:ascii="Times New Roman" w:hAnsi="Times New Roman" w:cs="Times New Roman"/>
          <w:color w:val="auto"/>
          <w:sz w:val="24"/>
          <w:lang w:val="en-US" w:eastAsia="zh-CN"/>
        </w:rPr>
        <w:t xml:space="preserve"> </w:t>
      </w:r>
    </w:p>
    <w:p>
      <w:pPr>
        <w:adjustRightInd w:val="0"/>
        <w:snapToGrid w:val="0"/>
        <w:spacing w:line="360" w:lineRule="auto"/>
        <w:ind w:firstLine="480" w:firstLineChars="200"/>
        <w:rPr>
          <w:rFonts w:hint="default" w:ascii="Times New Roman" w:hAnsi="Times New Roman" w:cs="Times New Roman"/>
          <w:sz w:val="24"/>
        </w:rPr>
      </w:pPr>
      <w:r>
        <w:rPr>
          <w:rFonts w:hint="default" w:ascii="Times New Roman" w:hAnsi="Times New Roman" w:cs="Times New Roman"/>
          <w:color w:val="auto"/>
          <w:sz w:val="24"/>
        </w:rPr>
        <w:t>根据第7.3条的规定，采购人有权修</w:t>
      </w:r>
      <w:r>
        <w:rPr>
          <w:rFonts w:hint="default" w:ascii="Times New Roman" w:hAnsi="Times New Roman" w:cs="Times New Roman"/>
          <w:sz w:val="24"/>
        </w:rPr>
        <w:t>改采购文件并酌情延长竞谈截止日期。在此情况下，</w:t>
      </w:r>
      <w:r>
        <w:rPr>
          <w:rFonts w:hint="default" w:ascii="Times New Roman" w:hAnsi="Times New Roman" w:cs="Times New Roman"/>
          <w:sz w:val="24"/>
          <w:lang w:eastAsia="zh-CN"/>
        </w:rPr>
        <w:t>服务商</w:t>
      </w:r>
      <w:r>
        <w:rPr>
          <w:rFonts w:hint="default" w:ascii="Times New Roman" w:hAnsi="Times New Roman" w:cs="Times New Roman"/>
          <w:sz w:val="24"/>
        </w:rPr>
        <w:t>受竞谈截止日期制约的所有权利和义务均应延长至新的截止日期。</w:t>
      </w:r>
    </w:p>
    <w:p>
      <w:pPr>
        <w:adjustRightInd w:val="0"/>
        <w:snapToGrid w:val="0"/>
        <w:spacing w:line="360" w:lineRule="auto"/>
        <w:ind w:firstLine="480" w:firstLineChars="200"/>
        <w:rPr>
          <w:rFonts w:ascii="Times New Roman" w:hAnsi="Times New Roman" w:cs="Times New Roman"/>
          <w:sz w:val="24"/>
        </w:rPr>
      </w:pPr>
      <w:r>
        <w:rPr>
          <w:rFonts w:hint="default" w:ascii="Times New Roman" w:hAnsi="Times New Roman" w:cs="Times New Roman"/>
          <w:sz w:val="24"/>
        </w:rPr>
        <w:t xml:space="preserve">Menurut ketentuan pasal 7.3, pembeli berhak mengubah dokumen pengadaan dan memperpanjang batas waktu penawaran sebagai berikut appropriate.In dalam hal ini, semua hak dan kewajiban penyedia </w:t>
      </w:r>
      <w:r>
        <w:rPr>
          <w:rFonts w:hint="eastAsia" w:ascii="Times New Roman" w:hAnsi="Times New Roman" w:cs="Times New Roman"/>
          <w:sz w:val="24"/>
          <w:lang w:val="en-US" w:eastAsia="zh-CN"/>
        </w:rPr>
        <w:t>layanan</w:t>
      </w:r>
      <w:r>
        <w:rPr>
          <w:rFonts w:hint="default" w:ascii="Times New Roman" w:hAnsi="Times New Roman" w:cs="Times New Roman"/>
          <w:sz w:val="24"/>
        </w:rPr>
        <w:t xml:space="preserve"> yang tunduk pada batas waktu negosiasi akan diperpanjang hingga batas waktu yang baru.</w:t>
      </w:r>
    </w:p>
    <w:p>
      <w:pPr>
        <w:adjustRightInd w:val="0"/>
        <w:snapToGrid w:val="0"/>
        <w:spacing w:line="360" w:lineRule="auto"/>
        <w:ind w:firstLine="482" w:firstLineChars="200"/>
        <w:rPr>
          <w:rFonts w:ascii="Times New Roman" w:hAnsi="Times New Roman" w:cs="Times New Roman"/>
          <w:b/>
          <w:sz w:val="24"/>
        </w:rPr>
      </w:pPr>
      <w:r>
        <w:rPr>
          <w:rFonts w:hint="default" w:ascii="Times New Roman" w:hAnsi="Times New Roman" w:cs="Times New Roman"/>
          <w:b/>
          <w:sz w:val="24"/>
        </w:rPr>
        <w:t>9</w:t>
      </w:r>
      <w:r>
        <w:rPr>
          <w:rFonts w:ascii="Times New Roman" w:hAnsi="Times New Roman" w:cs="Times New Roman"/>
          <w:b/>
          <w:sz w:val="24"/>
        </w:rPr>
        <w:t>.</w:t>
      </w:r>
      <w:r>
        <w:rPr>
          <w:rFonts w:hint="default" w:ascii="Times New Roman" w:hAnsi="Times New Roman" w:cs="Times New Roman"/>
          <w:b/>
          <w:sz w:val="24"/>
        </w:rPr>
        <w:t>6</w:t>
      </w:r>
      <w:r>
        <w:rPr>
          <w:rFonts w:ascii="Times New Roman" w:hAnsi="Times New Roman" w:cs="Times New Roman"/>
          <w:b/>
          <w:sz w:val="24"/>
        </w:rPr>
        <w:t xml:space="preserve"> </w:t>
      </w:r>
      <w:r>
        <w:rPr>
          <w:rFonts w:hint="default" w:ascii="Times New Roman" w:hAnsi="Times New Roman" w:cs="Times New Roman"/>
          <w:b/>
          <w:sz w:val="24"/>
        </w:rPr>
        <w:t>响应文件</w:t>
      </w:r>
      <w:r>
        <w:rPr>
          <w:rFonts w:ascii="Times New Roman" w:hAnsi="Times New Roman" w:cs="Times New Roman"/>
          <w:b/>
          <w:sz w:val="24"/>
        </w:rPr>
        <w:t>的撤回、补充和修改</w:t>
      </w:r>
    </w:p>
    <w:p>
      <w:pPr>
        <w:adjustRightInd w:val="0"/>
        <w:snapToGrid w:val="0"/>
        <w:spacing w:line="360" w:lineRule="auto"/>
        <w:ind w:firstLine="482" w:firstLineChars="200"/>
        <w:rPr>
          <w:rFonts w:ascii="Times New Roman" w:hAnsi="Times New Roman" w:cs="Times New Roman"/>
          <w:b/>
          <w:sz w:val="24"/>
        </w:rPr>
      </w:pPr>
      <w:r>
        <w:rPr>
          <w:rFonts w:hint="default" w:ascii="Times New Roman" w:hAnsi="Times New Roman" w:cs="Times New Roman"/>
          <w:b/>
          <w:sz w:val="24"/>
        </w:rPr>
        <w:t>9.6 Penarikan, penambahan, dan modifikasi dokumen tanggapan</w:t>
      </w:r>
    </w:p>
    <w:p>
      <w:pPr>
        <w:adjustRightInd w:val="0"/>
        <w:snapToGrid w:val="0"/>
        <w:spacing w:line="360" w:lineRule="auto"/>
        <w:ind w:firstLine="480"/>
        <w:rPr>
          <w:rFonts w:ascii="Times New Roman" w:hAnsi="Times New Roman" w:cs="Times New Roman"/>
          <w:sz w:val="24"/>
        </w:rPr>
      </w:pPr>
      <w:r>
        <w:rPr>
          <w:rFonts w:hint="default" w:ascii="Times New Roman" w:hAnsi="Times New Roman" w:cs="Times New Roman"/>
          <w:sz w:val="24"/>
        </w:rPr>
        <w:t>9</w:t>
      </w:r>
      <w:r>
        <w:rPr>
          <w:rFonts w:ascii="Times New Roman" w:hAnsi="Times New Roman" w:cs="Times New Roman"/>
          <w:sz w:val="24"/>
        </w:rPr>
        <w:t>.</w:t>
      </w:r>
      <w:r>
        <w:rPr>
          <w:rFonts w:hint="default" w:ascii="Times New Roman" w:hAnsi="Times New Roman" w:cs="Times New Roman"/>
          <w:sz w:val="24"/>
        </w:rPr>
        <w:t>6</w:t>
      </w:r>
      <w:r>
        <w:rPr>
          <w:rFonts w:ascii="Times New Roman" w:hAnsi="Times New Roman" w:cs="Times New Roman"/>
          <w:sz w:val="24"/>
        </w:rPr>
        <w:t xml:space="preserve">.1 </w:t>
      </w:r>
      <w:r>
        <w:rPr>
          <w:rFonts w:hint="default" w:ascii="Times New Roman" w:hAnsi="Times New Roman" w:cs="Times New Roman"/>
          <w:sz w:val="24"/>
        </w:rPr>
        <w:t>竞谈</w:t>
      </w:r>
      <w:r>
        <w:rPr>
          <w:rFonts w:ascii="Times New Roman" w:hAnsi="Times New Roman" w:cs="Times New Roman"/>
          <w:sz w:val="24"/>
        </w:rPr>
        <w:t>截止时间前，</w:t>
      </w:r>
      <w:r>
        <w:rPr>
          <w:rFonts w:hint="default" w:ascii="Times New Roman" w:hAnsi="Times New Roman" w:cs="Times New Roman"/>
          <w:sz w:val="24"/>
          <w:lang w:eastAsia="zh-CN"/>
        </w:rPr>
        <w:t>服务商</w:t>
      </w:r>
      <w:r>
        <w:rPr>
          <w:rFonts w:ascii="Times New Roman" w:hAnsi="Times New Roman" w:cs="Times New Roman"/>
          <w:sz w:val="24"/>
        </w:rPr>
        <w:t>可以以书面通知形式撤回</w:t>
      </w:r>
      <w:r>
        <w:rPr>
          <w:rFonts w:hint="default" w:ascii="Times New Roman" w:hAnsi="Times New Roman" w:cs="Times New Roman"/>
          <w:sz w:val="24"/>
        </w:rPr>
        <w:t>响应文件</w:t>
      </w:r>
      <w:r>
        <w:rPr>
          <w:rFonts w:ascii="Times New Roman" w:hAnsi="Times New Roman" w:cs="Times New Roman"/>
          <w:sz w:val="24"/>
        </w:rPr>
        <w:t>或对已递交的</w:t>
      </w:r>
      <w:r>
        <w:rPr>
          <w:rFonts w:hint="default" w:ascii="Times New Roman" w:hAnsi="Times New Roman" w:cs="Times New Roman"/>
          <w:sz w:val="24"/>
        </w:rPr>
        <w:t>响应文件</w:t>
      </w:r>
      <w:r>
        <w:rPr>
          <w:rFonts w:ascii="Times New Roman" w:hAnsi="Times New Roman" w:cs="Times New Roman"/>
          <w:sz w:val="24"/>
        </w:rPr>
        <w:t>进行补充或修改。</w:t>
      </w:r>
    </w:p>
    <w:p>
      <w:pPr>
        <w:adjustRightInd w:val="0"/>
        <w:snapToGrid w:val="0"/>
        <w:spacing w:line="360" w:lineRule="auto"/>
        <w:ind w:firstLine="480"/>
        <w:rPr>
          <w:rFonts w:ascii="Times New Roman" w:hAnsi="Times New Roman" w:cs="Times New Roman"/>
          <w:sz w:val="24"/>
        </w:rPr>
      </w:pPr>
      <w:r>
        <w:rPr>
          <w:rFonts w:hint="default" w:ascii="Times New Roman" w:hAnsi="Times New Roman" w:cs="Times New Roman"/>
          <w:sz w:val="24"/>
        </w:rPr>
        <w:t xml:space="preserve">9.6.1 Sebelum batas waktu penawaran, penyedia </w:t>
      </w:r>
      <w:r>
        <w:rPr>
          <w:rFonts w:hint="eastAsia" w:ascii="Times New Roman" w:hAnsi="Times New Roman" w:cs="Times New Roman"/>
          <w:sz w:val="24"/>
          <w:lang w:val="en-US" w:eastAsia="zh-CN"/>
        </w:rPr>
        <w:t>layanan</w:t>
      </w:r>
      <w:r>
        <w:rPr>
          <w:rFonts w:hint="default" w:ascii="Times New Roman" w:hAnsi="Times New Roman" w:cs="Times New Roman"/>
          <w:sz w:val="24"/>
        </w:rPr>
        <w:t xml:space="preserve"> dapat menarik dokumen tanggapan dalam bentuk pemberitahuan tertulis atau menambah atau mengubah dokumen tanggapan yang dikirimkan.</w:t>
      </w:r>
    </w:p>
    <w:p>
      <w:pPr>
        <w:adjustRightInd w:val="0"/>
        <w:snapToGrid w:val="0"/>
        <w:spacing w:line="360" w:lineRule="auto"/>
        <w:ind w:firstLine="480"/>
        <w:rPr>
          <w:rFonts w:hint="default" w:ascii="Times New Roman" w:hAnsi="Times New Roman" w:cs="Times New Roman"/>
          <w:sz w:val="24"/>
        </w:rPr>
      </w:pPr>
      <w:r>
        <w:rPr>
          <w:rFonts w:hint="default" w:ascii="Times New Roman" w:hAnsi="Times New Roman" w:cs="Times New Roman"/>
          <w:sz w:val="24"/>
        </w:rPr>
        <w:t>9</w:t>
      </w:r>
      <w:r>
        <w:rPr>
          <w:rFonts w:ascii="Times New Roman" w:hAnsi="Times New Roman" w:cs="Times New Roman"/>
          <w:sz w:val="24"/>
        </w:rPr>
        <w:t>.</w:t>
      </w:r>
      <w:r>
        <w:rPr>
          <w:rFonts w:hint="default" w:ascii="Times New Roman" w:hAnsi="Times New Roman" w:cs="Times New Roman"/>
          <w:sz w:val="24"/>
        </w:rPr>
        <w:t>6</w:t>
      </w:r>
      <w:r>
        <w:rPr>
          <w:rFonts w:ascii="Times New Roman" w:hAnsi="Times New Roman" w:cs="Times New Roman"/>
          <w:sz w:val="24"/>
        </w:rPr>
        <w:t>.2</w:t>
      </w:r>
      <w:r>
        <w:rPr>
          <w:rFonts w:hint="default" w:ascii="Times New Roman" w:hAnsi="Times New Roman" w:cs="Times New Roman"/>
          <w:sz w:val="24"/>
          <w:lang w:eastAsia="zh-CN"/>
        </w:rPr>
        <w:t>服务商</w:t>
      </w:r>
      <w:r>
        <w:rPr>
          <w:rFonts w:hint="default" w:ascii="Times New Roman" w:hAnsi="Times New Roman" w:cs="Times New Roman"/>
          <w:sz w:val="24"/>
        </w:rPr>
        <w:t>撤回、补充或修改响应文件的通知,应按</w:t>
      </w:r>
      <w:r>
        <w:rPr>
          <w:rFonts w:hint="default" w:ascii="Times New Roman" w:hAnsi="Times New Roman" w:cs="Times New Roman"/>
          <w:sz w:val="24"/>
          <w:lang w:val="en-US" w:eastAsia="zh-CN"/>
        </w:rPr>
        <w:t>采购人</w:t>
      </w:r>
      <w:r>
        <w:rPr>
          <w:rFonts w:hint="default" w:ascii="Times New Roman" w:hAnsi="Times New Roman" w:cs="Times New Roman"/>
          <w:sz w:val="24"/>
        </w:rPr>
        <w:t>的规定。</w:t>
      </w:r>
    </w:p>
    <w:p>
      <w:pPr>
        <w:adjustRightInd w:val="0"/>
        <w:snapToGrid w:val="0"/>
        <w:spacing w:line="360" w:lineRule="auto"/>
        <w:ind w:firstLine="480"/>
        <w:rPr>
          <w:rFonts w:ascii="Times New Roman" w:hAnsi="Times New Roman" w:cs="Times New Roman"/>
          <w:sz w:val="24"/>
        </w:rPr>
      </w:pPr>
      <w:r>
        <w:rPr>
          <w:rFonts w:hint="default" w:ascii="Times New Roman" w:hAnsi="Times New Roman" w:cs="Times New Roman"/>
          <w:sz w:val="24"/>
        </w:rPr>
        <w:t xml:space="preserve">9.6.2 Pemberitahuan dari penyedia </w:t>
      </w:r>
      <w:r>
        <w:rPr>
          <w:rFonts w:hint="eastAsia" w:ascii="Times New Roman" w:hAnsi="Times New Roman" w:cs="Times New Roman"/>
          <w:sz w:val="24"/>
          <w:lang w:val="en-US" w:eastAsia="zh-CN"/>
        </w:rPr>
        <w:t>layanan</w:t>
      </w:r>
      <w:r>
        <w:rPr>
          <w:rFonts w:hint="default" w:ascii="Times New Roman" w:hAnsi="Times New Roman" w:cs="Times New Roman"/>
          <w:sz w:val="24"/>
        </w:rPr>
        <w:t xml:space="preserve"> untuk menarik, menambah, atau mengubah dokumen tanggapan harus sesuai dengan ketentuan pembeli.</w:t>
      </w:r>
    </w:p>
    <w:p>
      <w:pPr>
        <w:adjustRightInd w:val="0"/>
        <w:snapToGrid w:val="0"/>
        <w:spacing w:line="360" w:lineRule="auto"/>
        <w:ind w:firstLine="480"/>
        <w:rPr>
          <w:rFonts w:ascii="Times New Roman" w:hAnsi="Times New Roman" w:cs="Times New Roman"/>
          <w:sz w:val="24"/>
        </w:rPr>
      </w:pPr>
      <w:r>
        <w:rPr>
          <w:rFonts w:hint="default" w:ascii="Times New Roman" w:hAnsi="Times New Roman" w:cs="Times New Roman"/>
          <w:sz w:val="24"/>
        </w:rPr>
        <w:t>9</w:t>
      </w:r>
      <w:r>
        <w:rPr>
          <w:rFonts w:ascii="Times New Roman" w:hAnsi="Times New Roman" w:cs="Times New Roman"/>
          <w:sz w:val="24"/>
        </w:rPr>
        <w:t>.</w:t>
      </w:r>
      <w:r>
        <w:rPr>
          <w:rFonts w:hint="default" w:ascii="Times New Roman" w:hAnsi="Times New Roman" w:cs="Times New Roman"/>
          <w:sz w:val="24"/>
        </w:rPr>
        <w:t>6</w:t>
      </w:r>
      <w:r>
        <w:rPr>
          <w:rFonts w:ascii="Times New Roman" w:hAnsi="Times New Roman" w:cs="Times New Roman"/>
          <w:sz w:val="24"/>
        </w:rPr>
        <w:t>.3在</w:t>
      </w:r>
      <w:r>
        <w:rPr>
          <w:rFonts w:hint="default" w:ascii="Times New Roman" w:hAnsi="Times New Roman" w:cs="Times New Roman"/>
          <w:sz w:val="24"/>
        </w:rPr>
        <w:t>成交有效期</w:t>
      </w:r>
      <w:r>
        <w:rPr>
          <w:rFonts w:ascii="Times New Roman" w:hAnsi="Times New Roman" w:cs="Times New Roman"/>
          <w:sz w:val="24"/>
        </w:rPr>
        <w:t>内</w:t>
      </w:r>
      <w:r>
        <w:rPr>
          <w:rFonts w:hint="default" w:ascii="Times New Roman" w:hAnsi="Times New Roman" w:cs="Times New Roman"/>
          <w:sz w:val="24"/>
          <w:lang w:eastAsia="zh-CN"/>
        </w:rPr>
        <w:t>服务商</w:t>
      </w:r>
      <w:r>
        <w:rPr>
          <w:rFonts w:ascii="Times New Roman" w:hAnsi="Times New Roman" w:cs="Times New Roman"/>
          <w:sz w:val="24"/>
        </w:rPr>
        <w:t>不能撤回</w:t>
      </w:r>
      <w:r>
        <w:rPr>
          <w:rFonts w:hint="default" w:ascii="Times New Roman" w:hAnsi="Times New Roman" w:cs="Times New Roman"/>
          <w:sz w:val="24"/>
        </w:rPr>
        <w:t>响应文件</w:t>
      </w:r>
      <w:r>
        <w:rPr>
          <w:rFonts w:ascii="Times New Roman" w:hAnsi="Times New Roman" w:cs="Times New Roman"/>
          <w:sz w:val="24"/>
        </w:rPr>
        <w:t>。</w:t>
      </w:r>
    </w:p>
    <w:p>
      <w:pPr>
        <w:adjustRightInd w:val="0"/>
        <w:snapToGrid w:val="0"/>
        <w:spacing w:line="360" w:lineRule="auto"/>
        <w:ind w:firstLine="480"/>
        <w:rPr>
          <w:rFonts w:ascii="Times New Roman" w:hAnsi="Times New Roman" w:cs="Times New Roman"/>
          <w:sz w:val="24"/>
        </w:rPr>
      </w:pPr>
      <w:r>
        <w:rPr>
          <w:rFonts w:hint="default" w:ascii="Times New Roman" w:hAnsi="Times New Roman" w:cs="Times New Roman"/>
          <w:sz w:val="24"/>
        </w:rPr>
        <w:t xml:space="preserve">9.6.3 Penyedia </w:t>
      </w:r>
      <w:r>
        <w:rPr>
          <w:rFonts w:hint="eastAsia" w:ascii="Times New Roman" w:hAnsi="Times New Roman" w:cs="Times New Roman"/>
          <w:sz w:val="24"/>
          <w:lang w:val="en-US" w:eastAsia="zh-CN"/>
        </w:rPr>
        <w:t>layanan</w:t>
      </w:r>
      <w:r>
        <w:rPr>
          <w:rFonts w:hint="default" w:ascii="Times New Roman" w:hAnsi="Times New Roman" w:cs="Times New Roman"/>
          <w:sz w:val="24"/>
        </w:rPr>
        <w:t xml:space="preserve"> tidak dapat menarik dokumen tanggapan dalam masa berlaku transaksi.</w:t>
      </w:r>
    </w:p>
    <w:p>
      <w:pPr>
        <w:adjustRightInd w:val="0"/>
        <w:snapToGrid w:val="0"/>
        <w:spacing w:line="360" w:lineRule="auto"/>
        <w:ind w:firstLine="482" w:firstLineChars="200"/>
        <w:rPr>
          <w:rFonts w:hint="default" w:ascii="Times New Roman" w:hAnsi="Times New Roman" w:cs="Times New Roman"/>
          <w:b/>
          <w:sz w:val="24"/>
        </w:rPr>
      </w:pPr>
      <w:r>
        <w:rPr>
          <w:rFonts w:hint="default" w:ascii="Times New Roman" w:hAnsi="Times New Roman" w:cs="Times New Roman"/>
          <w:b/>
          <w:sz w:val="24"/>
        </w:rPr>
        <w:t>10.竞谈报价</w:t>
      </w:r>
    </w:p>
    <w:p>
      <w:pPr>
        <w:adjustRightInd w:val="0"/>
        <w:snapToGrid w:val="0"/>
        <w:spacing w:line="360" w:lineRule="auto"/>
        <w:ind w:firstLine="482" w:firstLineChars="200"/>
        <w:rPr>
          <w:rFonts w:hint="default" w:ascii="Times New Roman" w:hAnsi="Times New Roman" w:cs="Times New Roman"/>
          <w:b/>
          <w:sz w:val="24"/>
        </w:rPr>
      </w:pPr>
      <w:r>
        <w:rPr>
          <w:rFonts w:hint="default" w:ascii="Times New Roman" w:hAnsi="Times New Roman" w:cs="Times New Roman"/>
          <w:b/>
          <w:sz w:val="24"/>
        </w:rPr>
        <w:t>10. Penawaran harga yang kompetitif</w:t>
      </w:r>
    </w:p>
    <w:p>
      <w:pPr>
        <w:adjustRightInd w:val="0"/>
        <w:snapToGrid w:val="0"/>
        <w:spacing w:line="360" w:lineRule="auto"/>
        <w:ind w:firstLine="480" w:firstLineChars="200"/>
        <w:rPr>
          <w:rFonts w:hint="default" w:ascii="Times New Roman" w:hAnsi="Times New Roman" w:cs="Times New Roman"/>
          <w:snapToGrid w:val="0"/>
          <w:kern w:val="0"/>
          <w:sz w:val="24"/>
        </w:rPr>
      </w:pPr>
      <w:r>
        <w:rPr>
          <w:rFonts w:hint="default" w:ascii="Times New Roman" w:hAnsi="Times New Roman" w:cs="Times New Roman"/>
          <w:sz w:val="24"/>
        </w:rPr>
        <w:t>10.</w:t>
      </w:r>
      <w:r>
        <w:rPr>
          <w:rFonts w:hint="default" w:ascii="Times New Roman" w:hAnsi="Times New Roman" w:cs="Times New Roman"/>
          <w:snapToGrid w:val="0"/>
          <w:kern w:val="0"/>
          <w:sz w:val="24"/>
        </w:rPr>
        <w:t>1 报价原则</w:t>
      </w:r>
    </w:p>
    <w:p>
      <w:pPr>
        <w:adjustRightInd w:val="0"/>
        <w:snapToGrid w:val="0"/>
        <w:spacing w:line="360" w:lineRule="auto"/>
        <w:ind w:firstLine="480" w:firstLineChars="200"/>
        <w:rPr>
          <w:rFonts w:hint="default" w:ascii="Times New Roman" w:hAnsi="Times New Roman" w:cs="Times New Roman"/>
          <w:snapToGrid w:val="0"/>
          <w:kern w:val="0"/>
          <w:sz w:val="24"/>
        </w:rPr>
      </w:pPr>
      <w:r>
        <w:rPr>
          <w:rFonts w:hint="default" w:ascii="Times New Roman" w:hAnsi="Times New Roman" w:cs="Times New Roman"/>
          <w:snapToGrid w:val="0"/>
          <w:kern w:val="0"/>
          <w:sz w:val="24"/>
        </w:rPr>
        <w:t>10.1 Prinsip-prinsip kutipan</w:t>
      </w:r>
    </w:p>
    <w:p>
      <w:pPr>
        <w:adjustRightInd w:val="0"/>
        <w:snapToGrid w:val="0"/>
        <w:spacing w:line="360" w:lineRule="auto"/>
        <w:ind w:firstLine="480" w:firstLineChars="200"/>
        <w:rPr>
          <w:rFonts w:hint="default" w:ascii="Times New Roman" w:hAnsi="Times New Roman" w:cs="Times New Roman"/>
          <w:snapToGrid w:val="0"/>
          <w:kern w:val="0"/>
          <w:sz w:val="24"/>
        </w:rPr>
      </w:pPr>
      <w:r>
        <w:rPr>
          <w:rFonts w:hint="default" w:ascii="Times New Roman" w:hAnsi="Times New Roman" w:cs="Times New Roman"/>
          <w:snapToGrid w:val="0"/>
          <w:kern w:val="0"/>
          <w:sz w:val="24"/>
          <w:lang w:eastAsia="zh-CN"/>
        </w:rPr>
        <w:t>服务商</w:t>
      </w:r>
      <w:r>
        <w:rPr>
          <w:rFonts w:hint="default" w:ascii="Times New Roman" w:hAnsi="Times New Roman" w:cs="Times New Roman"/>
          <w:snapToGrid w:val="0"/>
          <w:kern w:val="0"/>
          <w:sz w:val="24"/>
        </w:rPr>
        <w:t>应根据采购文件所规定的采购范围及报价方式、技术规范、付款方式等进行报价。除非采购文件另有规定，</w:t>
      </w:r>
      <w:r>
        <w:rPr>
          <w:rFonts w:hint="default" w:ascii="Times New Roman" w:hAnsi="Times New Roman" w:cs="Times New Roman"/>
          <w:snapToGrid w:val="0"/>
          <w:kern w:val="0"/>
          <w:sz w:val="24"/>
          <w:lang w:eastAsia="zh-CN"/>
        </w:rPr>
        <w:t>服务商</w:t>
      </w:r>
      <w:r>
        <w:rPr>
          <w:rFonts w:hint="default" w:ascii="Times New Roman" w:hAnsi="Times New Roman" w:cs="Times New Roman"/>
          <w:snapToGrid w:val="0"/>
          <w:kern w:val="0"/>
          <w:sz w:val="24"/>
        </w:rPr>
        <w:t>报价是指采购文件中说明的全部工作内容的报酬，且应为含税价格。</w:t>
      </w:r>
      <w:r>
        <w:rPr>
          <w:rFonts w:hint="default" w:ascii="Times New Roman" w:hAnsi="Times New Roman" w:cs="Times New Roman"/>
          <w:snapToGrid w:val="0"/>
          <w:kern w:val="0"/>
          <w:sz w:val="24"/>
          <w:lang w:eastAsia="zh-CN"/>
        </w:rPr>
        <w:t>服务商</w:t>
      </w:r>
      <w:r>
        <w:rPr>
          <w:rFonts w:hint="default" w:ascii="Times New Roman" w:hAnsi="Times New Roman" w:cs="Times New Roman"/>
          <w:snapToGrid w:val="0"/>
          <w:kern w:val="0"/>
          <w:sz w:val="24"/>
        </w:rPr>
        <w:t>报价应充分考虑市场价格涨跌风险等因素。</w:t>
      </w:r>
      <w:r>
        <w:rPr>
          <w:rFonts w:hint="default" w:ascii="Times New Roman" w:hAnsi="Times New Roman" w:cs="Times New Roman"/>
          <w:snapToGrid w:val="0"/>
          <w:kern w:val="0"/>
          <w:sz w:val="24"/>
          <w:lang w:eastAsia="zh-CN"/>
        </w:rPr>
        <w:t>服务商</w:t>
      </w:r>
      <w:r>
        <w:rPr>
          <w:rFonts w:hint="default" w:ascii="Times New Roman" w:hAnsi="Times New Roman" w:cs="Times New Roman"/>
          <w:snapToGrid w:val="0"/>
          <w:kern w:val="0"/>
          <w:sz w:val="24"/>
        </w:rPr>
        <w:t>的报价如有任何折扣，须在响应文件中注明。</w:t>
      </w:r>
      <w:r>
        <w:rPr>
          <w:rFonts w:hint="default" w:ascii="Times New Roman" w:hAnsi="Times New Roman" w:cs="Times New Roman"/>
          <w:snapToGrid w:val="0"/>
          <w:kern w:val="0"/>
          <w:sz w:val="24"/>
          <w:lang w:eastAsia="zh-CN"/>
        </w:rPr>
        <w:t>服务商</w:t>
      </w:r>
      <w:r>
        <w:rPr>
          <w:rFonts w:hint="default" w:ascii="Times New Roman" w:hAnsi="Times New Roman" w:cs="Times New Roman"/>
          <w:snapToGrid w:val="0"/>
          <w:kern w:val="0"/>
          <w:sz w:val="24"/>
        </w:rPr>
        <w:t>应严格按照采购文件第三章提供的格式及内容要求认真填写价格表和各种分项价格表。</w:t>
      </w:r>
    </w:p>
    <w:p>
      <w:pPr>
        <w:adjustRightInd w:val="0"/>
        <w:snapToGrid w:val="0"/>
        <w:spacing w:line="360" w:lineRule="auto"/>
        <w:ind w:firstLine="480" w:firstLineChars="200"/>
        <w:rPr>
          <w:rFonts w:hint="default" w:ascii="Times New Roman" w:hAnsi="Times New Roman" w:cs="Times New Roman"/>
          <w:snapToGrid w:val="0"/>
          <w:kern w:val="0"/>
          <w:sz w:val="24"/>
        </w:rPr>
      </w:pPr>
      <w:r>
        <w:rPr>
          <w:rFonts w:hint="default" w:ascii="Times New Roman" w:hAnsi="Times New Roman" w:cs="Times New Roman"/>
          <w:snapToGrid w:val="0"/>
          <w:kern w:val="0"/>
          <w:sz w:val="24"/>
        </w:rPr>
        <w:t>Penyedia layanan harus memberikan penawaran harga sesuai dengan ruang lingkup pengadaan dan metode penawaran, spesifikasi teknis, dan metode pembayaran yang ditentukan dalam dokumen pengadaan. Kecuali ditentukan lain dalam dokumen pengadaan, harga yang ditawarkan oleh penyedia jasa adalah imbalan untuk semua pekerjaan yang dijelaskan dalam dokumen pengadaan dan sudah termasuk pajak. Harga yang ditawarkan oleh penyedia jasa harus memperhitungkan faktor-faktor seperti risiko kenaikan atau penurunan harga pasar. Diskon, jika ada, dalam penawaran Penyedia Jasa harus dicantumkan dalam Dokumen Penawaran. Penyedia jasa harus mengisi daftar harga dan berbagai daftar rincian harga dengan cermat sesuai dengan format dan isi yang ditentukan dalam Bab III dokumen pengadaan.</w:t>
      </w:r>
    </w:p>
    <w:p>
      <w:pPr>
        <w:adjustRightInd w:val="0"/>
        <w:snapToGrid w:val="0"/>
        <w:spacing w:line="360" w:lineRule="auto"/>
        <w:ind w:firstLine="480" w:firstLineChars="200"/>
        <w:rPr>
          <w:rFonts w:hint="default" w:ascii="Times New Roman" w:hAnsi="Times New Roman" w:cs="Times New Roman"/>
          <w:snapToGrid w:val="0"/>
          <w:kern w:val="0"/>
          <w:sz w:val="24"/>
        </w:rPr>
      </w:pPr>
      <w:r>
        <w:rPr>
          <w:rFonts w:hint="default" w:ascii="Times New Roman" w:hAnsi="Times New Roman" w:cs="Times New Roman"/>
          <w:sz w:val="24"/>
        </w:rPr>
        <w:t>10.</w:t>
      </w:r>
      <w:r>
        <w:rPr>
          <w:rFonts w:hint="default" w:ascii="Times New Roman" w:hAnsi="Times New Roman" w:cs="Times New Roman"/>
          <w:snapToGrid w:val="0"/>
          <w:kern w:val="0"/>
          <w:sz w:val="24"/>
          <w:lang w:val="en-US" w:eastAsia="zh-CN"/>
        </w:rPr>
        <w:t>2</w:t>
      </w:r>
      <w:r>
        <w:rPr>
          <w:rFonts w:hint="default" w:ascii="Times New Roman" w:hAnsi="Times New Roman" w:cs="Times New Roman"/>
          <w:snapToGrid w:val="0"/>
          <w:kern w:val="0"/>
          <w:sz w:val="24"/>
        </w:rPr>
        <w:t xml:space="preserve"> 竞谈报价应注明报价有效期，此有效期应与成交有效期相一致，并在价格表中注明。</w:t>
      </w:r>
    </w:p>
    <w:p>
      <w:pPr>
        <w:adjustRightInd w:val="0"/>
        <w:snapToGrid w:val="0"/>
        <w:spacing w:line="360" w:lineRule="auto"/>
        <w:ind w:firstLine="480" w:firstLineChars="200"/>
        <w:rPr>
          <w:rFonts w:hint="default" w:ascii="Times New Roman" w:hAnsi="Times New Roman" w:cs="Times New Roman"/>
          <w:snapToGrid w:val="0"/>
          <w:kern w:val="0"/>
          <w:sz w:val="24"/>
        </w:rPr>
      </w:pPr>
      <w:r>
        <w:rPr>
          <w:rFonts w:hint="default" w:ascii="Times New Roman" w:hAnsi="Times New Roman" w:cs="Times New Roman"/>
          <w:snapToGrid w:val="0"/>
          <w:kern w:val="0"/>
          <w:sz w:val="24"/>
        </w:rPr>
        <w:t>10.2 Penawaran kompetitif harus menunjukkan periode validitas penawaran, yang harus sesuai dengan periode validitas transaksi, dan harus ditunjukkan dalam daftar harga.</w:t>
      </w:r>
    </w:p>
    <w:p>
      <w:pPr>
        <w:adjustRightInd w:val="0"/>
        <w:snapToGrid w:val="0"/>
        <w:spacing w:line="360" w:lineRule="auto"/>
        <w:ind w:firstLine="480" w:firstLineChars="200"/>
        <w:rPr>
          <w:rFonts w:hint="default" w:ascii="Times New Roman" w:hAnsi="Times New Roman" w:cs="Times New Roman"/>
          <w:snapToGrid w:val="0"/>
          <w:kern w:val="0"/>
          <w:sz w:val="24"/>
        </w:rPr>
      </w:pPr>
      <w:r>
        <w:rPr>
          <w:rFonts w:hint="default" w:ascii="Times New Roman" w:hAnsi="Times New Roman" w:cs="Times New Roman"/>
          <w:sz w:val="24"/>
        </w:rPr>
        <w:t>10.</w:t>
      </w:r>
      <w:r>
        <w:rPr>
          <w:rFonts w:hint="default" w:ascii="Times New Roman" w:hAnsi="Times New Roman" w:cs="Times New Roman"/>
          <w:sz w:val="24"/>
          <w:lang w:val="en-US" w:eastAsia="zh-CN"/>
        </w:rPr>
        <w:t>3</w:t>
      </w:r>
      <w:r>
        <w:rPr>
          <w:rFonts w:hint="default" w:ascii="Times New Roman" w:hAnsi="Times New Roman" w:cs="Times New Roman"/>
          <w:snapToGrid w:val="0"/>
          <w:kern w:val="0"/>
          <w:sz w:val="24"/>
        </w:rPr>
        <w:t xml:space="preserve"> 竞谈货币：</w:t>
      </w:r>
      <w:r>
        <w:rPr>
          <w:rFonts w:hint="default" w:ascii="Times New Roman" w:hAnsi="Times New Roman" w:cs="Times New Roman"/>
          <w:snapToGrid w:val="0"/>
          <w:kern w:val="0"/>
          <w:sz w:val="24"/>
          <w:lang w:eastAsia="zh-CN"/>
        </w:rPr>
        <w:t>服务商</w:t>
      </w:r>
      <w:r>
        <w:rPr>
          <w:rFonts w:hint="default" w:ascii="Times New Roman" w:hAnsi="Times New Roman" w:cs="Times New Roman"/>
          <w:snapToGrid w:val="0"/>
          <w:kern w:val="0"/>
          <w:sz w:val="24"/>
        </w:rPr>
        <w:t>的报价中使用的货币为</w:t>
      </w:r>
      <w:r>
        <w:rPr>
          <w:rFonts w:hint="default" w:ascii="Times New Roman" w:hAnsi="Times New Roman" w:cs="Times New Roman"/>
          <w:snapToGrid w:val="0"/>
          <w:kern w:val="0"/>
          <w:sz w:val="24"/>
          <w:lang w:val="en-US" w:eastAsia="zh-CN"/>
        </w:rPr>
        <w:t>印尼盾</w:t>
      </w:r>
      <w:r>
        <w:rPr>
          <w:rFonts w:hint="default" w:ascii="Times New Roman" w:hAnsi="Times New Roman" w:cs="Times New Roman"/>
          <w:snapToGrid w:val="0"/>
          <w:kern w:val="0"/>
          <w:sz w:val="24"/>
        </w:rPr>
        <w:t>。</w:t>
      </w:r>
    </w:p>
    <w:p>
      <w:pPr>
        <w:adjustRightInd w:val="0"/>
        <w:snapToGrid w:val="0"/>
        <w:spacing w:line="360" w:lineRule="auto"/>
        <w:ind w:firstLine="480" w:firstLineChars="200"/>
        <w:rPr>
          <w:rFonts w:hint="default" w:ascii="Times New Roman" w:hAnsi="Times New Roman" w:cs="Times New Roman"/>
          <w:snapToGrid w:val="0"/>
          <w:kern w:val="0"/>
          <w:sz w:val="24"/>
        </w:rPr>
      </w:pPr>
      <w:r>
        <w:rPr>
          <w:rFonts w:hint="default" w:ascii="Times New Roman" w:hAnsi="Times New Roman" w:cs="Times New Roman"/>
          <w:snapToGrid w:val="0"/>
          <w:kern w:val="0"/>
          <w:sz w:val="24"/>
        </w:rPr>
        <w:t>10.3 Mata Uang Kompetisi: Mata uang yang digunakan dalam penawaran Penyedia Jasa adalah Rupiah.</w:t>
      </w:r>
    </w:p>
    <w:p>
      <w:pPr>
        <w:adjustRightInd w:val="0"/>
        <w:snapToGrid w:val="0"/>
        <w:spacing w:line="360" w:lineRule="auto"/>
        <w:ind w:firstLine="480" w:firstLineChars="200"/>
        <w:rPr>
          <w:rFonts w:hint="default" w:ascii="Times New Roman" w:hAnsi="Times New Roman" w:cs="Times New Roman"/>
          <w:snapToGrid w:val="0"/>
          <w:kern w:val="0"/>
          <w:sz w:val="24"/>
        </w:rPr>
      </w:pPr>
      <w:r>
        <w:rPr>
          <w:rFonts w:hint="default" w:ascii="Times New Roman" w:hAnsi="Times New Roman" w:cs="Times New Roman"/>
          <w:snapToGrid w:val="0"/>
          <w:kern w:val="0"/>
          <w:sz w:val="24"/>
        </w:rPr>
        <w:t>10.</w:t>
      </w:r>
      <w:r>
        <w:rPr>
          <w:rFonts w:hint="default" w:ascii="Times New Roman" w:hAnsi="Times New Roman" w:cs="Times New Roman"/>
          <w:snapToGrid w:val="0"/>
          <w:kern w:val="0"/>
          <w:sz w:val="24"/>
          <w:lang w:val="en-US" w:eastAsia="zh-CN"/>
        </w:rPr>
        <w:t xml:space="preserve">4 </w:t>
      </w:r>
      <w:r>
        <w:rPr>
          <w:rFonts w:hint="default" w:ascii="Times New Roman" w:hAnsi="Times New Roman" w:cs="Times New Roman"/>
          <w:snapToGrid w:val="0"/>
          <w:kern w:val="0"/>
          <w:sz w:val="24"/>
        </w:rPr>
        <w:t>若本次竞谈所有</w:t>
      </w:r>
      <w:r>
        <w:rPr>
          <w:rFonts w:hint="default" w:ascii="Times New Roman" w:hAnsi="Times New Roman" w:cs="Times New Roman"/>
          <w:snapToGrid w:val="0"/>
          <w:kern w:val="0"/>
          <w:sz w:val="24"/>
          <w:lang w:eastAsia="zh-CN"/>
        </w:rPr>
        <w:t>服务商</w:t>
      </w:r>
      <w:r>
        <w:rPr>
          <w:rFonts w:hint="default" w:ascii="Times New Roman" w:hAnsi="Times New Roman" w:cs="Times New Roman"/>
          <w:snapToGrid w:val="0"/>
          <w:kern w:val="0"/>
          <w:sz w:val="24"/>
        </w:rPr>
        <w:t>的竞谈报价均大大超出采购人的预期，采购人有权否决所有</w:t>
      </w:r>
      <w:r>
        <w:rPr>
          <w:rFonts w:hint="default" w:ascii="Times New Roman" w:hAnsi="Times New Roman" w:cs="Times New Roman"/>
          <w:snapToGrid w:val="0"/>
          <w:kern w:val="0"/>
          <w:sz w:val="24"/>
          <w:lang w:eastAsia="zh-CN"/>
        </w:rPr>
        <w:t>服务商</w:t>
      </w:r>
      <w:r>
        <w:rPr>
          <w:rFonts w:hint="default" w:ascii="Times New Roman" w:hAnsi="Times New Roman" w:cs="Times New Roman"/>
          <w:snapToGrid w:val="0"/>
          <w:kern w:val="0"/>
          <w:sz w:val="24"/>
        </w:rPr>
        <w:t>的竞谈。</w:t>
      </w:r>
    </w:p>
    <w:p>
      <w:pPr>
        <w:adjustRightInd w:val="0"/>
        <w:snapToGrid w:val="0"/>
        <w:spacing w:line="360" w:lineRule="auto"/>
        <w:ind w:firstLine="480" w:firstLineChars="200"/>
        <w:rPr>
          <w:rFonts w:hint="default" w:ascii="Times New Roman" w:hAnsi="Times New Roman" w:cs="Times New Roman"/>
          <w:snapToGrid w:val="0"/>
          <w:kern w:val="0"/>
          <w:sz w:val="24"/>
        </w:rPr>
      </w:pPr>
      <w:r>
        <w:rPr>
          <w:rFonts w:hint="default" w:ascii="Times New Roman" w:hAnsi="Times New Roman" w:cs="Times New Roman"/>
          <w:snapToGrid w:val="0"/>
          <w:kern w:val="0"/>
          <w:sz w:val="24"/>
        </w:rPr>
        <w:t>10.4 Pembeli berhak untuk menolak penawaran dari semua Penyedia Jasa apabila penawaran dari semua Penyedia Jasa dalam Pelaksanaan Penawaran ini secara signifikan melebihi ekspektasi Pembeli.</w:t>
      </w:r>
    </w:p>
    <w:p>
      <w:pPr>
        <w:spacing w:line="360" w:lineRule="auto"/>
        <w:rPr>
          <w:rFonts w:hint="default" w:ascii="Times New Roman" w:hAnsi="Times New Roman" w:cs="Times New Roman"/>
          <w:b/>
          <w:snapToGrid w:val="0"/>
          <w:sz w:val="24"/>
        </w:rPr>
      </w:pPr>
      <w:r>
        <w:rPr>
          <w:rFonts w:hint="default" w:ascii="Times New Roman" w:hAnsi="Times New Roman" w:cs="Times New Roman"/>
          <w:b/>
          <w:snapToGrid w:val="0"/>
          <w:sz w:val="24"/>
        </w:rPr>
        <w:t>12. 竞谈</w:t>
      </w:r>
      <w:r>
        <w:rPr>
          <w:rFonts w:hint="eastAsia" w:ascii="Times New Roman" w:hAnsi="Times New Roman" w:cs="Times New Roman"/>
          <w:b/>
          <w:snapToGrid w:val="0"/>
          <w:sz w:val="24"/>
          <w:lang w:val="en-US" w:eastAsia="zh-CN"/>
        </w:rPr>
        <w:t>B</w:t>
      </w:r>
      <w:r>
        <w:rPr>
          <w:rFonts w:hint="default" w:ascii="Times New Roman" w:hAnsi="Times New Roman" w:cs="Times New Roman"/>
          <w:b/>
          <w:snapToGrid w:val="0"/>
          <w:sz w:val="24"/>
        </w:rPr>
        <w:t>ernegosiasi dengan harga yang kompetitif</w:t>
      </w:r>
    </w:p>
    <w:p>
      <w:pPr>
        <w:adjustRightInd w:val="0"/>
        <w:snapToGrid w:val="0"/>
        <w:spacing w:line="360" w:lineRule="auto"/>
        <w:ind w:firstLine="480" w:firstLineChars="200"/>
        <w:rPr>
          <w:rFonts w:ascii="Times New Roman" w:hAnsi="Times New Roman" w:cs="Times New Roman"/>
          <w:sz w:val="24"/>
        </w:rPr>
      </w:pPr>
      <w:r>
        <w:rPr>
          <w:rFonts w:hint="default" w:ascii="Times New Roman" w:hAnsi="Times New Roman" w:cs="Times New Roman"/>
          <w:sz w:val="24"/>
        </w:rPr>
        <w:t>12</w:t>
      </w:r>
      <w:r>
        <w:rPr>
          <w:rFonts w:ascii="Times New Roman" w:hAnsi="Times New Roman" w:cs="Times New Roman"/>
          <w:sz w:val="24"/>
        </w:rPr>
        <w:t xml:space="preserve">.1 </w:t>
      </w:r>
      <w:r>
        <w:rPr>
          <w:rFonts w:hint="default" w:ascii="Times New Roman" w:hAnsi="Times New Roman" w:cs="Times New Roman"/>
          <w:sz w:val="24"/>
        </w:rPr>
        <w:t>谈判小组</w:t>
      </w:r>
      <w:r>
        <w:rPr>
          <w:rFonts w:hint="eastAsia" w:ascii="Times New Roman" w:hAnsi="Times New Roman" w:cs="Times New Roman"/>
          <w:sz w:val="24"/>
          <w:lang w:val="en-US" w:eastAsia="zh-CN"/>
        </w:rPr>
        <w:t>T</w:t>
      </w:r>
      <w:r>
        <w:rPr>
          <w:rFonts w:hint="default" w:ascii="Times New Roman" w:hAnsi="Times New Roman" w:cs="Times New Roman"/>
          <w:sz w:val="24"/>
        </w:rPr>
        <w:t>im negosiasi</w:t>
      </w:r>
    </w:p>
    <w:p>
      <w:pPr>
        <w:adjustRightInd w:val="0"/>
        <w:snapToGrid w:val="0"/>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12</w:t>
      </w:r>
      <w:r>
        <w:rPr>
          <w:rFonts w:ascii="Times New Roman" w:hAnsi="Times New Roman" w:cs="Times New Roman"/>
          <w:sz w:val="24"/>
        </w:rPr>
        <w:t xml:space="preserve">.1.1 </w:t>
      </w:r>
      <w:r>
        <w:rPr>
          <w:rFonts w:hint="default" w:ascii="Times New Roman" w:hAnsi="Times New Roman" w:cs="Times New Roman"/>
          <w:sz w:val="24"/>
        </w:rPr>
        <w:t>竞谈</w:t>
      </w:r>
      <w:r>
        <w:rPr>
          <w:rFonts w:ascii="Times New Roman" w:hAnsi="Times New Roman" w:cs="Times New Roman"/>
          <w:sz w:val="24"/>
        </w:rPr>
        <w:t>由依法组建的</w:t>
      </w:r>
      <w:r>
        <w:rPr>
          <w:rFonts w:hint="default" w:ascii="Times New Roman" w:hAnsi="Times New Roman" w:cs="Times New Roman"/>
          <w:sz w:val="24"/>
        </w:rPr>
        <w:t>谈判小组</w:t>
      </w:r>
      <w:r>
        <w:rPr>
          <w:rFonts w:ascii="Times New Roman" w:hAnsi="Times New Roman" w:cs="Times New Roman"/>
          <w:sz w:val="24"/>
        </w:rPr>
        <w:t>负责。</w:t>
      </w:r>
      <w:r>
        <w:rPr>
          <w:rFonts w:hint="default" w:ascii="Times New Roman" w:hAnsi="Times New Roman" w:cs="Times New Roman"/>
          <w:sz w:val="24"/>
        </w:rPr>
        <w:t>谈判小组</w:t>
      </w:r>
      <w:r>
        <w:rPr>
          <w:rFonts w:ascii="Times New Roman" w:hAnsi="Times New Roman" w:cs="Times New Roman"/>
          <w:sz w:val="24"/>
        </w:rPr>
        <w:t>由</w:t>
      </w:r>
      <w:r>
        <w:rPr>
          <w:rFonts w:hint="default" w:ascii="Times New Roman" w:hAnsi="Times New Roman" w:cs="Times New Roman"/>
          <w:sz w:val="24"/>
        </w:rPr>
        <w:t>采购人</w:t>
      </w:r>
      <w:r>
        <w:rPr>
          <w:rFonts w:ascii="Times New Roman" w:hAnsi="Times New Roman" w:cs="Times New Roman"/>
          <w:sz w:val="24"/>
        </w:rPr>
        <w:t>熟悉相关业务的代表，以及有关技术、经济等方面的专家组成。</w:t>
      </w:r>
      <w:r>
        <w:rPr>
          <w:rFonts w:hint="default" w:ascii="Times New Roman" w:hAnsi="Times New Roman" w:cs="Times New Roman"/>
          <w:sz w:val="24"/>
        </w:rPr>
        <w:t>人数为3人以上的单数。</w:t>
      </w:r>
    </w:p>
    <w:p>
      <w:pPr>
        <w:adjustRightInd w:val="0"/>
        <w:snapToGrid w:val="0"/>
        <w:spacing w:line="360" w:lineRule="auto"/>
        <w:ind w:firstLine="480" w:firstLineChars="200"/>
        <w:rPr>
          <w:rFonts w:ascii="Times New Roman" w:hAnsi="Times New Roman" w:cs="Times New Roman"/>
          <w:sz w:val="24"/>
        </w:rPr>
      </w:pPr>
      <w:r>
        <w:rPr>
          <w:rFonts w:hint="default" w:ascii="Times New Roman" w:hAnsi="Times New Roman" w:cs="Times New Roman"/>
          <w:sz w:val="24"/>
        </w:rPr>
        <w:t>12.1.1 Negosiasi dilakukan oleh tim negosiasi yang dibentuk sesuai dengan hukum. Tim negosiasi terdiri dari perwakilan pembeli yang memahami bisnis yang relevan, serta para ahli di bidang teknis dan ekonomi yang relevan. Jumlah orangnya adalah tiga orang ganjil atau lebih.</w:t>
      </w:r>
    </w:p>
    <w:p>
      <w:pPr>
        <w:adjustRightInd w:val="0"/>
        <w:snapToGrid w:val="0"/>
        <w:spacing w:line="360" w:lineRule="auto"/>
        <w:ind w:firstLine="480" w:firstLineChars="200"/>
        <w:rPr>
          <w:rFonts w:ascii="Times New Roman" w:hAnsi="Times New Roman" w:cs="Times New Roman"/>
          <w:sz w:val="24"/>
        </w:rPr>
      </w:pPr>
      <w:r>
        <w:rPr>
          <w:rFonts w:hint="default" w:ascii="Times New Roman" w:hAnsi="Times New Roman" w:cs="Times New Roman"/>
          <w:sz w:val="24"/>
        </w:rPr>
        <w:t>12</w:t>
      </w:r>
      <w:r>
        <w:rPr>
          <w:rFonts w:ascii="Times New Roman" w:hAnsi="Times New Roman" w:cs="Times New Roman"/>
          <w:sz w:val="24"/>
        </w:rPr>
        <w:t xml:space="preserve">.1.2 </w:t>
      </w:r>
      <w:r>
        <w:rPr>
          <w:rFonts w:hint="default" w:ascii="Times New Roman" w:hAnsi="Times New Roman" w:cs="Times New Roman"/>
          <w:sz w:val="24"/>
        </w:rPr>
        <w:t>谈判小组</w:t>
      </w:r>
      <w:r>
        <w:rPr>
          <w:rFonts w:ascii="Times New Roman" w:hAnsi="Times New Roman" w:cs="Times New Roman"/>
          <w:sz w:val="24"/>
        </w:rPr>
        <w:t>成员有下列情形之一的，应当回避：</w:t>
      </w:r>
    </w:p>
    <w:p>
      <w:pPr>
        <w:adjustRightInd w:val="0"/>
        <w:snapToGrid w:val="0"/>
        <w:spacing w:line="360" w:lineRule="auto"/>
        <w:ind w:firstLine="480" w:firstLineChars="200"/>
        <w:rPr>
          <w:rFonts w:ascii="Times New Roman" w:hAnsi="Times New Roman" w:cs="Times New Roman"/>
          <w:sz w:val="24"/>
        </w:rPr>
      </w:pPr>
      <w:r>
        <w:rPr>
          <w:rFonts w:hint="default" w:ascii="Times New Roman" w:hAnsi="Times New Roman" w:cs="Times New Roman"/>
          <w:sz w:val="24"/>
        </w:rPr>
        <w:t>12.1.2 Seorang anggota tim negosiasi harus mengundurkan diri dalam salah satu keadaan berikut ini:</w:t>
      </w:r>
    </w:p>
    <w:p>
      <w:pPr>
        <w:adjustRightInd w:val="0"/>
        <w:snapToGrid w:val="0"/>
        <w:spacing w:line="360" w:lineRule="auto"/>
        <w:ind w:firstLine="480" w:firstLineChars="200"/>
        <w:rPr>
          <w:rFonts w:ascii="Times New Roman" w:hAnsi="Times New Roman" w:cs="Times New Roman"/>
          <w:sz w:val="24"/>
        </w:rPr>
      </w:pPr>
      <w:r>
        <w:rPr>
          <w:rFonts w:ascii="Times New Roman" w:hAnsi="Times New Roman" w:cs="Times New Roman"/>
          <w:sz w:val="24"/>
        </w:rPr>
        <w:t>（1）</w:t>
      </w:r>
      <w:r>
        <w:rPr>
          <w:rFonts w:hint="default" w:ascii="Times New Roman" w:hAnsi="Times New Roman" w:cs="Times New Roman"/>
          <w:sz w:val="24"/>
          <w:lang w:eastAsia="zh-CN"/>
        </w:rPr>
        <w:t>服务商</w:t>
      </w:r>
      <w:r>
        <w:rPr>
          <w:rFonts w:ascii="Times New Roman" w:hAnsi="Times New Roman" w:cs="Times New Roman"/>
          <w:sz w:val="24"/>
        </w:rPr>
        <w:t>或</w:t>
      </w:r>
      <w:r>
        <w:rPr>
          <w:rFonts w:hint="default" w:ascii="Times New Roman" w:hAnsi="Times New Roman" w:cs="Times New Roman"/>
          <w:sz w:val="24"/>
          <w:lang w:eastAsia="zh-CN"/>
        </w:rPr>
        <w:t>服务商</w:t>
      </w:r>
      <w:r>
        <w:rPr>
          <w:rFonts w:ascii="Times New Roman" w:hAnsi="Times New Roman" w:cs="Times New Roman"/>
          <w:sz w:val="24"/>
        </w:rPr>
        <w:t>主要负责人的近亲属；</w:t>
      </w:r>
    </w:p>
    <w:p>
      <w:pPr>
        <w:adjustRightInd w:val="0"/>
        <w:snapToGrid w:val="0"/>
        <w:spacing w:line="360" w:lineRule="auto"/>
        <w:ind w:firstLine="480" w:firstLineChars="200"/>
        <w:rPr>
          <w:rFonts w:ascii="Times New Roman" w:hAnsi="Times New Roman" w:cs="Times New Roman"/>
          <w:sz w:val="24"/>
        </w:rPr>
      </w:pPr>
      <w:r>
        <w:rPr>
          <w:rFonts w:hint="default" w:ascii="Times New Roman" w:hAnsi="Times New Roman" w:cs="Times New Roman"/>
          <w:sz w:val="24"/>
        </w:rPr>
        <w:t>(1) Anggota keluarga dekat dari penyedia jasa atau pimpinan penyedia jasa;</w:t>
      </w:r>
    </w:p>
    <w:p>
      <w:pPr>
        <w:adjustRightInd w:val="0"/>
        <w:snapToGrid w:val="0"/>
        <w:spacing w:line="360" w:lineRule="auto"/>
        <w:ind w:firstLine="480" w:firstLineChars="200"/>
        <w:rPr>
          <w:rFonts w:ascii="Times New Roman" w:hAnsi="Times New Roman" w:cs="Times New Roman"/>
          <w:sz w:val="24"/>
        </w:rPr>
      </w:pPr>
      <w:r>
        <w:rPr>
          <w:rFonts w:ascii="Times New Roman" w:hAnsi="Times New Roman" w:cs="Times New Roman"/>
          <w:sz w:val="24"/>
        </w:rPr>
        <w:t>（2）项目主管部门或者行政监督部门的人员；</w:t>
      </w:r>
    </w:p>
    <w:p>
      <w:pPr>
        <w:adjustRightInd w:val="0"/>
        <w:snapToGrid w:val="0"/>
        <w:spacing w:line="360" w:lineRule="auto"/>
        <w:ind w:firstLine="480" w:firstLineChars="200"/>
        <w:rPr>
          <w:rFonts w:ascii="Times New Roman" w:hAnsi="Times New Roman" w:cs="Times New Roman"/>
          <w:sz w:val="24"/>
        </w:rPr>
      </w:pPr>
      <w:r>
        <w:rPr>
          <w:rFonts w:hint="default" w:ascii="Times New Roman" w:hAnsi="Times New Roman" w:cs="Times New Roman"/>
          <w:sz w:val="24"/>
        </w:rPr>
        <w:t>(2) Personil dari otoritas proyek yang berwenang atau otoritas pengawas administratif;</w:t>
      </w:r>
    </w:p>
    <w:p>
      <w:pPr>
        <w:adjustRightInd w:val="0"/>
        <w:snapToGrid w:val="0"/>
        <w:spacing w:line="360" w:lineRule="auto"/>
        <w:ind w:firstLine="480" w:firstLineChars="200"/>
        <w:rPr>
          <w:rFonts w:ascii="Times New Roman" w:hAnsi="Times New Roman" w:cs="Times New Roman"/>
          <w:sz w:val="24"/>
        </w:rPr>
      </w:pPr>
      <w:r>
        <w:rPr>
          <w:rFonts w:ascii="Times New Roman" w:hAnsi="Times New Roman" w:cs="Times New Roman"/>
          <w:sz w:val="24"/>
        </w:rPr>
        <w:t>（3）与</w:t>
      </w:r>
      <w:r>
        <w:rPr>
          <w:rFonts w:hint="default" w:ascii="Times New Roman" w:hAnsi="Times New Roman" w:cs="Times New Roman"/>
          <w:sz w:val="24"/>
          <w:lang w:eastAsia="zh-CN"/>
        </w:rPr>
        <w:t>服务商</w:t>
      </w:r>
      <w:r>
        <w:rPr>
          <w:rFonts w:ascii="Times New Roman" w:hAnsi="Times New Roman" w:cs="Times New Roman"/>
          <w:sz w:val="24"/>
        </w:rPr>
        <w:t>有经济利益关系，可能影响对</w:t>
      </w:r>
      <w:r>
        <w:rPr>
          <w:rFonts w:hint="default" w:ascii="Times New Roman" w:hAnsi="Times New Roman" w:cs="Times New Roman"/>
          <w:sz w:val="24"/>
        </w:rPr>
        <w:t>竞谈</w:t>
      </w:r>
      <w:r>
        <w:rPr>
          <w:rFonts w:ascii="Times New Roman" w:hAnsi="Times New Roman" w:cs="Times New Roman"/>
          <w:sz w:val="24"/>
        </w:rPr>
        <w:t>公正评审的；</w:t>
      </w:r>
    </w:p>
    <w:p>
      <w:pPr>
        <w:adjustRightInd w:val="0"/>
        <w:snapToGrid w:val="0"/>
        <w:spacing w:line="360" w:lineRule="auto"/>
        <w:ind w:firstLine="480" w:firstLineChars="200"/>
        <w:rPr>
          <w:rFonts w:ascii="Times New Roman" w:hAnsi="Times New Roman" w:cs="Times New Roman"/>
          <w:sz w:val="24"/>
        </w:rPr>
      </w:pPr>
      <w:r>
        <w:rPr>
          <w:rFonts w:hint="default" w:ascii="Times New Roman" w:hAnsi="Times New Roman" w:cs="Times New Roman"/>
          <w:sz w:val="24"/>
        </w:rPr>
        <w:t>(3) Mereka yang memiliki kepentingan finansial pada penyedia jasa yang dapat mempengaruhi evaluasi yang adil atas persaingan usaha;</w:t>
      </w:r>
    </w:p>
    <w:p>
      <w:pPr>
        <w:adjustRightInd w:val="0"/>
        <w:snapToGrid w:val="0"/>
        <w:spacing w:line="360" w:lineRule="auto"/>
        <w:ind w:firstLine="480" w:firstLineChars="200"/>
        <w:rPr>
          <w:rFonts w:ascii="Times New Roman" w:hAnsi="Times New Roman" w:cs="Times New Roman"/>
          <w:sz w:val="24"/>
        </w:rPr>
      </w:pPr>
      <w:r>
        <w:rPr>
          <w:rFonts w:ascii="Times New Roman" w:hAnsi="Times New Roman" w:cs="Times New Roman"/>
          <w:sz w:val="24"/>
        </w:rPr>
        <w:t>（4）曾因在招标、</w:t>
      </w:r>
      <w:r>
        <w:rPr>
          <w:rFonts w:hint="default" w:ascii="Times New Roman" w:hAnsi="Times New Roman" w:cs="Times New Roman"/>
          <w:sz w:val="24"/>
        </w:rPr>
        <w:t>评审</w:t>
      </w:r>
      <w:r>
        <w:rPr>
          <w:rFonts w:ascii="Times New Roman" w:hAnsi="Times New Roman" w:cs="Times New Roman"/>
          <w:sz w:val="24"/>
        </w:rPr>
        <w:t>以及其他与招标</w:t>
      </w:r>
      <w:r>
        <w:rPr>
          <w:rFonts w:hint="default" w:ascii="Times New Roman" w:hAnsi="Times New Roman" w:cs="Times New Roman"/>
          <w:sz w:val="24"/>
        </w:rPr>
        <w:t>竞谈</w:t>
      </w:r>
      <w:r>
        <w:rPr>
          <w:rFonts w:ascii="Times New Roman" w:hAnsi="Times New Roman" w:cs="Times New Roman"/>
          <w:sz w:val="24"/>
        </w:rPr>
        <w:t>有关活动中从事违法行为而受过行政处罚或刑事处罚的；</w:t>
      </w:r>
    </w:p>
    <w:p>
      <w:pPr>
        <w:adjustRightInd w:val="0"/>
        <w:snapToGrid w:val="0"/>
        <w:spacing w:line="360" w:lineRule="auto"/>
        <w:ind w:firstLine="480" w:firstLineChars="200"/>
        <w:rPr>
          <w:rFonts w:ascii="Times New Roman" w:hAnsi="Times New Roman" w:cs="Times New Roman"/>
          <w:sz w:val="24"/>
        </w:rPr>
      </w:pPr>
      <w:r>
        <w:rPr>
          <w:rFonts w:hint="default" w:ascii="Times New Roman" w:hAnsi="Times New Roman" w:cs="Times New Roman"/>
          <w:sz w:val="24"/>
        </w:rPr>
        <w:t>(4) Pernah dikenai sanksi administratif atau pidana karena terlibat dalam tindakan yang melanggar hukum dalam penawaran, evaluasi, dan kegiatan lain yang terkait dengan penawaran dan negosiasi;</w:t>
      </w:r>
    </w:p>
    <w:p>
      <w:pPr>
        <w:adjustRightInd w:val="0"/>
        <w:snapToGrid w:val="0"/>
        <w:spacing w:line="360" w:lineRule="auto"/>
        <w:ind w:firstLine="480" w:firstLineChars="200"/>
        <w:rPr>
          <w:rFonts w:ascii="Times New Roman" w:hAnsi="Times New Roman" w:cs="Times New Roman"/>
          <w:sz w:val="24"/>
        </w:rPr>
      </w:pPr>
      <w:r>
        <w:rPr>
          <w:rFonts w:ascii="Times New Roman" w:hAnsi="Times New Roman" w:cs="Times New Roman"/>
          <w:sz w:val="24"/>
        </w:rPr>
        <w:t>（5）与</w:t>
      </w:r>
      <w:r>
        <w:rPr>
          <w:rFonts w:hint="default" w:ascii="Times New Roman" w:hAnsi="Times New Roman" w:cs="Times New Roman"/>
          <w:sz w:val="24"/>
          <w:lang w:eastAsia="zh-CN"/>
        </w:rPr>
        <w:t>服务商</w:t>
      </w:r>
      <w:r>
        <w:rPr>
          <w:rFonts w:ascii="Times New Roman" w:hAnsi="Times New Roman" w:cs="Times New Roman"/>
          <w:sz w:val="24"/>
        </w:rPr>
        <w:t>有其他利害关系。</w:t>
      </w:r>
    </w:p>
    <w:p>
      <w:pPr>
        <w:adjustRightInd w:val="0"/>
        <w:snapToGrid w:val="0"/>
        <w:spacing w:line="360" w:lineRule="auto"/>
        <w:ind w:firstLine="480" w:firstLineChars="200"/>
        <w:rPr>
          <w:rFonts w:ascii="Times New Roman" w:hAnsi="Times New Roman" w:cs="Times New Roman"/>
          <w:sz w:val="24"/>
        </w:rPr>
      </w:pPr>
      <w:r>
        <w:rPr>
          <w:rFonts w:hint="default" w:ascii="Times New Roman" w:hAnsi="Times New Roman" w:cs="Times New Roman"/>
          <w:sz w:val="24"/>
        </w:rPr>
        <w:t>(5) Kepentingan lain dengan penyedia layanan.</w:t>
      </w:r>
    </w:p>
    <w:p>
      <w:pPr>
        <w:adjustRightInd w:val="0"/>
        <w:snapToGrid w:val="0"/>
        <w:spacing w:line="360" w:lineRule="auto"/>
        <w:ind w:firstLine="480" w:firstLineChars="200"/>
        <w:rPr>
          <w:rFonts w:ascii="Times New Roman" w:hAnsi="Times New Roman" w:cs="Times New Roman"/>
          <w:sz w:val="24"/>
        </w:rPr>
      </w:pPr>
      <w:r>
        <w:rPr>
          <w:rFonts w:hint="default" w:ascii="Times New Roman" w:hAnsi="Times New Roman" w:cs="Times New Roman"/>
          <w:sz w:val="24"/>
        </w:rPr>
        <w:t>12</w:t>
      </w:r>
      <w:r>
        <w:rPr>
          <w:rFonts w:ascii="Times New Roman" w:hAnsi="Times New Roman" w:cs="Times New Roman"/>
          <w:sz w:val="24"/>
        </w:rPr>
        <w:t xml:space="preserve">.1.3 </w:t>
      </w:r>
      <w:r>
        <w:rPr>
          <w:rFonts w:hint="default" w:ascii="Times New Roman" w:hAnsi="Times New Roman" w:cs="Times New Roman"/>
          <w:sz w:val="24"/>
        </w:rPr>
        <w:t>竞谈</w:t>
      </w:r>
      <w:r>
        <w:rPr>
          <w:rFonts w:ascii="Times New Roman" w:hAnsi="Times New Roman" w:cs="Times New Roman"/>
          <w:sz w:val="24"/>
        </w:rPr>
        <w:t>过程中，</w:t>
      </w:r>
      <w:r>
        <w:rPr>
          <w:rFonts w:hint="default" w:ascii="Times New Roman" w:hAnsi="Times New Roman" w:cs="Times New Roman"/>
          <w:sz w:val="24"/>
        </w:rPr>
        <w:t>谈判小组</w:t>
      </w:r>
      <w:r>
        <w:rPr>
          <w:rFonts w:ascii="Times New Roman" w:hAnsi="Times New Roman" w:cs="Times New Roman"/>
          <w:sz w:val="24"/>
        </w:rPr>
        <w:t>成员有回避事由、擅离职守或者因健康等原因不能继续</w:t>
      </w:r>
      <w:r>
        <w:rPr>
          <w:rFonts w:hint="default" w:ascii="Times New Roman" w:hAnsi="Times New Roman" w:cs="Times New Roman"/>
          <w:sz w:val="24"/>
        </w:rPr>
        <w:t>评审</w:t>
      </w:r>
      <w:r>
        <w:rPr>
          <w:rFonts w:ascii="Times New Roman" w:hAnsi="Times New Roman" w:cs="Times New Roman"/>
          <w:sz w:val="24"/>
        </w:rPr>
        <w:t>的，</w:t>
      </w:r>
      <w:r>
        <w:rPr>
          <w:rFonts w:hint="default" w:ascii="Times New Roman" w:hAnsi="Times New Roman" w:cs="Times New Roman"/>
          <w:sz w:val="24"/>
          <w:lang w:val="en-US" w:eastAsia="zh-CN"/>
        </w:rPr>
        <w:t>谈判</w:t>
      </w:r>
      <w:r>
        <w:rPr>
          <w:rFonts w:hint="default" w:ascii="Times New Roman" w:hAnsi="Times New Roman" w:cs="Times New Roman"/>
          <w:sz w:val="24"/>
        </w:rPr>
        <w:t>单位</w:t>
      </w:r>
      <w:r>
        <w:rPr>
          <w:rFonts w:ascii="Times New Roman" w:hAnsi="Times New Roman" w:cs="Times New Roman"/>
          <w:sz w:val="24"/>
        </w:rPr>
        <w:t>有权更换。被更换的</w:t>
      </w:r>
      <w:r>
        <w:rPr>
          <w:rFonts w:hint="default" w:ascii="Times New Roman" w:hAnsi="Times New Roman" w:cs="Times New Roman"/>
          <w:sz w:val="24"/>
        </w:rPr>
        <w:t>谈判小组</w:t>
      </w:r>
      <w:r>
        <w:rPr>
          <w:rFonts w:ascii="Times New Roman" w:hAnsi="Times New Roman" w:cs="Times New Roman"/>
          <w:sz w:val="24"/>
        </w:rPr>
        <w:t>成员作出的评审结论无效，由更换后的</w:t>
      </w:r>
      <w:r>
        <w:rPr>
          <w:rFonts w:hint="default" w:ascii="Times New Roman" w:hAnsi="Times New Roman" w:cs="Times New Roman"/>
          <w:sz w:val="24"/>
        </w:rPr>
        <w:t>谈判小组</w:t>
      </w:r>
      <w:r>
        <w:rPr>
          <w:rFonts w:ascii="Times New Roman" w:hAnsi="Times New Roman" w:cs="Times New Roman"/>
          <w:sz w:val="24"/>
        </w:rPr>
        <w:t>成员重新进行评审。</w:t>
      </w:r>
    </w:p>
    <w:p>
      <w:pPr>
        <w:adjustRightInd w:val="0"/>
        <w:snapToGrid w:val="0"/>
        <w:spacing w:line="360" w:lineRule="auto"/>
        <w:ind w:firstLine="480" w:firstLineChars="200"/>
        <w:rPr>
          <w:rFonts w:ascii="Times New Roman" w:hAnsi="Times New Roman" w:cs="Times New Roman"/>
          <w:sz w:val="24"/>
        </w:rPr>
      </w:pPr>
      <w:r>
        <w:rPr>
          <w:rFonts w:hint="default" w:ascii="Times New Roman" w:hAnsi="Times New Roman" w:cs="Times New Roman"/>
          <w:sz w:val="24"/>
        </w:rPr>
        <w:t>12.1.3. Apabila seorang anggota tim perunding mangkir, tidak hadir tanpa izin, atau tidak dapat melanjutkan evaluasi karena alasan kesehatan, maka unit perundingan berhak untuk menggantinya. Kesimpulan evaluasi yang dibuat oleh anggota tim perundingan yang digantikan harus dibatalkan dan evaluasi harus dilakukan lagi oleh anggota tim perundingan yang digantikan.</w:t>
      </w:r>
    </w:p>
    <w:p>
      <w:pPr>
        <w:adjustRightInd w:val="0"/>
        <w:snapToGrid w:val="0"/>
        <w:spacing w:line="360" w:lineRule="auto"/>
        <w:ind w:firstLine="480" w:firstLineChars="200"/>
        <w:rPr>
          <w:rFonts w:hint="eastAsia" w:ascii="Times New Roman" w:hAnsi="Times New Roman" w:cs="Times New Roman"/>
          <w:sz w:val="24"/>
        </w:rPr>
      </w:pPr>
      <w:r>
        <w:rPr>
          <w:rFonts w:hint="default" w:ascii="Times New Roman" w:hAnsi="Times New Roman" w:cs="Times New Roman"/>
          <w:sz w:val="24"/>
        </w:rPr>
        <w:t>12.2 评审原则</w:t>
      </w:r>
      <w:r>
        <w:rPr>
          <w:rFonts w:hint="eastAsia" w:ascii="Times New Roman" w:hAnsi="Times New Roman" w:cs="Times New Roman"/>
          <w:sz w:val="24"/>
          <w:lang w:val="en-US" w:eastAsia="zh-CN"/>
        </w:rPr>
        <w:t xml:space="preserve"> Prinsip-prinsip Evaluasi</w:t>
      </w:r>
    </w:p>
    <w:p>
      <w:pPr>
        <w:adjustRightInd w:val="0"/>
        <w:snapToGrid w:val="0"/>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 xml:space="preserve">竞谈活动遵循公平、公正、科学和择优的原则。 </w:t>
      </w:r>
    </w:p>
    <w:p>
      <w:pPr>
        <w:adjustRightInd w:val="0"/>
        <w:snapToGrid w:val="0"/>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 xml:space="preserve">Pelaksanaan negosiasi yang kompetitif mengikuti prinsip-prinsip keadilan, ketidakberpihakan, ilmu pengetahuan, dan meritokrasi. </w:t>
      </w:r>
    </w:p>
    <w:p>
      <w:pPr>
        <w:adjustRightInd w:val="0"/>
        <w:snapToGrid w:val="0"/>
        <w:spacing w:line="360" w:lineRule="auto"/>
        <w:ind w:firstLine="480" w:firstLineChars="200"/>
        <w:rPr>
          <w:rFonts w:hint="eastAsia" w:ascii="Times New Roman" w:hAnsi="Times New Roman" w:cs="Times New Roman"/>
          <w:sz w:val="24"/>
        </w:rPr>
      </w:pPr>
      <w:r>
        <w:rPr>
          <w:rFonts w:hint="default" w:ascii="Times New Roman" w:hAnsi="Times New Roman" w:cs="Times New Roman"/>
          <w:sz w:val="24"/>
        </w:rPr>
        <w:t>12</w:t>
      </w:r>
      <w:r>
        <w:rPr>
          <w:rFonts w:ascii="Times New Roman" w:hAnsi="Times New Roman" w:cs="Times New Roman"/>
          <w:sz w:val="24"/>
        </w:rPr>
        <w:t xml:space="preserve">.3 </w:t>
      </w:r>
      <w:r>
        <w:rPr>
          <w:rFonts w:hint="default" w:ascii="Times New Roman" w:hAnsi="Times New Roman" w:cs="Times New Roman"/>
          <w:sz w:val="24"/>
        </w:rPr>
        <w:t>评审</w:t>
      </w:r>
      <w:r>
        <w:rPr>
          <w:rFonts w:hint="eastAsia" w:ascii="Times New Roman" w:hAnsi="Times New Roman" w:cs="Times New Roman"/>
          <w:sz w:val="24"/>
          <w:lang w:val="en-US" w:eastAsia="zh-CN"/>
        </w:rPr>
        <w:t xml:space="preserve"> Evaluasi</w:t>
      </w:r>
    </w:p>
    <w:p>
      <w:pPr>
        <w:adjustRightInd w:val="0"/>
        <w:snapToGrid w:val="0"/>
        <w:spacing w:line="360" w:lineRule="auto"/>
        <w:ind w:firstLine="480" w:firstLineChars="200"/>
        <w:rPr>
          <w:rFonts w:ascii="Times New Roman" w:hAnsi="Times New Roman" w:cs="Times New Roman"/>
          <w:sz w:val="24"/>
        </w:rPr>
      </w:pPr>
      <w:r>
        <w:rPr>
          <w:rFonts w:hint="default" w:ascii="Times New Roman" w:hAnsi="Times New Roman" w:cs="Times New Roman"/>
          <w:sz w:val="24"/>
        </w:rPr>
        <w:t>谈判小组</w:t>
      </w:r>
      <w:r>
        <w:rPr>
          <w:rFonts w:ascii="Times New Roman" w:hAnsi="Times New Roman" w:cs="Times New Roman"/>
          <w:sz w:val="24"/>
        </w:rPr>
        <w:t>按照第</w:t>
      </w:r>
      <w:r>
        <w:rPr>
          <w:rFonts w:hint="default" w:ascii="Times New Roman" w:hAnsi="Times New Roman" w:cs="Times New Roman"/>
          <w:sz w:val="24"/>
        </w:rPr>
        <w:t>四</w:t>
      </w:r>
      <w:r>
        <w:rPr>
          <w:rFonts w:ascii="Times New Roman" w:hAnsi="Times New Roman" w:cs="Times New Roman"/>
          <w:sz w:val="24"/>
        </w:rPr>
        <w:t>章“</w:t>
      </w:r>
      <w:r>
        <w:rPr>
          <w:rFonts w:hint="default" w:ascii="Times New Roman" w:hAnsi="Times New Roman" w:cs="Times New Roman"/>
          <w:sz w:val="24"/>
        </w:rPr>
        <w:t>评审</w:t>
      </w:r>
      <w:r>
        <w:rPr>
          <w:rFonts w:ascii="Times New Roman" w:hAnsi="Times New Roman" w:cs="Times New Roman"/>
          <w:sz w:val="24"/>
        </w:rPr>
        <w:t>办法”规定的方法、评审因素、标准和程序对</w:t>
      </w:r>
      <w:r>
        <w:rPr>
          <w:rFonts w:hint="default" w:ascii="Times New Roman" w:hAnsi="Times New Roman" w:cs="Times New Roman"/>
          <w:sz w:val="24"/>
        </w:rPr>
        <w:t>响应文件</w:t>
      </w:r>
      <w:r>
        <w:rPr>
          <w:rFonts w:ascii="Times New Roman" w:hAnsi="Times New Roman" w:cs="Times New Roman"/>
          <w:sz w:val="24"/>
        </w:rPr>
        <w:t>进行评审。</w:t>
      </w:r>
    </w:p>
    <w:p>
      <w:pPr>
        <w:adjustRightInd w:val="0"/>
        <w:snapToGrid w:val="0"/>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Tim negosiasi mengevaluasi dokumen tanggapan sesuai dengan metode, faktor evaluasi, kriteria dan prosedur yang ditetapkan dalam Bab IV, “Metode evaluasi”.</w:t>
      </w:r>
    </w:p>
    <w:p>
      <w:pPr>
        <w:numPr>
          <w:ilvl w:val="0"/>
          <w:numId w:val="7"/>
        </w:numPr>
        <w:adjustRightInd w:val="0"/>
        <w:snapToGrid w:val="0"/>
        <w:spacing w:line="360" w:lineRule="auto"/>
        <w:rPr>
          <w:rFonts w:hint="default" w:ascii="Times New Roman" w:hAnsi="Times New Roman" w:cs="Times New Roman"/>
          <w:b/>
          <w:snapToGrid w:val="0"/>
          <w:sz w:val="24"/>
        </w:rPr>
      </w:pPr>
      <w:r>
        <w:rPr>
          <w:rFonts w:hint="default" w:ascii="Times New Roman" w:hAnsi="Times New Roman" w:cs="Times New Roman"/>
          <w:b/>
          <w:snapToGrid w:val="0"/>
          <w:sz w:val="24"/>
        </w:rPr>
        <w:t>接受和拒绝竞谈、</w:t>
      </w:r>
      <w:r>
        <w:rPr>
          <w:rFonts w:ascii="Times New Roman" w:hAnsi="Times New Roman" w:cs="Times New Roman"/>
          <w:b/>
          <w:snapToGrid w:val="0"/>
          <w:sz w:val="24"/>
        </w:rPr>
        <w:t>否决</w:t>
      </w:r>
      <w:r>
        <w:rPr>
          <w:rFonts w:hint="default" w:ascii="Times New Roman" w:hAnsi="Times New Roman" w:cs="Times New Roman"/>
          <w:b/>
          <w:snapToGrid w:val="0"/>
          <w:sz w:val="24"/>
        </w:rPr>
        <w:t>竞谈</w:t>
      </w:r>
    </w:p>
    <w:p>
      <w:pPr>
        <w:numPr>
          <w:ilvl w:val="-1"/>
          <w:numId w:val="0"/>
        </w:numPr>
        <w:adjustRightInd w:val="0"/>
        <w:snapToGrid w:val="0"/>
        <w:spacing w:line="360" w:lineRule="auto"/>
        <w:rPr>
          <w:rFonts w:hint="default" w:ascii="Times New Roman" w:hAnsi="Times New Roman" w:cs="Times New Roman"/>
          <w:b/>
          <w:sz w:val="24"/>
        </w:rPr>
      </w:pPr>
      <w:r>
        <w:rPr>
          <w:rFonts w:hint="default" w:ascii="Times New Roman" w:hAnsi="Times New Roman" w:cs="Times New Roman"/>
          <w:b/>
          <w:snapToGrid w:val="0"/>
          <w:sz w:val="24"/>
        </w:rPr>
        <w:t>13. Penerimaan dan penolakan penawaran, penolakan penawaran</w:t>
      </w:r>
    </w:p>
    <w:p>
      <w:pPr>
        <w:adjustRightInd w:val="0"/>
        <w:snapToGrid w:val="0"/>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13.1在确定成交</w:t>
      </w:r>
      <w:r>
        <w:rPr>
          <w:rFonts w:hint="default" w:ascii="Times New Roman" w:hAnsi="Times New Roman" w:cs="Times New Roman"/>
          <w:sz w:val="24"/>
          <w:lang w:eastAsia="zh-CN"/>
        </w:rPr>
        <w:t>服务商</w:t>
      </w:r>
      <w:r>
        <w:rPr>
          <w:rFonts w:hint="default" w:ascii="Times New Roman" w:hAnsi="Times New Roman" w:cs="Times New Roman"/>
          <w:sz w:val="24"/>
        </w:rPr>
        <w:t>之前的任何时候均有权按照采购文件或法律规定授受或拒绝任何竞谈，或宣布竞谈无效，且无需向相关的</w:t>
      </w:r>
      <w:r>
        <w:rPr>
          <w:rFonts w:hint="default" w:ascii="Times New Roman" w:hAnsi="Times New Roman" w:cs="Times New Roman"/>
          <w:sz w:val="24"/>
          <w:lang w:eastAsia="zh-CN"/>
        </w:rPr>
        <w:t>服务商</w:t>
      </w:r>
      <w:r>
        <w:rPr>
          <w:rFonts w:hint="default" w:ascii="Times New Roman" w:hAnsi="Times New Roman" w:cs="Times New Roman"/>
          <w:sz w:val="24"/>
        </w:rPr>
        <w:t>承担任何责任。</w:t>
      </w:r>
    </w:p>
    <w:p>
      <w:pPr>
        <w:adjustRightInd w:val="0"/>
        <w:snapToGrid w:val="0"/>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13.1 Setiap saat sebelum penentuan penyedia jasa yang berhasil, PPK berhak untuk memberikan atau menolak, atau menyatakan batal demi hukum, setiap persaingan sesuai dengan Dokumen Pengadaan atau undang-undang, tanpa menimbulkan kewajiban apa pun kepada penyedia jasa yang bersangkutan.</w:t>
      </w:r>
    </w:p>
    <w:p>
      <w:pPr>
        <w:adjustRightInd w:val="0"/>
        <w:snapToGrid w:val="0"/>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13.2 在竞谈过程中，如果所有</w:t>
      </w:r>
      <w:r>
        <w:rPr>
          <w:rFonts w:hint="default" w:ascii="Times New Roman" w:hAnsi="Times New Roman" w:cs="Times New Roman"/>
          <w:sz w:val="24"/>
          <w:lang w:eastAsia="zh-CN"/>
        </w:rPr>
        <w:t>服务商</w:t>
      </w:r>
      <w:r>
        <w:rPr>
          <w:rFonts w:hint="default" w:ascii="Times New Roman" w:hAnsi="Times New Roman" w:cs="Times New Roman"/>
          <w:sz w:val="24"/>
        </w:rPr>
        <w:t>的报价采购人均无法接受或有效</w:t>
      </w:r>
      <w:r>
        <w:rPr>
          <w:rFonts w:hint="default" w:ascii="Times New Roman" w:hAnsi="Times New Roman" w:cs="Times New Roman"/>
          <w:sz w:val="24"/>
          <w:lang w:eastAsia="zh-CN"/>
        </w:rPr>
        <w:t>服务商</w:t>
      </w:r>
      <w:r>
        <w:rPr>
          <w:rFonts w:hint="default" w:ascii="Times New Roman" w:hAnsi="Times New Roman" w:cs="Times New Roman"/>
          <w:sz w:val="24"/>
        </w:rPr>
        <w:t>不足二家，采购人可以宣布竞谈失败并依法重新组织竞谈或以其它方式选择</w:t>
      </w:r>
      <w:r>
        <w:rPr>
          <w:rFonts w:hint="default" w:ascii="Times New Roman" w:hAnsi="Times New Roman" w:cs="Times New Roman"/>
          <w:sz w:val="24"/>
          <w:lang w:eastAsia="zh-CN"/>
        </w:rPr>
        <w:t>服务商</w:t>
      </w:r>
      <w:r>
        <w:rPr>
          <w:rFonts w:hint="default" w:ascii="Times New Roman" w:hAnsi="Times New Roman" w:cs="Times New Roman"/>
          <w:sz w:val="24"/>
        </w:rPr>
        <w:t>。</w:t>
      </w:r>
    </w:p>
    <w:p>
      <w:pPr>
        <w:adjustRightInd w:val="0"/>
        <w:snapToGrid w:val="0"/>
        <w:spacing w:line="360" w:lineRule="auto"/>
        <w:ind w:firstLine="480" w:firstLineChars="200"/>
        <w:rPr>
          <w:rFonts w:ascii="Times New Roman" w:hAnsi="Times New Roman" w:cs="Times New Roman"/>
          <w:sz w:val="24"/>
        </w:rPr>
      </w:pPr>
      <w:r>
        <w:rPr>
          <w:rFonts w:hint="default" w:ascii="Times New Roman" w:hAnsi="Times New Roman" w:cs="Times New Roman"/>
          <w:sz w:val="24"/>
        </w:rPr>
        <w:t>13.2 Dalam proses negosiasi kompetitif, jika penawaran dari semua penyedia jasa tidak dapat diterima oleh pembeli atau jika terdapat kurang dari dua penyedia jasa yang valid, pembeli dapat menyatakan negosiasi tidak berhasil dan mengatur negosiasi ulang sesuai dengan hukum, atau memilih penyedia jasa dengan cara lain.</w:t>
      </w:r>
    </w:p>
    <w:p>
      <w:pPr>
        <w:adjustRightInd w:val="0"/>
        <w:snapToGrid w:val="0"/>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13.3发生下列情形之一的为不合格的竞谈，经谈判小组确定后可按竞谈失败处理：</w:t>
      </w:r>
    </w:p>
    <w:p>
      <w:pPr>
        <w:adjustRightInd w:val="0"/>
        <w:snapToGrid w:val="0"/>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13.3 Terjadinya salah satu keadaan berikut ini merupakan penawaran yang tidak memenuhi syarat dan dapat dianggap sebagai penawaran yang gagal sebagaimana ditentukan oleh tim negosiasi:</w:t>
      </w:r>
    </w:p>
    <w:p>
      <w:pPr>
        <w:adjustRightInd w:val="0"/>
        <w:snapToGrid w:val="0"/>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1）有不良业绩声誉或其他导致不合格的情形；</w:t>
      </w:r>
    </w:p>
    <w:p>
      <w:pPr>
        <w:adjustRightInd w:val="0"/>
        <w:snapToGrid w:val="0"/>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1) Memiliki reputasi kinerja yang buruk atau keadaan lain yang menyebabkan diskualifikasi;</w:t>
      </w:r>
    </w:p>
    <w:p>
      <w:pPr>
        <w:adjustRightInd w:val="0"/>
        <w:snapToGrid w:val="0"/>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2）</w:t>
      </w:r>
      <w:bookmarkStart w:id="21" w:name="OLE_LINK6"/>
      <w:r>
        <w:rPr>
          <w:rFonts w:hint="default" w:ascii="Times New Roman" w:hAnsi="Times New Roman" w:cs="Times New Roman"/>
          <w:sz w:val="24"/>
          <w:lang w:eastAsia="zh-CN"/>
        </w:rPr>
        <w:t>服务商</w:t>
      </w:r>
      <w:r>
        <w:rPr>
          <w:rFonts w:hint="default" w:ascii="Times New Roman" w:hAnsi="Times New Roman" w:cs="Times New Roman"/>
          <w:sz w:val="24"/>
        </w:rPr>
        <w:t>不具备采购文件规定的资格条件</w:t>
      </w:r>
      <w:bookmarkEnd w:id="21"/>
      <w:r>
        <w:rPr>
          <w:rFonts w:hint="default" w:ascii="Times New Roman" w:hAnsi="Times New Roman" w:cs="Times New Roman"/>
          <w:sz w:val="24"/>
        </w:rPr>
        <w:t>；</w:t>
      </w:r>
    </w:p>
    <w:p>
      <w:pPr>
        <w:adjustRightInd w:val="0"/>
        <w:snapToGrid w:val="0"/>
        <w:spacing w:line="360" w:lineRule="auto"/>
        <w:ind w:firstLine="480" w:firstLineChars="200"/>
        <w:rPr>
          <w:rFonts w:hint="default" w:ascii="Times New Roman" w:hAnsi="Times New Roman" w:cs="Times New Roman"/>
          <w:sz w:val="24"/>
        </w:rPr>
      </w:pPr>
      <w:r>
        <w:rPr>
          <w:rFonts w:hint="eastAsia" w:ascii="Times New Roman" w:hAnsi="Times New Roman" w:cs="Times New Roman"/>
          <w:sz w:val="24"/>
          <w:lang w:val="en-US" w:eastAsia="zh-CN"/>
        </w:rPr>
        <w:t>2）</w:t>
      </w:r>
      <w:r>
        <w:rPr>
          <w:rFonts w:hint="default" w:ascii="Times New Roman" w:hAnsi="Times New Roman" w:cs="Times New Roman"/>
          <w:sz w:val="24"/>
        </w:rPr>
        <w:t>Penyedia jasa tidak memenuhi kualifikasi yang ditentukan dalam dokumen pengadaan</w:t>
      </w:r>
    </w:p>
    <w:p>
      <w:pPr>
        <w:numPr>
          <w:ilvl w:val="0"/>
          <w:numId w:val="8"/>
        </w:numPr>
        <w:adjustRightInd w:val="0"/>
        <w:snapToGrid w:val="0"/>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对于同一个项目，</w:t>
      </w:r>
      <w:r>
        <w:rPr>
          <w:rFonts w:hint="default" w:ascii="Times New Roman" w:hAnsi="Times New Roman" w:cs="Times New Roman"/>
          <w:sz w:val="24"/>
          <w:lang w:eastAsia="zh-CN"/>
        </w:rPr>
        <w:t>服务商</w:t>
      </w:r>
      <w:r>
        <w:rPr>
          <w:rFonts w:hint="default" w:ascii="Times New Roman" w:hAnsi="Times New Roman" w:cs="Times New Roman"/>
          <w:sz w:val="24"/>
        </w:rPr>
        <w:t>递交了两份或多份内容不同的响应文件（按采购文件规定提交备选竞谈方案的除外）；</w:t>
      </w:r>
    </w:p>
    <w:p>
      <w:pPr>
        <w:numPr>
          <w:ilvl w:val="-1"/>
          <w:numId w:val="0"/>
        </w:numPr>
        <w:adjustRightInd w:val="0"/>
        <w:snapToGrid w:val="0"/>
        <w:spacing w:line="360" w:lineRule="auto"/>
        <w:ind w:firstLine="420" w:firstLineChars="0"/>
        <w:rPr>
          <w:rFonts w:hint="default" w:ascii="Times New Roman" w:hAnsi="Times New Roman" w:cs="Times New Roman"/>
          <w:sz w:val="24"/>
        </w:rPr>
      </w:pPr>
      <w:r>
        <w:rPr>
          <w:rFonts w:hint="default" w:ascii="Times New Roman" w:hAnsi="Times New Roman" w:cs="Times New Roman"/>
          <w:sz w:val="24"/>
        </w:rPr>
        <w:t>3) Untuk item yang sama, penyedia jasa menyampaikan dua atau lebih dokumen tanggapan dengan isi yang berbeda (kecuali untuk penyampaian penawaran alternatif sesuai dengan ketentuan dalam dokumen pengadaan);</w:t>
      </w:r>
    </w:p>
    <w:p>
      <w:pPr>
        <w:pStyle w:val="14"/>
        <w:spacing w:after="0" w:line="360" w:lineRule="auto"/>
        <w:ind w:left="0" w:leftChars="0" w:firstLine="480"/>
        <w:rPr>
          <w:rFonts w:hint="default" w:ascii="Times New Roman" w:hAnsi="Times New Roman" w:cs="Times New Roman"/>
          <w:sz w:val="24"/>
        </w:rPr>
      </w:pPr>
      <w:r>
        <w:rPr>
          <w:rFonts w:hint="default" w:ascii="Times New Roman" w:hAnsi="Times New Roman" w:cs="Times New Roman"/>
          <w:sz w:val="24"/>
          <w:lang w:val="en-US" w:eastAsia="zh-CN"/>
        </w:rPr>
        <w:t>4</w:t>
      </w:r>
      <w:r>
        <w:rPr>
          <w:rFonts w:hint="default" w:ascii="Times New Roman" w:hAnsi="Times New Roman" w:cs="Times New Roman"/>
          <w:sz w:val="24"/>
        </w:rPr>
        <w:t>）</w:t>
      </w:r>
      <w:r>
        <w:rPr>
          <w:rFonts w:hint="default" w:ascii="Times New Roman" w:hAnsi="Times New Roman" w:cs="Times New Roman"/>
          <w:sz w:val="24"/>
          <w:lang w:eastAsia="zh-CN"/>
        </w:rPr>
        <w:t>响应文件</w:t>
      </w:r>
      <w:r>
        <w:rPr>
          <w:rFonts w:hint="default" w:ascii="Times New Roman" w:hAnsi="Times New Roman" w:cs="Times New Roman"/>
          <w:sz w:val="24"/>
        </w:rPr>
        <w:t>未按</w:t>
      </w:r>
      <w:r>
        <w:rPr>
          <w:rFonts w:hint="default" w:ascii="Times New Roman" w:hAnsi="Times New Roman" w:cs="Times New Roman"/>
          <w:sz w:val="24"/>
          <w:lang w:eastAsia="zh-CN"/>
        </w:rPr>
        <w:t>采购文件</w:t>
      </w:r>
      <w:r>
        <w:rPr>
          <w:rFonts w:hint="default" w:ascii="Times New Roman" w:hAnsi="Times New Roman" w:cs="Times New Roman"/>
          <w:sz w:val="24"/>
        </w:rPr>
        <w:t>规定的格式、内容签写，内容不全或关键字迹模糊、无法辨认；</w:t>
      </w:r>
    </w:p>
    <w:p>
      <w:pPr>
        <w:pStyle w:val="14"/>
        <w:spacing w:after="0" w:line="360" w:lineRule="auto"/>
        <w:ind w:left="0" w:leftChars="0" w:firstLine="480"/>
        <w:rPr>
          <w:rFonts w:hint="default" w:ascii="Times New Roman" w:hAnsi="Times New Roman" w:cs="Times New Roman"/>
          <w:sz w:val="24"/>
        </w:rPr>
      </w:pPr>
      <w:r>
        <w:rPr>
          <w:rFonts w:hint="default" w:ascii="Times New Roman" w:hAnsi="Times New Roman" w:cs="Times New Roman"/>
          <w:sz w:val="24"/>
        </w:rPr>
        <w:t>4) Dokumen tanggapan tidak ditandatangani sesuai dengan format dan isi yang ditentukan dalam dokumen pengadaan, dan isinya tidak lengkap atau kata-kata kuncinya kabur atau tidak terbaca;</w:t>
      </w:r>
    </w:p>
    <w:p>
      <w:pPr>
        <w:adjustRightInd w:val="0"/>
        <w:snapToGrid w:val="0"/>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5）响应文件内容未实质响应采购文件的要求；</w:t>
      </w:r>
    </w:p>
    <w:p>
      <w:pPr>
        <w:adjustRightInd w:val="0"/>
        <w:snapToGrid w:val="0"/>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5) Isi dokumen tanggapan tidak secara substansial menanggapi persyaratan dokumen pengadaan;</w:t>
      </w:r>
    </w:p>
    <w:p>
      <w:pPr>
        <w:adjustRightInd w:val="0"/>
        <w:snapToGrid w:val="0"/>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lang w:val="en-US" w:eastAsia="zh-CN"/>
        </w:rPr>
        <w:t>6</w:t>
      </w:r>
      <w:r>
        <w:rPr>
          <w:rFonts w:hint="default" w:ascii="Times New Roman" w:hAnsi="Times New Roman" w:cs="Times New Roman"/>
          <w:sz w:val="24"/>
        </w:rPr>
        <w:t>）竞谈</w:t>
      </w:r>
      <w:r>
        <w:rPr>
          <w:rFonts w:ascii="Times New Roman" w:hAnsi="Times New Roman" w:cs="Times New Roman"/>
          <w:sz w:val="24"/>
        </w:rPr>
        <w:t>主体与报名主体不一致</w:t>
      </w:r>
      <w:r>
        <w:rPr>
          <w:rFonts w:hint="default" w:ascii="Times New Roman" w:hAnsi="Times New Roman" w:cs="Times New Roman"/>
          <w:sz w:val="24"/>
        </w:rPr>
        <w:t>，</w:t>
      </w:r>
      <w:r>
        <w:rPr>
          <w:rFonts w:hint="default" w:ascii="Times New Roman" w:hAnsi="Times New Roman" w:cs="Times New Roman"/>
          <w:sz w:val="24"/>
          <w:lang w:eastAsia="zh-CN"/>
        </w:rPr>
        <w:t>服务商</w:t>
      </w:r>
      <w:r>
        <w:rPr>
          <w:rFonts w:hint="default" w:ascii="Times New Roman" w:hAnsi="Times New Roman" w:cs="Times New Roman"/>
          <w:sz w:val="24"/>
        </w:rPr>
        <w:t>以他人名义竞谈，或不同</w:t>
      </w:r>
      <w:r>
        <w:rPr>
          <w:rFonts w:hint="default" w:ascii="Times New Roman" w:hAnsi="Times New Roman" w:cs="Times New Roman"/>
          <w:sz w:val="24"/>
          <w:lang w:eastAsia="zh-CN"/>
        </w:rPr>
        <w:t>服务商</w:t>
      </w:r>
      <w:r>
        <w:rPr>
          <w:rFonts w:hint="default" w:ascii="Times New Roman" w:hAnsi="Times New Roman" w:cs="Times New Roman"/>
          <w:sz w:val="24"/>
        </w:rPr>
        <w:t>的响应文件出现了明显雷同情况的；</w:t>
      </w:r>
    </w:p>
    <w:p>
      <w:pPr>
        <w:adjustRightInd w:val="0"/>
        <w:snapToGrid w:val="0"/>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6) Subjek penawaran tidak sama dengan subjek aplikasi, penyedia layanan mengajukan penawaran atas nama orang lain, atau dokumen tanggapan dari penyedia layanan yang berbeda tampak jelas identik;</w:t>
      </w:r>
    </w:p>
    <w:p>
      <w:pPr>
        <w:adjustRightInd w:val="0"/>
        <w:snapToGrid w:val="0"/>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lang w:val="en-US" w:eastAsia="zh-CN"/>
        </w:rPr>
        <w:t>7</w:t>
      </w:r>
      <w:r>
        <w:rPr>
          <w:rFonts w:hint="default" w:ascii="Times New Roman" w:hAnsi="Times New Roman" w:cs="Times New Roman"/>
          <w:sz w:val="24"/>
        </w:rPr>
        <w:t>）响应文件中标明的</w:t>
      </w:r>
      <w:r>
        <w:rPr>
          <w:rFonts w:hint="default" w:ascii="Times New Roman" w:hAnsi="Times New Roman" w:cs="Times New Roman"/>
          <w:sz w:val="24"/>
          <w:lang w:eastAsia="zh-CN"/>
        </w:rPr>
        <w:t>服务商</w:t>
      </w:r>
      <w:r>
        <w:rPr>
          <w:rFonts w:hint="default" w:ascii="Times New Roman" w:hAnsi="Times New Roman" w:cs="Times New Roman"/>
          <w:sz w:val="24"/>
        </w:rPr>
        <w:t>与通过资格预审的申请人在名称和组织结构上存在实质性差别</w:t>
      </w:r>
      <w:r>
        <w:rPr>
          <w:rFonts w:ascii="Times New Roman" w:hAnsi="Times New Roman" w:cs="Times New Roman"/>
          <w:sz w:val="24"/>
        </w:rPr>
        <w:t>且未提供有效证明</w:t>
      </w:r>
      <w:r>
        <w:rPr>
          <w:rFonts w:hint="default" w:ascii="Times New Roman" w:hAnsi="Times New Roman" w:cs="Times New Roman"/>
          <w:sz w:val="24"/>
        </w:rPr>
        <w:t>的；</w:t>
      </w:r>
    </w:p>
    <w:p>
      <w:pPr>
        <w:adjustRightInd w:val="0"/>
        <w:snapToGrid w:val="0"/>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7) Jika penyedia layanan yang ditunjukkan dalam dokumen tanggapan berbeda secara material dari pelamar pra-kualifikasi dalam hal nama dan struktur organisasi dan tidak ada bukti yang sah yang diberikan;</w:t>
      </w:r>
    </w:p>
    <w:p>
      <w:pPr>
        <w:adjustRightInd w:val="0"/>
        <w:snapToGrid w:val="0"/>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lang w:val="en-US" w:eastAsia="zh-CN"/>
        </w:rPr>
        <w:t>8</w:t>
      </w:r>
      <w:r>
        <w:rPr>
          <w:rFonts w:hint="default" w:ascii="Times New Roman" w:hAnsi="Times New Roman" w:cs="Times New Roman"/>
          <w:sz w:val="24"/>
        </w:rPr>
        <w:t>）竞谈价格高于采购人期望值或报价上限（如有）或报价明显低于成本的；</w:t>
      </w:r>
    </w:p>
    <w:p>
      <w:pPr>
        <w:adjustRightInd w:val="0"/>
        <w:snapToGrid w:val="0"/>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8) Harga penawaran lebih tinggi dari ekspektasi pembeli atau batas atas penawaran (jika ada) atau penawaran jauh di bawah biaya;</w:t>
      </w:r>
    </w:p>
    <w:p>
      <w:pPr>
        <w:pStyle w:val="14"/>
        <w:spacing w:after="0" w:line="360" w:lineRule="auto"/>
        <w:ind w:left="0" w:leftChars="0" w:firstLine="480"/>
        <w:rPr>
          <w:rFonts w:hint="default" w:ascii="Times New Roman" w:hAnsi="Times New Roman" w:cs="Times New Roman"/>
          <w:sz w:val="24"/>
        </w:rPr>
      </w:pPr>
      <w:r>
        <w:rPr>
          <w:rFonts w:hint="default" w:ascii="Times New Roman" w:hAnsi="Times New Roman" w:cs="Times New Roman"/>
          <w:sz w:val="24"/>
          <w:lang w:val="en-US" w:eastAsia="zh-CN"/>
        </w:rPr>
        <w:t>9</w:t>
      </w:r>
      <w:r>
        <w:rPr>
          <w:rFonts w:hint="default" w:ascii="Times New Roman" w:hAnsi="Times New Roman" w:cs="Times New Roman"/>
          <w:sz w:val="24"/>
        </w:rPr>
        <w:t>）</w:t>
      </w:r>
      <w:r>
        <w:rPr>
          <w:rFonts w:hint="default" w:ascii="Times New Roman" w:hAnsi="Times New Roman" w:cs="Times New Roman"/>
          <w:sz w:val="24"/>
          <w:lang w:eastAsia="zh-CN"/>
        </w:rPr>
        <w:t>响应文件</w:t>
      </w:r>
      <w:r>
        <w:rPr>
          <w:rFonts w:hint="default" w:ascii="Times New Roman" w:hAnsi="Times New Roman" w:cs="Times New Roman"/>
          <w:sz w:val="24"/>
        </w:rPr>
        <w:t>未按本须知规定签字盖章或进行其他标识，并对</w:t>
      </w:r>
      <w:r>
        <w:rPr>
          <w:rFonts w:hint="default" w:ascii="Times New Roman" w:hAnsi="Times New Roman" w:cs="Times New Roman"/>
          <w:sz w:val="24"/>
          <w:lang w:eastAsia="zh-CN"/>
        </w:rPr>
        <w:t>竞谈</w:t>
      </w:r>
      <w:r>
        <w:rPr>
          <w:rFonts w:hint="default" w:ascii="Times New Roman" w:hAnsi="Times New Roman" w:cs="Times New Roman"/>
          <w:sz w:val="24"/>
        </w:rPr>
        <w:t>的真实性、公平性等造成实质性影响的；</w:t>
      </w:r>
    </w:p>
    <w:p>
      <w:pPr>
        <w:pStyle w:val="14"/>
        <w:spacing w:after="0" w:line="360" w:lineRule="auto"/>
        <w:ind w:left="0" w:leftChars="0" w:firstLine="480"/>
        <w:rPr>
          <w:rFonts w:hint="default" w:ascii="Times New Roman" w:hAnsi="Times New Roman" w:cs="Times New Roman"/>
          <w:sz w:val="24"/>
        </w:rPr>
      </w:pPr>
      <w:r>
        <w:rPr>
          <w:rFonts w:hint="default" w:ascii="Times New Roman" w:hAnsi="Times New Roman" w:cs="Times New Roman"/>
          <w:sz w:val="24"/>
        </w:rPr>
        <w:t>9) Jika dokumen tanggapan tidak ditandatangani dan disegel atau ditandai sesuai dengan ketentuan dalam instruksi ini dan secara material mempengaruhi keaslian dan kejujuran kompetisi;</w:t>
      </w:r>
    </w:p>
    <w:p>
      <w:pPr>
        <w:pStyle w:val="14"/>
        <w:spacing w:after="0" w:line="360" w:lineRule="auto"/>
        <w:ind w:left="0" w:leftChars="0" w:firstLine="480"/>
        <w:rPr>
          <w:rFonts w:hint="default" w:ascii="Times New Roman" w:hAnsi="Times New Roman" w:cs="Times New Roman"/>
          <w:sz w:val="24"/>
        </w:rPr>
      </w:pPr>
      <w:r>
        <w:rPr>
          <w:rFonts w:hint="default" w:ascii="Times New Roman" w:hAnsi="Times New Roman" w:cs="Times New Roman"/>
          <w:sz w:val="24"/>
          <w:lang w:val="en-US" w:eastAsia="zh-CN"/>
        </w:rPr>
        <w:t>10</w:t>
      </w:r>
      <w:r>
        <w:rPr>
          <w:rFonts w:hint="default" w:ascii="Times New Roman" w:hAnsi="Times New Roman" w:cs="Times New Roman"/>
          <w:sz w:val="24"/>
        </w:rPr>
        <w:t>）</w:t>
      </w:r>
      <w:r>
        <w:rPr>
          <w:rFonts w:hint="default" w:ascii="Times New Roman" w:hAnsi="Times New Roman" w:cs="Times New Roman"/>
          <w:sz w:val="24"/>
          <w:lang w:eastAsia="zh-CN"/>
        </w:rPr>
        <w:t>服务商</w:t>
      </w:r>
      <w:r>
        <w:rPr>
          <w:rFonts w:hint="default" w:ascii="Times New Roman" w:hAnsi="Times New Roman" w:cs="Times New Roman"/>
          <w:sz w:val="24"/>
        </w:rPr>
        <w:t>有串通</w:t>
      </w:r>
      <w:r>
        <w:rPr>
          <w:rFonts w:hint="default" w:ascii="Times New Roman" w:hAnsi="Times New Roman" w:cs="Times New Roman"/>
          <w:sz w:val="24"/>
          <w:lang w:eastAsia="zh-CN"/>
        </w:rPr>
        <w:t>竞谈</w:t>
      </w:r>
      <w:r>
        <w:rPr>
          <w:rFonts w:hint="default" w:ascii="Times New Roman" w:hAnsi="Times New Roman" w:cs="Times New Roman"/>
          <w:sz w:val="24"/>
        </w:rPr>
        <w:t>、弄虚作假、行贿等违法行为，违反</w:t>
      </w:r>
      <w:r>
        <w:rPr>
          <w:rFonts w:hint="default" w:ascii="Times New Roman" w:hAnsi="Times New Roman" w:cs="Times New Roman"/>
          <w:sz w:val="24"/>
          <w:lang w:eastAsia="zh-CN"/>
        </w:rPr>
        <w:t>竞谈</w:t>
      </w:r>
      <w:r>
        <w:rPr>
          <w:rFonts w:hint="default" w:ascii="Times New Roman" w:hAnsi="Times New Roman" w:cs="Times New Roman"/>
          <w:sz w:val="24"/>
        </w:rPr>
        <w:t>纪律的；</w:t>
      </w:r>
    </w:p>
    <w:p>
      <w:pPr>
        <w:pStyle w:val="14"/>
        <w:spacing w:after="0" w:line="360" w:lineRule="auto"/>
        <w:ind w:left="0" w:leftChars="0" w:firstLine="480"/>
        <w:rPr>
          <w:rFonts w:hint="default" w:ascii="Times New Roman" w:hAnsi="Times New Roman" w:cs="Times New Roman"/>
          <w:sz w:val="24"/>
        </w:rPr>
      </w:pPr>
      <w:r>
        <w:rPr>
          <w:rFonts w:hint="default" w:ascii="Times New Roman" w:hAnsi="Times New Roman" w:cs="Times New Roman"/>
          <w:sz w:val="24"/>
        </w:rPr>
        <w:t>10) Penyedia layanan telah melakukan kolusi dalam penawaran, pemalsuan, penyuapan, dan pelanggaran lainnya, dan melanggar disiplin penawaran;</w:t>
      </w:r>
    </w:p>
    <w:p>
      <w:pPr>
        <w:pStyle w:val="14"/>
        <w:spacing w:after="0" w:line="360" w:lineRule="auto"/>
        <w:ind w:left="0" w:leftChars="0" w:firstLine="480"/>
        <w:rPr>
          <w:rFonts w:hint="default" w:ascii="Times New Roman" w:hAnsi="Times New Roman" w:cs="Times New Roman"/>
          <w:sz w:val="24"/>
          <w:lang w:val="en-US" w:eastAsia="zh-CN"/>
        </w:rPr>
      </w:pPr>
      <w:r>
        <w:rPr>
          <w:rFonts w:hint="default" w:ascii="Times New Roman" w:hAnsi="Times New Roman" w:cs="Times New Roman"/>
          <w:sz w:val="24"/>
          <w:lang w:val="en-US" w:eastAsia="zh-CN"/>
        </w:rPr>
        <w:t>11）电子版响应文件未按要求签字盖章的或电子版文件无法打开。</w:t>
      </w:r>
    </w:p>
    <w:p>
      <w:pPr>
        <w:pStyle w:val="14"/>
        <w:spacing w:after="0" w:line="360" w:lineRule="auto"/>
        <w:ind w:left="0" w:leftChars="0" w:firstLine="480"/>
        <w:rPr>
          <w:rFonts w:hint="default" w:ascii="Times New Roman" w:hAnsi="Times New Roman" w:cs="Times New Roman"/>
          <w:sz w:val="24"/>
          <w:lang w:val="en-US" w:eastAsia="zh-CN"/>
        </w:rPr>
      </w:pPr>
      <w:r>
        <w:rPr>
          <w:rFonts w:hint="default" w:ascii="Times New Roman" w:hAnsi="Times New Roman" w:cs="Times New Roman"/>
          <w:sz w:val="24"/>
          <w:lang w:val="en-US" w:eastAsia="zh-CN"/>
        </w:rPr>
        <w:t>11) Versi elektronik dokumen tanggapan tidak ditandatangani dan distempel seperti yang dipersyaratkan atau versi elektronik dokumen tidak dapat dibuka.</w:t>
      </w:r>
    </w:p>
    <w:p>
      <w:pPr>
        <w:pStyle w:val="14"/>
        <w:spacing w:after="0" w:line="360" w:lineRule="auto"/>
        <w:ind w:left="0" w:leftChars="0" w:firstLine="480"/>
        <w:rPr>
          <w:rFonts w:hint="default" w:ascii="Times New Roman" w:hAnsi="Times New Roman" w:cs="Times New Roman"/>
          <w:sz w:val="24"/>
        </w:rPr>
      </w:pPr>
      <w:r>
        <w:rPr>
          <w:rFonts w:hint="default" w:ascii="Times New Roman" w:hAnsi="Times New Roman" w:cs="Times New Roman"/>
          <w:sz w:val="24"/>
          <w:lang w:val="en-US" w:eastAsia="zh-CN"/>
        </w:rPr>
        <w:t>12</w:t>
      </w:r>
      <w:r>
        <w:rPr>
          <w:rFonts w:hint="default" w:ascii="Times New Roman" w:hAnsi="Times New Roman" w:cs="Times New Roman"/>
          <w:sz w:val="24"/>
        </w:rPr>
        <w:t>）其他</w:t>
      </w:r>
      <w:r>
        <w:rPr>
          <w:rFonts w:hint="default" w:ascii="Times New Roman" w:hAnsi="Times New Roman" w:cs="Times New Roman"/>
          <w:sz w:val="24"/>
          <w:lang w:eastAsia="zh-CN"/>
        </w:rPr>
        <w:t>采购文件</w:t>
      </w:r>
      <w:r>
        <w:rPr>
          <w:rFonts w:hint="default" w:ascii="Times New Roman" w:hAnsi="Times New Roman" w:cs="Times New Roman"/>
          <w:sz w:val="24"/>
        </w:rPr>
        <w:t>规定的否决条款。</w:t>
      </w:r>
    </w:p>
    <w:p>
      <w:pPr>
        <w:pStyle w:val="14"/>
        <w:spacing w:after="0" w:line="360" w:lineRule="auto"/>
        <w:ind w:left="0" w:leftChars="0" w:firstLine="480"/>
        <w:rPr>
          <w:rFonts w:hint="default" w:ascii="Times New Roman" w:hAnsi="Times New Roman" w:cs="Times New Roman"/>
          <w:sz w:val="24"/>
        </w:rPr>
      </w:pPr>
      <w:r>
        <w:rPr>
          <w:rFonts w:hint="default" w:ascii="Times New Roman" w:hAnsi="Times New Roman" w:cs="Times New Roman"/>
          <w:sz w:val="24"/>
        </w:rPr>
        <w:t>12) Klausul hak veto lain yang ditentukan dalam dokumen pengadaan.</w:t>
      </w:r>
    </w:p>
    <w:p>
      <w:pPr>
        <w:adjustRightInd w:val="0"/>
        <w:snapToGrid w:val="0"/>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1</w:t>
      </w:r>
      <w:r>
        <w:rPr>
          <w:rFonts w:hint="default" w:ascii="Times New Roman" w:hAnsi="Times New Roman" w:cs="Times New Roman"/>
          <w:sz w:val="24"/>
          <w:lang w:val="en-US" w:eastAsia="zh-CN"/>
        </w:rPr>
        <w:t>3</w:t>
      </w:r>
      <w:r>
        <w:rPr>
          <w:rFonts w:hint="default" w:ascii="Times New Roman" w:hAnsi="Times New Roman" w:cs="Times New Roman"/>
          <w:sz w:val="24"/>
        </w:rPr>
        <w:t>）其他导致竞谈失败的情形。</w:t>
      </w:r>
    </w:p>
    <w:p>
      <w:pPr>
        <w:adjustRightInd w:val="0"/>
        <w:snapToGrid w:val="0"/>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13) Keadaan lain yang menyebabkan kegagalan negosiasi penawaran.</w:t>
      </w:r>
    </w:p>
    <w:p>
      <w:pPr>
        <w:adjustRightInd w:val="0"/>
        <w:snapToGrid w:val="0"/>
        <w:spacing w:line="360" w:lineRule="auto"/>
        <w:rPr>
          <w:rFonts w:hint="default" w:ascii="Times New Roman" w:hAnsi="Times New Roman" w:cs="Times New Roman"/>
          <w:b/>
          <w:sz w:val="24"/>
        </w:rPr>
      </w:pPr>
      <w:r>
        <w:rPr>
          <w:rFonts w:hint="default" w:ascii="Times New Roman" w:hAnsi="Times New Roman" w:cs="Times New Roman"/>
          <w:b/>
          <w:snapToGrid w:val="0"/>
          <w:sz w:val="24"/>
        </w:rPr>
        <w:t>14. 授予合同Pemberian kontrak</w:t>
      </w:r>
    </w:p>
    <w:p>
      <w:pPr>
        <w:adjustRightInd w:val="0"/>
        <w:snapToGrid w:val="0"/>
        <w:spacing w:line="360" w:lineRule="auto"/>
        <w:ind w:firstLine="480" w:firstLineChars="200"/>
        <w:rPr>
          <w:rFonts w:hint="eastAsia" w:ascii="Times New Roman" w:hAnsi="Times New Roman" w:cs="Times New Roman"/>
          <w:sz w:val="24"/>
        </w:rPr>
      </w:pPr>
      <w:r>
        <w:rPr>
          <w:rFonts w:hint="default" w:ascii="Times New Roman" w:hAnsi="Times New Roman" w:cs="Times New Roman"/>
          <w:sz w:val="24"/>
        </w:rPr>
        <w:t>14</w:t>
      </w:r>
      <w:r>
        <w:rPr>
          <w:rFonts w:ascii="Times New Roman" w:hAnsi="Times New Roman" w:cs="Times New Roman"/>
          <w:sz w:val="24"/>
        </w:rPr>
        <w:t>.</w:t>
      </w:r>
      <w:r>
        <w:rPr>
          <w:rFonts w:hint="default" w:ascii="Times New Roman" w:hAnsi="Times New Roman" w:cs="Times New Roman"/>
          <w:sz w:val="24"/>
        </w:rPr>
        <w:t>1 竞谈</w:t>
      </w:r>
      <w:r>
        <w:rPr>
          <w:rFonts w:ascii="Times New Roman" w:hAnsi="Times New Roman" w:cs="Times New Roman"/>
          <w:sz w:val="24"/>
        </w:rPr>
        <w:t>结果异议</w:t>
      </w:r>
      <w:r>
        <w:rPr>
          <w:rFonts w:hint="eastAsia" w:ascii="Times New Roman" w:hAnsi="Times New Roman" w:cs="Times New Roman"/>
          <w:sz w:val="24"/>
          <w:lang w:val="en-US" w:eastAsia="zh-CN"/>
        </w:rPr>
        <w:t xml:space="preserve"> Keberatan terhadap hasil kompetisi</w:t>
      </w:r>
    </w:p>
    <w:p>
      <w:pPr>
        <w:adjustRightInd w:val="0"/>
        <w:snapToGrid w:val="0"/>
        <w:spacing w:line="360" w:lineRule="auto"/>
        <w:ind w:firstLine="480" w:firstLineChars="200"/>
        <w:rPr>
          <w:rFonts w:ascii="Times New Roman" w:hAnsi="Times New Roman" w:cs="Times New Roman"/>
          <w:sz w:val="24"/>
        </w:rPr>
      </w:pPr>
      <w:r>
        <w:rPr>
          <w:rFonts w:hint="default" w:ascii="Times New Roman" w:hAnsi="Times New Roman" w:cs="Times New Roman"/>
          <w:sz w:val="24"/>
          <w:lang w:eastAsia="zh-CN"/>
        </w:rPr>
        <w:t>服务商</w:t>
      </w:r>
      <w:r>
        <w:rPr>
          <w:rFonts w:ascii="Times New Roman" w:hAnsi="Times New Roman" w:cs="Times New Roman"/>
          <w:sz w:val="24"/>
        </w:rPr>
        <w:t>或者其他利害关系人对</w:t>
      </w:r>
      <w:r>
        <w:rPr>
          <w:rFonts w:hint="default" w:ascii="Times New Roman" w:hAnsi="Times New Roman" w:cs="Times New Roman"/>
          <w:sz w:val="24"/>
        </w:rPr>
        <w:t>评审</w:t>
      </w:r>
      <w:r>
        <w:rPr>
          <w:rFonts w:ascii="Times New Roman" w:hAnsi="Times New Roman" w:cs="Times New Roman"/>
          <w:sz w:val="24"/>
        </w:rPr>
        <w:t>结果有异议的，应当在</w:t>
      </w:r>
      <w:r>
        <w:rPr>
          <w:rFonts w:hint="default" w:ascii="Times New Roman" w:hAnsi="Times New Roman" w:cs="Times New Roman"/>
          <w:sz w:val="24"/>
        </w:rPr>
        <w:t>成交</w:t>
      </w:r>
      <w:r>
        <w:rPr>
          <w:rFonts w:ascii="Times New Roman" w:hAnsi="Times New Roman" w:cs="Times New Roman"/>
          <w:sz w:val="24"/>
        </w:rPr>
        <w:t>候选人公示期间提出。</w:t>
      </w:r>
      <w:r>
        <w:rPr>
          <w:rFonts w:hint="default" w:ascii="Times New Roman" w:hAnsi="Times New Roman" w:cs="Times New Roman"/>
          <w:sz w:val="24"/>
        </w:rPr>
        <w:t>竞谈主管单位</w:t>
      </w:r>
      <w:r>
        <w:rPr>
          <w:rFonts w:ascii="Times New Roman" w:hAnsi="Times New Roman" w:cs="Times New Roman"/>
          <w:sz w:val="24"/>
        </w:rPr>
        <w:t>将作出答复。</w:t>
      </w:r>
    </w:p>
    <w:p>
      <w:pPr>
        <w:adjustRightInd w:val="0"/>
        <w:snapToGrid w:val="0"/>
        <w:spacing w:line="360" w:lineRule="auto"/>
        <w:ind w:firstLine="480" w:firstLineChars="200"/>
        <w:rPr>
          <w:rFonts w:ascii="Times New Roman" w:hAnsi="Times New Roman" w:cs="Times New Roman"/>
          <w:sz w:val="24"/>
        </w:rPr>
      </w:pPr>
      <w:r>
        <w:rPr>
          <w:rFonts w:hint="default" w:ascii="Times New Roman" w:hAnsi="Times New Roman" w:cs="Times New Roman"/>
          <w:sz w:val="24"/>
        </w:rPr>
        <w:t>Penyedia layanan atau pihak lain yang berkepentingan yang memiliki keberatan terhadap hasil evaluasi harus menyampaikannya selama periode publikasi kandidat yang berhasil. Unit yang bertanggung jawab atas kompetisi akan memberikan tanggapan.</w:t>
      </w:r>
    </w:p>
    <w:p>
      <w:pPr>
        <w:adjustRightInd w:val="0"/>
        <w:snapToGrid w:val="0"/>
        <w:spacing w:line="360" w:lineRule="auto"/>
        <w:ind w:firstLine="480" w:firstLineChars="200"/>
        <w:rPr>
          <w:rFonts w:ascii="Times New Roman" w:hAnsi="Times New Roman" w:cs="Times New Roman"/>
          <w:sz w:val="24"/>
        </w:rPr>
      </w:pPr>
      <w:r>
        <w:rPr>
          <w:rFonts w:hint="default" w:ascii="Times New Roman" w:hAnsi="Times New Roman" w:cs="Times New Roman"/>
          <w:sz w:val="24"/>
        </w:rPr>
        <w:t>14</w:t>
      </w:r>
      <w:r>
        <w:rPr>
          <w:rFonts w:ascii="Times New Roman" w:hAnsi="Times New Roman" w:cs="Times New Roman"/>
          <w:sz w:val="24"/>
        </w:rPr>
        <w:t>.</w:t>
      </w:r>
      <w:r>
        <w:rPr>
          <w:rFonts w:hint="default" w:ascii="Times New Roman" w:hAnsi="Times New Roman" w:cs="Times New Roman"/>
          <w:sz w:val="24"/>
        </w:rPr>
        <w:t>2</w:t>
      </w:r>
      <w:r>
        <w:rPr>
          <w:rFonts w:ascii="Times New Roman" w:hAnsi="Times New Roman" w:cs="Times New Roman"/>
          <w:sz w:val="24"/>
        </w:rPr>
        <w:t xml:space="preserve"> </w:t>
      </w:r>
      <w:r>
        <w:rPr>
          <w:rFonts w:hint="default" w:ascii="Times New Roman" w:hAnsi="Times New Roman" w:cs="Times New Roman"/>
          <w:sz w:val="24"/>
        </w:rPr>
        <w:t>成交</w:t>
      </w:r>
      <w:r>
        <w:rPr>
          <w:rFonts w:ascii="Times New Roman" w:hAnsi="Times New Roman" w:cs="Times New Roman"/>
          <w:sz w:val="24"/>
        </w:rPr>
        <w:t>候选人履约能力审查</w:t>
      </w:r>
      <w:r>
        <w:rPr>
          <w:rFonts w:hint="default" w:ascii="Times New Roman" w:hAnsi="Times New Roman" w:cs="Times New Roman"/>
          <w:sz w:val="24"/>
        </w:rPr>
        <w:t>Tinjauan terhadap kapasitas kinerja dari kandidat yang berhasil</w:t>
      </w:r>
    </w:p>
    <w:p>
      <w:pPr>
        <w:adjustRightInd w:val="0"/>
        <w:snapToGrid w:val="0"/>
        <w:spacing w:line="360" w:lineRule="auto"/>
        <w:ind w:firstLine="480" w:firstLineChars="200"/>
        <w:rPr>
          <w:rFonts w:ascii="Times New Roman" w:hAnsi="Times New Roman" w:cs="Times New Roman"/>
          <w:sz w:val="24"/>
        </w:rPr>
      </w:pPr>
      <w:r>
        <w:rPr>
          <w:rFonts w:hint="default" w:ascii="Times New Roman" w:hAnsi="Times New Roman" w:cs="Times New Roman"/>
          <w:sz w:val="24"/>
        </w:rPr>
        <w:t>成交</w:t>
      </w:r>
      <w:r>
        <w:rPr>
          <w:rFonts w:ascii="Times New Roman" w:hAnsi="Times New Roman" w:cs="Times New Roman"/>
          <w:sz w:val="24"/>
        </w:rPr>
        <w:t>候选人的经营、财务状况发生较大变化或存在违法行为，</w:t>
      </w:r>
      <w:r>
        <w:rPr>
          <w:rFonts w:hint="default" w:ascii="Times New Roman" w:hAnsi="Times New Roman" w:cs="Times New Roman"/>
          <w:sz w:val="24"/>
        </w:rPr>
        <w:t>采购人</w:t>
      </w:r>
      <w:r>
        <w:rPr>
          <w:rFonts w:ascii="Times New Roman" w:hAnsi="Times New Roman" w:cs="Times New Roman"/>
          <w:sz w:val="24"/>
        </w:rPr>
        <w:t>认为可能影响其履约能力的，将在发出</w:t>
      </w:r>
      <w:r>
        <w:rPr>
          <w:rFonts w:hint="default" w:ascii="Times New Roman" w:hAnsi="Times New Roman" w:cs="Times New Roman"/>
          <w:sz w:val="24"/>
        </w:rPr>
        <w:t>成交通知</w:t>
      </w:r>
      <w:r>
        <w:rPr>
          <w:rFonts w:ascii="Times New Roman" w:hAnsi="Times New Roman" w:cs="Times New Roman"/>
          <w:sz w:val="24"/>
        </w:rPr>
        <w:t>书前提请原</w:t>
      </w:r>
      <w:r>
        <w:rPr>
          <w:rFonts w:hint="default" w:ascii="Times New Roman" w:hAnsi="Times New Roman" w:cs="Times New Roman"/>
          <w:sz w:val="24"/>
        </w:rPr>
        <w:t>谈判小组</w:t>
      </w:r>
      <w:r>
        <w:rPr>
          <w:rFonts w:ascii="Times New Roman" w:hAnsi="Times New Roman" w:cs="Times New Roman"/>
          <w:sz w:val="24"/>
        </w:rPr>
        <w:t>按照</w:t>
      </w:r>
      <w:r>
        <w:rPr>
          <w:rFonts w:hint="default" w:ascii="Times New Roman" w:hAnsi="Times New Roman" w:cs="Times New Roman"/>
          <w:sz w:val="24"/>
        </w:rPr>
        <w:t>采购文件</w:t>
      </w:r>
      <w:r>
        <w:rPr>
          <w:rFonts w:ascii="Times New Roman" w:hAnsi="Times New Roman" w:cs="Times New Roman"/>
          <w:sz w:val="24"/>
        </w:rPr>
        <w:t>规定的标准和方法进行审查确认。</w:t>
      </w:r>
    </w:p>
    <w:p>
      <w:pPr>
        <w:adjustRightInd w:val="0"/>
        <w:snapToGrid w:val="0"/>
        <w:spacing w:line="360" w:lineRule="auto"/>
        <w:ind w:firstLine="480" w:firstLineChars="200"/>
        <w:rPr>
          <w:rFonts w:ascii="Times New Roman" w:hAnsi="Times New Roman" w:cs="Times New Roman"/>
          <w:sz w:val="24"/>
        </w:rPr>
      </w:pPr>
      <w:r>
        <w:rPr>
          <w:rFonts w:hint="default" w:ascii="Times New Roman" w:hAnsi="Times New Roman" w:cs="Times New Roman"/>
          <w:sz w:val="24"/>
        </w:rPr>
        <w:t>Jika situasi bisnis atau keuangan kandidat yang berhasil berubah secara signifikan atau jika ada pelanggaran hukum yang, menurut pendapat pembeli, dapat memengaruhi kemampuannya untuk melakukan, tim negosiasi awal akan diminta untuk memeriksa dan mengkonfirmasi kandidat sesuai dengan kriteria dan metode yang ditetapkan dalam dokumen pengadaan sebelum penerbitan pemberitahuan transaksi.</w:t>
      </w:r>
    </w:p>
    <w:p>
      <w:pPr>
        <w:adjustRightInd w:val="0"/>
        <w:snapToGrid w:val="0"/>
        <w:spacing w:line="360" w:lineRule="auto"/>
        <w:ind w:firstLine="480" w:firstLineChars="200"/>
        <w:rPr>
          <w:rFonts w:hint="default" w:ascii="Times New Roman" w:hAnsi="Times New Roman" w:eastAsia="宋体" w:cs="Times New Roman"/>
          <w:sz w:val="24"/>
          <w:lang w:eastAsia="zh-CN"/>
        </w:rPr>
      </w:pPr>
      <w:r>
        <w:rPr>
          <w:rFonts w:hint="default" w:ascii="Times New Roman" w:hAnsi="Times New Roman" w:cs="Times New Roman"/>
          <w:sz w:val="24"/>
        </w:rPr>
        <w:t>14</w:t>
      </w:r>
      <w:r>
        <w:rPr>
          <w:rFonts w:ascii="Times New Roman" w:hAnsi="Times New Roman" w:cs="Times New Roman"/>
          <w:sz w:val="24"/>
        </w:rPr>
        <w:t>.</w:t>
      </w:r>
      <w:r>
        <w:rPr>
          <w:rFonts w:hint="default" w:ascii="Times New Roman" w:hAnsi="Times New Roman" w:cs="Times New Roman"/>
          <w:sz w:val="24"/>
        </w:rPr>
        <w:t>3</w:t>
      </w:r>
      <w:r>
        <w:rPr>
          <w:rFonts w:ascii="Times New Roman" w:hAnsi="Times New Roman" w:cs="Times New Roman"/>
          <w:sz w:val="24"/>
        </w:rPr>
        <w:t xml:space="preserve"> </w:t>
      </w:r>
      <w:r>
        <w:rPr>
          <w:rFonts w:hint="default" w:ascii="Times New Roman" w:hAnsi="Times New Roman" w:cs="Times New Roman"/>
          <w:sz w:val="24"/>
        </w:rPr>
        <w:t>确定成交</w:t>
      </w:r>
      <w:r>
        <w:rPr>
          <w:rFonts w:hint="default" w:ascii="Times New Roman" w:hAnsi="Times New Roman" w:cs="Times New Roman"/>
          <w:sz w:val="24"/>
          <w:lang w:eastAsia="zh-CN"/>
        </w:rPr>
        <w:t>服务商Identifikasi penyedia layanan</w:t>
      </w:r>
    </w:p>
    <w:p>
      <w:pPr>
        <w:adjustRightInd w:val="0"/>
        <w:snapToGrid w:val="0"/>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 xml:space="preserve"> 按照有效</w:t>
      </w:r>
      <w:r>
        <w:rPr>
          <w:rFonts w:hint="default" w:ascii="Times New Roman" w:hAnsi="Times New Roman" w:cs="Times New Roman"/>
          <w:sz w:val="24"/>
          <w:lang w:eastAsia="zh-CN"/>
        </w:rPr>
        <w:t>服务商</w:t>
      </w:r>
      <w:r>
        <w:rPr>
          <w:rFonts w:hint="default" w:ascii="Times New Roman" w:hAnsi="Times New Roman" w:cs="Times New Roman"/>
          <w:sz w:val="24"/>
          <w:lang w:val="en-US" w:eastAsia="zh-CN"/>
        </w:rPr>
        <w:t>最终报价</w:t>
      </w:r>
      <w:r>
        <w:rPr>
          <w:rFonts w:hint="default" w:ascii="Times New Roman" w:hAnsi="Times New Roman" w:cs="Times New Roman"/>
          <w:sz w:val="24"/>
        </w:rPr>
        <w:t>的高低，</w:t>
      </w:r>
      <w:r>
        <w:rPr>
          <w:rFonts w:hint="default" w:ascii="Times New Roman" w:hAnsi="Times New Roman" w:cs="Times New Roman"/>
          <w:sz w:val="24"/>
          <w:lang w:val="en-US" w:eastAsia="zh-CN"/>
        </w:rPr>
        <w:t>报价最低</w:t>
      </w:r>
      <w:r>
        <w:rPr>
          <w:rFonts w:hint="default" w:ascii="Times New Roman" w:hAnsi="Times New Roman" w:cs="Times New Roman"/>
          <w:sz w:val="24"/>
        </w:rPr>
        <w:t>的</w:t>
      </w:r>
      <w:r>
        <w:rPr>
          <w:rFonts w:hint="default" w:ascii="Times New Roman" w:hAnsi="Times New Roman" w:cs="Times New Roman"/>
          <w:sz w:val="24"/>
          <w:lang w:eastAsia="zh-CN"/>
        </w:rPr>
        <w:t>服务商</w:t>
      </w:r>
      <w:r>
        <w:rPr>
          <w:rFonts w:hint="default" w:ascii="Times New Roman" w:hAnsi="Times New Roman" w:cs="Times New Roman"/>
          <w:sz w:val="24"/>
        </w:rPr>
        <w:t>作为成交</w:t>
      </w:r>
      <w:r>
        <w:rPr>
          <w:rFonts w:hint="default" w:ascii="Times New Roman" w:hAnsi="Times New Roman" w:cs="Times New Roman"/>
          <w:sz w:val="24"/>
          <w:lang w:eastAsia="zh-CN"/>
        </w:rPr>
        <w:t>服务商</w:t>
      </w:r>
      <w:r>
        <w:rPr>
          <w:rFonts w:hint="default" w:ascii="Times New Roman" w:hAnsi="Times New Roman" w:cs="Times New Roman"/>
          <w:sz w:val="24"/>
        </w:rPr>
        <w:t>，</w:t>
      </w:r>
      <w:r>
        <w:rPr>
          <w:rFonts w:hint="default" w:ascii="Times New Roman" w:hAnsi="Times New Roman" w:cs="Times New Roman"/>
          <w:sz w:val="24"/>
          <w:lang w:val="en-US" w:eastAsia="zh-CN"/>
        </w:rPr>
        <w:t>报价次低</w:t>
      </w:r>
      <w:r>
        <w:rPr>
          <w:rFonts w:hint="default" w:ascii="Times New Roman" w:hAnsi="Times New Roman" w:cs="Times New Roman"/>
          <w:sz w:val="24"/>
        </w:rPr>
        <w:t>的</w:t>
      </w:r>
      <w:r>
        <w:rPr>
          <w:rFonts w:hint="default" w:ascii="Times New Roman" w:hAnsi="Times New Roman" w:cs="Times New Roman"/>
          <w:sz w:val="24"/>
          <w:lang w:eastAsia="zh-CN"/>
        </w:rPr>
        <w:t>服务商</w:t>
      </w:r>
      <w:r>
        <w:rPr>
          <w:rFonts w:hint="default" w:ascii="Times New Roman" w:hAnsi="Times New Roman" w:cs="Times New Roman"/>
          <w:sz w:val="24"/>
        </w:rPr>
        <w:t>作为备选成交</w:t>
      </w:r>
      <w:r>
        <w:rPr>
          <w:rFonts w:hint="default" w:ascii="Times New Roman" w:hAnsi="Times New Roman" w:cs="Times New Roman"/>
          <w:sz w:val="24"/>
          <w:lang w:eastAsia="zh-CN"/>
        </w:rPr>
        <w:t>服务商</w:t>
      </w:r>
      <w:r>
        <w:rPr>
          <w:rFonts w:hint="default" w:ascii="Times New Roman" w:hAnsi="Times New Roman" w:cs="Times New Roman"/>
          <w:sz w:val="24"/>
        </w:rPr>
        <w:t xml:space="preserve">。 </w:t>
      </w:r>
    </w:p>
    <w:p>
      <w:pPr>
        <w:adjustRightInd w:val="0"/>
        <w:snapToGrid w:val="0"/>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Berdasarkan tingkat penawaran akhir dari penyedia layanan yang valid, penyedia layanan dengan penawaran terendah akan menjadi penyedia layanan yang berhasil, dan penyedia layanan dengan penawaran terendah kedua akan menjadi penyedia layanan alternatif yang berhasil.</w:t>
      </w:r>
    </w:p>
    <w:p>
      <w:pPr>
        <w:adjustRightInd w:val="0"/>
        <w:snapToGrid w:val="0"/>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对于不签合同、违约执行合同的成交</w:t>
      </w:r>
      <w:r>
        <w:rPr>
          <w:rFonts w:hint="default" w:ascii="Times New Roman" w:hAnsi="Times New Roman" w:cs="Times New Roman"/>
          <w:sz w:val="24"/>
          <w:lang w:eastAsia="zh-CN"/>
        </w:rPr>
        <w:t>服务商</w:t>
      </w:r>
      <w:r>
        <w:rPr>
          <w:rFonts w:hint="default" w:ascii="Times New Roman" w:hAnsi="Times New Roman" w:cs="Times New Roman"/>
          <w:sz w:val="24"/>
        </w:rPr>
        <w:t>，有权利暂停其参与竞争资格，并按有效竞谈商排序选取备选成交</w:t>
      </w:r>
      <w:r>
        <w:rPr>
          <w:rFonts w:hint="default" w:ascii="Times New Roman" w:hAnsi="Times New Roman" w:cs="Times New Roman"/>
          <w:sz w:val="24"/>
          <w:lang w:eastAsia="zh-CN"/>
        </w:rPr>
        <w:t>服务商</w:t>
      </w:r>
      <w:r>
        <w:rPr>
          <w:rFonts w:hint="default" w:ascii="Times New Roman" w:hAnsi="Times New Roman" w:cs="Times New Roman"/>
          <w:sz w:val="24"/>
        </w:rPr>
        <w:t>替换。</w:t>
      </w:r>
    </w:p>
    <w:p>
      <w:pPr>
        <w:adjustRightInd w:val="0"/>
        <w:snapToGrid w:val="0"/>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Bagi penyedia jasa yang tidak menandatangani kontrak dan wanprestasi dalam pelaksanaan kontrak, maka penyedia jasa yang bersangkutan berhak untuk ditangguhkan keikutsertaannya dalam kompetisi dan memilih penyedia jasa lain yang memenuhi syarat untuk menggantikannya sesuai dengan peringkat penawar yang sah.</w:t>
      </w:r>
    </w:p>
    <w:p>
      <w:pPr>
        <w:adjustRightInd w:val="0"/>
        <w:snapToGrid w:val="0"/>
        <w:spacing w:line="360" w:lineRule="auto"/>
        <w:ind w:firstLine="480" w:firstLineChars="200"/>
        <w:rPr>
          <w:rFonts w:ascii="Times New Roman" w:hAnsi="Times New Roman" w:cs="Times New Roman"/>
          <w:sz w:val="24"/>
        </w:rPr>
      </w:pPr>
      <w:r>
        <w:rPr>
          <w:rFonts w:hint="default" w:ascii="Times New Roman" w:hAnsi="Times New Roman" w:cs="Times New Roman"/>
          <w:sz w:val="24"/>
        </w:rPr>
        <w:t>14</w:t>
      </w:r>
      <w:r>
        <w:rPr>
          <w:rFonts w:ascii="Times New Roman" w:hAnsi="Times New Roman" w:cs="Times New Roman"/>
          <w:sz w:val="24"/>
        </w:rPr>
        <w:t>.</w:t>
      </w:r>
      <w:r>
        <w:rPr>
          <w:rFonts w:hint="default" w:ascii="Times New Roman" w:hAnsi="Times New Roman" w:cs="Times New Roman"/>
          <w:sz w:val="24"/>
        </w:rPr>
        <w:t>4</w:t>
      </w:r>
      <w:r>
        <w:rPr>
          <w:rFonts w:ascii="Times New Roman" w:hAnsi="Times New Roman" w:cs="Times New Roman"/>
          <w:sz w:val="24"/>
        </w:rPr>
        <w:t xml:space="preserve"> </w:t>
      </w:r>
      <w:r>
        <w:rPr>
          <w:rFonts w:hint="default" w:ascii="Times New Roman" w:hAnsi="Times New Roman" w:cs="Times New Roman"/>
          <w:sz w:val="24"/>
        </w:rPr>
        <w:t>成交通知Pemberitahuan Penyelesaian</w:t>
      </w:r>
    </w:p>
    <w:p>
      <w:pPr>
        <w:adjustRightInd w:val="0"/>
        <w:snapToGrid w:val="0"/>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成交结果将</w:t>
      </w:r>
      <w:r>
        <w:rPr>
          <w:rFonts w:hint="default" w:ascii="Times New Roman" w:hAnsi="Times New Roman" w:cs="Times New Roman"/>
          <w:sz w:val="24"/>
          <w:lang w:val="en-US" w:eastAsia="zh-CN"/>
        </w:rPr>
        <w:t>通过</w:t>
      </w:r>
      <w:r>
        <w:rPr>
          <w:rFonts w:hint="default" w:ascii="Times New Roman" w:hAnsi="Times New Roman" w:cs="Times New Roman"/>
          <w:sz w:val="24"/>
        </w:rPr>
        <w:t>通知书发给</w:t>
      </w:r>
      <w:r>
        <w:rPr>
          <w:rFonts w:hint="default" w:ascii="Times New Roman" w:hAnsi="Times New Roman" w:cs="Times New Roman"/>
          <w:sz w:val="24"/>
          <w:lang w:eastAsia="zh-CN"/>
        </w:rPr>
        <w:t>服务商</w:t>
      </w:r>
      <w:r>
        <w:rPr>
          <w:rFonts w:hint="default" w:ascii="Times New Roman" w:hAnsi="Times New Roman" w:cs="Times New Roman"/>
          <w:sz w:val="24"/>
        </w:rPr>
        <w:t>。</w:t>
      </w:r>
    </w:p>
    <w:p>
      <w:pPr>
        <w:adjustRightInd w:val="0"/>
        <w:snapToGrid w:val="0"/>
        <w:spacing w:line="360" w:lineRule="auto"/>
        <w:ind w:firstLine="480" w:firstLineChars="200"/>
        <w:rPr>
          <w:rFonts w:ascii="Times New Roman" w:hAnsi="Times New Roman" w:cs="Times New Roman"/>
          <w:sz w:val="24"/>
        </w:rPr>
      </w:pPr>
      <w:r>
        <w:rPr>
          <w:rFonts w:hint="default" w:ascii="Times New Roman" w:hAnsi="Times New Roman" w:cs="Times New Roman"/>
          <w:sz w:val="24"/>
        </w:rPr>
        <w:t>Hasil transaksi akan dikirim ke penyedia layanan melalui surat pemberitahuan.</w:t>
      </w:r>
    </w:p>
    <w:p>
      <w:pPr>
        <w:adjustRightInd w:val="0"/>
        <w:snapToGrid w:val="0"/>
        <w:spacing w:line="360" w:lineRule="auto"/>
        <w:ind w:firstLine="480" w:firstLineChars="200"/>
        <w:rPr>
          <w:rFonts w:hint="default" w:ascii="Times New Roman" w:hAnsi="Times New Roman" w:cs="Times New Roman"/>
          <w:snapToGrid w:val="0"/>
          <w:kern w:val="0"/>
          <w:sz w:val="24"/>
        </w:rPr>
      </w:pPr>
      <w:r>
        <w:rPr>
          <w:rFonts w:ascii="Times New Roman" w:hAnsi="Times New Roman" w:cs="Times New Roman"/>
          <w:snapToGrid w:val="0"/>
          <w:kern w:val="0"/>
          <w:sz w:val="24"/>
        </w:rPr>
        <w:t>1</w:t>
      </w:r>
      <w:r>
        <w:rPr>
          <w:rFonts w:hint="default" w:ascii="Times New Roman" w:hAnsi="Times New Roman" w:cs="Times New Roman"/>
          <w:snapToGrid w:val="0"/>
          <w:kern w:val="0"/>
          <w:sz w:val="24"/>
        </w:rPr>
        <w:t>4</w:t>
      </w:r>
      <w:r>
        <w:rPr>
          <w:rFonts w:ascii="Times New Roman" w:hAnsi="Times New Roman" w:cs="Times New Roman"/>
          <w:snapToGrid w:val="0"/>
          <w:kern w:val="0"/>
          <w:sz w:val="24"/>
        </w:rPr>
        <w:t>.</w:t>
      </w:r>
      <w:r>
        <w:rPr>
          <w:rFonts w:hint="default" w:ascii="Times New Roman" w:hAnsi="Times New Roman" w:cs="Times New Roman"/>
          <w:snapToGrid w:val="0"/>
          <w:kern w:val="0"/>
          <w:sz w:val="24"/>
        </w:rPr>
        <w:t>5</w:t>
      </w:r>
      <w:r>
        <w:rPr>
          <w:rFonts w:ascii="Times New Roman" w:hAnsi="Times New Roman" w:cs="Times New Roman"/>
          <w:snapToGrid w:val="0"/>
          <w:kern w:val="0"/>
          <w:sz w:val="24"/>
        </w:rPr>
        <w:t xml:space="preserve"> </w:t>
      </w:r>
      <w:r>
        <w:rPr>
          <w:rFonts w:hint="default" w:ascii="Times New Roman" w:hAnsi="Times New Roman" w:cs="Times New Roman"/>
          <w:snapToGrid w:val="0"/>
          <w:kern w:val="0"/>
          <w:sz w:val="24"/>
        </w:rPr>
        <w:t>签署合同Penandatanganan kontrak</w:t>
      </w:r>
    </w:p>
    <w:p>
      <w:pPr>
        <w:adjustRightInd w:val="0"/>
        <w:snapToGrid w:val="0"/>
        <w:spacing w:line="360" w:lineRule="auto"/>
        <w:ind w:firstLine="480" w:firstLineChars="200"/>
        <w:rPr>
          <w:rFonts w:hint="default" w:ascii="Times New Roman" w:hAnsi="Times New Roman" w:cs="Times New Roman"/>
          <w:snapToGrid w:val="0"/>
          <w:kern w:val="0"/>
          <w:sz w:val="24"/>
        </w:rPr>
      </w:pPr>
      <w:r>
        <w:rPr>
          <w:rFonts w:hint="default" w:ascii="Times New Roman" w:hAnsi="Times New Roman" w:cs="Times New Roman"/>
          <w:snapToGrid w:val="0"/>
          <w:kern w:val="0"/>
          <w:sz w:val="24"/>
        </w:rPr>
        <w:t>成交</w:t>
      </w:r>
      <w:r>
        <w:rPr>
          <w:rFonts w:hint="default" w:ascii="Times New Roman" w:hAnsi="Times New Roman" w:cs="Times New Roman"/>
          <w:snapToGrid w:val="0"/>
          <w:kern w:val="0"/>
          <w:sz w:val="24"/>
          <w:lang w:eastAsia="zh-CN"/>
        </w:rPr>
        <w:t>服务商</w:t>
      </w:r>
      <w:r>
        <w:rPr>
          <w:rFonts w:hint="default" w:ascii="Times New Roman" w:hAnsi="Times New Roman" w:cs="Times New Roman"/>
          <w:snapToGrid w:val="0"/>
          <w:kern w:val="0"/>
          <w:sz w:val="24"/>
        </w:rPr>
        <w:t>在接到《成交通知书》后，应在成交通知书规定的时间内派法定代表人或其授权代表到指定地点按采购文件规定的合同条款和格式与采购人谈判并签订合同。</w:t>
      </w:r>
    </w:p>
    <w:p>
      <w:pPr>
        <w:adjustRightInd w:val="0"/>
        <w:snapToGrid w:val="0"/>
        <w:spacing w:line="360" w:lineRule="auto"/>
        <w:ind w:firstLine="480" w:firstLineChars="200"/>
        <w:rPr>
          <w:rFonts w:hint="default" w:ascii="Times New Roman" w:hAnsi="Times New Roman" w:cs="Times New Roman"/>
          <w:snapToGrid w:val="0"/>
          <w:kern w:val="0"/>
          <w:sz w:val="24"/>
        </w:rPr>
      </w:pPr>
      <w:r>
        <w:rPr>
          <w:rFonts w:hint="default" w:ascii="Times New Roman" w:hAnsi="Times New Roman" w:cs="Times New Roman"/>
          <w:snapToGrid w:val="0"/>
          <w:kern w:val="0"/>
          <w:sz w:val="24"/>
        </w:rPr>
        <w:t>Setelah menerima Pemberitahuan Transaksi, Penyedia Layanan Transaksi harus, dalam waktu yang ditentukan dalam Pemberitahuan Transaksi, mengirimkan perwakilan hukumnya atau perwakilannya yang sah ke tempat yang ditentukan untuk bernegosiasi dan menandatangani kontrak dengan Pembeli sesuai dengan persyaratan dan format kontrak sebagaimana diatur dalam dokumen pengadaan.</w:t>
      </w:r>
    </w:p>
    <w:p>
      <w:pPr>
        <w:adjustRightInd w:val="0"/>
        <w:snapToGrid w:val="0"/>
        <w:spacing w:line="360" w:lineRule="auto"/>
        <w:ind w:firstLine="480" w:firstLineChars="200"/>
        <w:rPr>
          <w:rFonts w:hint="default" w:ascii="Times New Roman" w:hAnsi="Times New Roman" w:cs="Times New Roman"/>
          <w:snapToGrid w:val="0"/>
          <w:kern w:val="0"/>
          <w:sz w:val="24"/>
        </w:rPr>
      </w:pPr>
      <w:r>
        <w:rPr>
          <w:rFonts w:hint="default" w:ascii="Times New Roman" w:hAnsi="Times New Roman" w:cs="Times New Roman"/>
          <w:snapToGrid w:val="0"/>
          <w:kern w:val="0"/>
          <w:sz w:val="24"/>
        </w:rPr>
        <w:t>14.6 取消成交Pembatalan transaksi</w:t>
      </w:r>
    </w:p>
    <w:p>
      <w:pPr>
        <w:adjustRightInd w:val="0"/>
        <w:snapToGrid w:val="0"/>
        <w:spacing w:line="360" w:lineRule="auto"/>
        <w:ind w:firstLine="480" w:firstLineChars="200"/>
        <w:rPr>
          <w:rFonts w:hint="default" w:ascii="Times New Roman" w:hAnsi="Times New Roman" w:cs="Times New Roman"/>
          <w:snapToGrid w:val="0"/>
          <w:kern w:val="0"/>
          <w:sz w:val="24"/>
        </w:rPr>
      </w:pPr>
      <w:r>
        <w:rPr>
          <w:rFonts w:hint="default" w:ascii="Times New Roman" w:hAnsi="Times New Roman" w:cs="Times New Roman"/>
          <w:snapToGrid w:val="0"/>
          <w:kern w:val="0"/>
          <w:sz w:val="24"/>
        </w:rPr>
        <w:t>如果成交</w:t>
      </w:r>
      <w:r>
        <w:rPr>
          <w:rFonts w:hint="default" w:ascii="Times New Roman" w:hAnsi="Times New Roman" w:cs="Times New Roman"/>
          <w:snapToGrid w:val="0"/>
          <w:kern w:val="0"/>
          <w:sz w:val="24"/>
          <w:lang w:eastAsia="zh-CN"/>
        </w:rPr>
        <w:t>服务商</w:t>
      </w:r>
      <w:r>
        <w:rPr>
          <w:rFonts w:hint="default" w:ascii="Times New Roman" w:hAnsi="Times New Roman" w:cs="Times New Roman"/>
          <w:snapToGrid w:val="0"/>
          <w:kern w:val="0"/>
          <w:sz w:val="24"/>
        </w:rPr>
        <w:t>不按本条规定及时与采购人签署合同，采购人有权取消对其成交的项目，并将合同授予其他</w:t>
      </w:r>
      <w:r>
        <w:rPr>
          <w:rFonts w:hint="default" w:ascii="Times New Roman" w:hAnsi="Times New Roman" w:cs="Times New Roman"/>
          <w:snapToGrid w:val="0"/>
          <w:kern w:val="0"/>
          <w:sz w:val="24"/>
          <w:lang w:eastAsia="zh-CN"/>
        </w:rPr>
        <w:t>服务商</w:t>
      </w:r>
      <w:r>
        <w:rPr>
          <w:rFonts w:hint="default" w:ascii="Times New Roman" w:hAnsi="Times New Roman" w:cs="Times New Roman"/>
          <w:snapToGrid w:val="0"/>
          <w:kern w:val="0"/>
          <w:sz w:val="24"/>
        </w:rPr>
        <w:t>或重新竞谈。</w:t>
      </w:r>
    </w:p>
    <w:p>
      <w:pPr>
        <w:adjustRightInd w:val="0"/>
        <w:snapToGrid w:val="0"/>
        <w:spacing w:line="360" w:lineRule="auto"/>
        <w:ind w:firstLine="480" w:firstLineChars="200"/>
        <w:rPr>
          <w:rFonts w:hint="default" w:ascii="Times New Roman" w:hAnsi="Times New Roman" w:cs="Times New Roman"/>
          <w:snapToGrid w:val="0"/>
          <w:kern w:val="0"/>
          <w:sz w:val="24"/>
        </w:rPr>
      </w:pPr>
      <w:r>
        <w:rPr>
          <w:rFonts w:hint="default" w:ascii="Times New Roman" w:hAnsi="Times New Roman" w:cs="Times New Roman"/>
          <w:snapToGrid w:val="0"/>
          <w:kern w:val="0"/>
          <w:sz w:val="24"/>
        </w:rPr>
        <w:t>Jika penyedia layanan yang berhasil tidak menandatangani kontrak dengan Pembeli secara tepat waktu sesuai dengan ketentuan pasal ini, Pembeli berhak untuk membatalkan proyek yang telah berhasil dan memberikan kontrak kepada penyedia layanan lain atau melakukan penawaran ulang.</w:t>
      </w:r>
    </w:p>
    <w:p>
      <w:pPr>
        <w:adjustRightInd w:val="0"/>
        <w:snapToGrid w:val="0"/>
        <w:spacing w:line="360" w:lineRule="auto"/>
        <w:rPr>
          <w:rFonts w:hint="default" w:ascii="Times New Roman" w:hAnsi="Times New Roman" w:cs="Times New Roman"/>
          <w:b/>
          <w:sz w:val="24"/>
        </w:rPr>
      </w:pPr>
      <w:r>
        <w:rPr>
          <w:rFonts w:hint="default" w:ascii="Times New Roman" w:hAnsi="Times New Roman" w:cs="Times New Roman"/>
          <w:b/>
          <w:snapToGrid w:val="0"/>
          <w:sz w:val="24"/>
        </w:rPr>
        <w:t>1</w:t>
      </w:r>
      <w:r>
        <w:rPr>
          <w:rFonts w:hint="default" w:ascii="Times New Roman" w:hAnsi="Times New Roman" w:cs="Times New Roman"/>
          <w:b/>
          <w:snapToGrid w:val="0"/>
          <w:sz w:val="24"/>
          <w:lang w:val="en-US" w:eastAsia="zh-CN"/>
        </w:rPr>
        <w:t>5</w:t>
      </w:r>
      <w:r>
        <w:rPr>
          <w:rFonts w:hint="default" w:ascii="Times New Roman" w:hAnsi="Times New Roman" w:cs="Times New Roman"/>
          <w:b/>
          <w:snapToGrid w:val="0"/>
          <w:sz w:val="24"/>
        </w:rPr>
        <w:t>. 合同生效Berlakunya kontrak</w:t>
      </w:r>
    </w:p>
    <w:p>
      <w:pPr>
        <w:adjustRightInd w:val="0"/>
        <w:snapToGrid w:val="0"/>
        <w:spacing w:line="360" w:lineRule="auto"/>
        <w:ind w:firstLine="480" w:firstLineChars="200"/>
        <w:rPr>
          <w:rFonts w:hint="default" w:ascii="Times New Roman" w:hAnsi="Times New Roman" w:cs="Times New Roman"/>
          <w:bCs/>
          <w:sz w:val="24"/>
        </w:rPr>
      </w:pPr>
      <w:r>
        <w:rPr>
          <w:rFonts w:hint="default" w:ascii="Times New Roman" w:hAnsi="Times New Roman" w:cs="Times New Roman"/>
          <w:sz w:val="24"/>
        </w:rPr>
        <w:t>1</w:t>
      </w:r>
      <w:r>
        <w:rPr>
          <w:rFonts w:hint="default" w:ascii="Times New Roman" w:hAnsi="Times New Roman" w:cs="Times New Roman"/>
          <w:sz w:val="24"/>
          <w:lang w:val="en-US" w:eastAsia="zh-CN"/>
        </w:rPr>
        <w:t>5</w:t>
      </w:r>
      <w:r>
        <w:rPr>
          <w:rFonts w:hint="default" w:ascii="Times New Roman" w:hAnsi="Times New Roman" w:cs="Times New Roman"/>
          <w:sz w:val="24"/>
        </w:rPr>
        <w:t>.1合同经双方法定代表人或委托代理人（须经法定代表人书面授权委托）签字，加盖公章</w:t>
      </w:r>
      <w:r>
        <w:rPr>
          <w:rFonts w:hint="default" w:ascii="Times New Roman" w:hAnsi="Times New Roman" w:cs="Times New Roman"/>
          <w:bCs/>
          <w:sz w:val="24"/>
        </w:rPr>
        <w:t>后生效。</w:t>
      </w:r>
    </w:p>
    <w:p>
      <w:pPr>
        <w:adjustRightInd w:val="0"/>
        <w:snapToGrid w:val="0"/>
        <w:spacing w:line="360" w:lineRule="auto"/>
        <w:ind w:firstLine="480" w:firstLineChars="200"/>
        <w:rPr>
          <w:rFonts w:hint="default" w:ascii="Times New Roman" w:hAnsi="Times New Roman" w:cs="Times New Roman"/>
          <w:sz w:val="24"/>
        </w:rPr>
      </w:pPr>
      <w:r>
        <w:rPr>
          <w:rFonts w:hint="default" w:ascii="Times New Roman" w:hAnsi="Times New Roman" w:cs="Times New Roman"/>
          <w:bCs/>
          <w:sz w:val="24"/>
        </w:rPr>
        <w:t>15.1 Kontrak mulai berlaku setelah ditandatangani oleh perwakilan hukum dari kedua belah pihak atau agen yang ditugaskan (yang harus memiliki wewenang untuk mendelegasikan secara tertulis oleh perwakilan hukum tersebut) dan dibubuhi stempel resmi.</w:t>
      </w:r>
    </w:p>
    <w:p>
      <w:pPr>
        <w:spacing w:line="360" w:lineRule="auto"/>
        <w:ind w:firstLine="480" w:firstLineChars="200"/>
        <w:jc w:val="left"/>
        <w:rPr>
          <w:rFonts w:hint="default" w:ascii="Times New Roman" w:hAnsi="Times New Roman" w:cs="Times New Roman"/>
          <w:sz w:val="24"/>
        </w:rPr>
      </w:pPr>
      <w:r>
        <w:rPr>
          <w:rFonts w:hint="default" w:ascii="Times New Roman" w:hAnsi="Times New Roman" w:cs="Times New Roman"/>
          <w:sz w:val="24"/>
        </w:rPr>
        <w:t>1</w:t>
      </w:r>
      <w:r>
        <w:rPr>
          <w:rFonts w:hint="default" w:ascii="Times New Roman" w:hAnsi="Times New Roman" w:cs="Times New Roman"/>
          <w:sz w:val="24"/>
          <w:lang w:val="en-US" w:eastAsia="zh-CN"/>
        </w:rPr>
        <w:t>5</w:t>
      </w:r>
      <w:r>
        <w:rPr>
          <w:rFonts w:hint="default" w:ascii="Times New Roman" w:hAnsi="Times New Roman" w:cs="Times New Roman"/>
          <w:sz w:val="24"/>
        </w:rPr>
        <w:t>.2在合同未生效前，合同双方均可在具备合理理由的前提下终止合同。</w:t>
      </w:r>
    </w:p>
    <w:p>
      <w:pPr>
        <w:spacing w:line="360" w:lineRule="auto"/>
        <w:ind w:firstLine="480" w:firstLineChars="200"/>
        <w:jc w:val="left"/>
        <w:rPr>
          <w:rFonts w:hint="default" w:ascii="Times New Roman" w:hAnsi="Times New Roman" w:cs="Times New Roman"/>
          <w:sz w:val="24"/>
        </w:rPr>
      </w:pPr>
      <w:r>
        <w:rPr>
          <w:rFonts w:hint="default" w:ascii="Times New Roman" w:hAnsi="Times New Roman" w:cs="Times New Roman"/>
          <w:sz w:val="24"/>
        </w:rPr>
        <w:t>15.2 Masing-masing pihak dalam Kontrak dapat mengakhiri Kontrak dengan alasan yang wajar sebelum Kontrak mulai berlaku.</w:t>
      </w:r>
    </w:p>
    <w:p>
      <w:pPr>
        <w:spacing w:line="360" w:lineRule="auto"/>
        <w:ind w:firstLine="480" w:firstLineChars="200"/>
        <w:jc w:val="left"/>
        <w:rPr>
          <w:rFonts w:hint="default" w:ascii="Times New Roman" w:hAnsi="Times New Roman" w:cs="Times New Roman"/>
          <w:sz w:val="24"/>
        </w:rPr>
      </w:pPr>
      <w:r>
        <w:rPr>
          <w:rFonts w:ascii="Times New Roman" w:hAnsi="Times New Roman" w:cs="Times New Roman"/>
          <w:sz w:val="24"/>
        </w:rPr>
        <w:br w:type="page"/>
      </w:r>
    </w:p>
    <w:p>
      <w:pPr>
        <w:spacing w:line="360" w:lineRule="auto"/>
        <w:ind w:firstLine="480" w:firstLineChars="200"/>
        <w:jc w:val="left"/>
        <w:rPr>
          <w:rFonts w:hint="default" w:ascii="Times New Roman" w:hAnsi="Times New Roman" w:cs="Times New Roman"/>
          <w:sz w:val="24"/>
        </w:rPr>
      </w:pPr>
    </w:p>
    <w:p>
      <w:pPr>
        <w:spacing w:line="360" w:lineRule="auto"/>
        <w:ind w:firstLine="480" w:firstLineChars="200"/>
        <w:jc w:val="left"/>
        <w:rPr>
          <w:rFonts w:hint="default" w:ascii="Times New Roman" w:hAnsi="Times New Roman" w:cs="Times New Roman"/>
          <w:sz w:val="24"/>
        </w:rPr>
      </w:pPr>
    </w:p>
    <w:p>
      <w:pPr>
        <w:spacing w:line="360" w:lineRule="auto"/>
        <w:ind w:firstLine="480" w:firstLineChars="200"/>
        <w:jc w:val="left"/>
        <w:rPr>
          <w:rFonts w:hint="default" w:ascii="Times New Roman" w:hAnsi="Times New Roman" w:cs="Times New Roman"/>
          <w:sz w:val="24"/>
        </w:rPr>
      </w:pPr>
    </w:p>
    <w:p>
      <w:pPr>
        <w:spacing w:line="360" w:lineRule="auto"/>
        <w:ind w:firstLine="480" w:firstLineChars="200"/>
        <w:jc w:val="left"/>
        <w:rPr>
          <w:rFonts w:hint="default" w:ascii="Times New Roman" w:hAnsi="Times New Roman" w:cs="Times New Roman"/>
          <w:sz w:val="24"/>
        </w:rPr>
      </w:pPr>
    </w:p>
    <w:p>
      <w:pPr>
        <w:spacing w:line="360" w:lineRule="auto"/>
        <w:ind w:firstLine="480" w:firstLineChars="200"/>
        <w:jc w:val="left"/>
        <w:rPr>
          <w:rFonts w:hint="default" w:ascii="Times New Roman" w:hAnsi="Times New Roman" w:cs="Times New Roman"/>
          <w:sz w:val="24"/>
        </w:rPr>
      </w:pPr>
    </w:p>
    <w:p>
      <w:pPr>
        <w:spacing w:line="360" w:lineRule="auto"/>
        <w:ind w:firstLine="480" w:firstLineChars="200"/>
        <w:jc w:val="left"/>
        <w:rPr>
          <w:rFonts w:hint="default" w:ascii="Times New Roman" w:hAnsi="Times New Roman" w:cs="Times New Roman"/>
          <w:sz w:val="24"/>
        </w:rPr>
      </w:pPr>
    </w:p>
    <w:p>
      <w:pPr>
        <w:spacing w:line="360" w:lineRule="auto"/>
        <w:ind w:firstLine="480" w:firstLineChars="200"/>
        <w:jc w:val="left"/>
        <w:rPr>
          <w:rFonts w:hint="default" w:ascii="Times New Roman" w:hAnsi="Times New Roman" w:cs="Times New Roman"/>
          <w:sz w:val="24"/>
        </w:rPr>
      </w:pPr>
    </w:p>
    <w:p>
      <w:pPr>
        <w:spacing w:line="360" w:lineRule="auto"/>
        <w:ind w:firstLine="480" w:firstLineChars="200"/>
        <w:jc w:val="left"/>
        <w:rPr>
          <w:rFonts w:hint="default" w:ascii="Times New Roman" w:hAnsi="Times New Roman" w:cs="Times New Roman"/>
          <w:sz w:val="24"/>
        </w:rPr>
      </w:pPr>
    </w:p>
    <w:p>
      <w:pPr>
        <w:spacing w:line="360" w:lineRule="auto"/>
        <w:ind w:firstLine="480" w:firstLineChars="200"/>
        <w:jc w:val="left"/>
        <w:rPr>
          <w:rFonts w:hint="default" w:ascii="Times New Roman" w:hAnsi="Times New Roman" w:cs="Times New Roman"/>
          <w:sz w:val="24"/>
        </w:rPr>
      </w:pPr>
    </w:p>
    <w:p>
      <w:pPr>
        <w:spacing w:line="0" w:lineRule="atLeast"/>
        <w:jc w:val="center"/>
        <w:rPr>
          <w:rFonts w:hint="default" w:ascii="Times New Roman" w:hAnsi="Times New Roman" w:cs="Times New Roman"/>
          <w:b/>
          <w:sz w:val="36"/>
          <w:szCs w:val="36"/>
        </w:rPr>
      </w:pPr>
      <w:r>
        <w:rPr>
          <w:rFonts w:hint="default" w:ascii="Times New Roman" w:hAnsi="Times New Roman" w:cs="Times New Roman"/>
          <w:b/>
          <w:sz w:val="36"/>
          <w:szCs w:val="36"/>
        </w:rPr>
        <w:t>第二章 合同格式</w:t>
      </w:r>
    </w:p>
    <w:p>
      <w:pPr>
        <w:spacing w:line="360" w:lineRule="auto"/>
        <w:jc w:val="center"/>
        <w:rPr>
          <w:rFonts w:hint="default" w:ascii="Times New Roman" w:hAnsi="Times New Roman" w:cs="Times New Roman"/>
          <w:b/>
          <w:bCs/>
          <w:sz w:val="28"/>
          <w:szCs w:val="28"/>
        </w:rPr>
      </w:pPr>
      <w:r>
        <w:rPr>
          <w:rFonts w:hint="default" w:ascii="Times New Roman" w:hAnsi="Times New Roman" w:cs="Times New Roman"/>
          <w:b/>
          <w:bCs/>
          <w:sz w:val="28"/>
          <w:szCs w:val="28"/>
        </w:rPr>
        <w:t>Bab II. Bentuk kontrak</w:t>
      </w:r>
    </w:p>
    <w:p>
      <w:pPr>
        <w:pStyle w:val="5"/>
        <w:keepNext w:val="0"/>
        <w:keepLines w:val="0"/>
        <w:numPr>
          <w:ilvl w:val="0"/>
          <w:numId w:val="0"/>
        </w:numPr>
        <w:spacing w:line="360" w:lineRule="auto"/>
        <w:rPr>
          <w:rFonts w:hint="default" w:ascii="Times New Roman" w:hAnsi="Times New Roman" w:cs="Times New Roman"/>
          <w:sz w:val="21"/>
        </w:rPr>
      </w:pPr>
    </w:p>
    <w:p>
      <w:pPr>
        <w:pStyle w:val="5"/>
        <w:keepNext w:val="0"/>
        <w:keepLines w:val="0"/>
        <w:numPr>
          <w:ilvl w:val="0"/>
          <w:numId w:val="0"/>
        </w:numPr>
        <w:spacing w:line="360" w:lineRule="auto"/>
        <w:rPr>
          <w:rFonts w:hint="default" w:ascii="Times New Roman" w:hAnsi="Times New Roman" w:cs="Times New Roman"/>
          <w:sz w:val="21"/>
        </w:rPr>
      </w:pPr>
    </w:p>
    <w:p>
      <w:pPr>
        <w:pStyle w:val="5"/>
        <w:keepNext w:val="0"/>
        <w:keepLines w:val="0"/>
        <w:numPr>
          <w:ilvl w:val="0"/>
          <w:numId w:val="0"/>
        </w:numPr>
        <w:spacing w:line="360" w:lineRule="auto"/>
        <w:jc w:val="center"/>
        <w:rPr>
          <w:rFonts w:hint="default" w:ascii="Times New Roman" w:hAnsi="Times New Roman" w:cs="Times New Roman"/>
          <w:sz w:val="44"/>
          <w:szCs w:val="44"/>
        </w:rPr>
      </w:pPr>
    </w:p>
    <w:p>
      <w:pPr>
        <w:rPr>
          <w:rFonts w:ascii="Times New Roman" w:hAnsi="Times New Roman" w:cs="Times New Roman"/>
          <w:sz w:val="44"/>
          <w:szCs w:val="44"/>
        </w:rPr>
        <w:sectPr>
          <w:headerReference r:id="rId4" w:type="first"/>
          <w:footerReference r:id="rId6" w:type="first"/>
          <w:headerReference r:id="rId3" w:type="default"/>
          <w:footerReference r:id="rId5" w:type="default"/>
          <w:pgSz w:w="11908" w:h="16834"/>
          <w:pgMar w:top="1361" w:right="1418" w:bottom="1304" w:left="1440" w:header="794" w:footer="737" w:gutter="0"/>
          <w:pgNumType w:fmt="decimal" w:start="1"/>
          <w:cols w:space="720" w:num="1"/>
          <w:titlePg/>
          <w:docGrid w:type="lines" w:linePitch="285" w:charSpace="0"/>
        </w:sectPr>
      </w:pPr>
    </w:p>
    <w:p>
      <w:pPr>
        <w:keepNext w:val="0"/>
        <w:keepLines w:val="0"/>
        <w:pageBreakBefore w:val="0"/>
        <w:kinsoku/>
        <w:wordWrap/>
        <w:overflowPunct/>
        <w:topLinePunct w:val="0"/>
        <w:autoSpaceDE/>
        <w:autoSpaceDN/>
        <w:bidi w:val="0"/>
        <w:adjustRightInd/>
        <w:snapToGrid/>
        <w:spacing w:line="460" w:lineRule="exact"/>
        <w:textAlignment w:val="auto"/>
        <w:rPr>
          <w:rFonts w:hint="default" w:ascii="Times New Roman" w:hAnsi="Times New Roman" w:cs="Times New Roman"/>
          <w:b/>
          <w:bCs/>
          <w:sz w:val="24"/>
          <w:szCs w:val="24"/>
          <w:u w:val="single"/>
          <w:lang w:val="en-US" w:eastAsia="zh-CN"/>
        </w:rPr>
      </w:pPr>
      <w:r>
        <w:rPr>
          <w:rFonts w:hint="default" w:ascii="Times New Roman" w:hAnsi="Times New Roman" w:cs="Times New Roman"/>
          <w:b/>
          <w:bCs/>
          <w:sz w:val="24"/>
          <w:u w:val="single"/>
        </w:rPr>
        <w:t>合同编号Nomor Kontrak：</w:t>
      </w:r>
    </w:p>
    <w:p>
      <w:pPr>
        <w:autoSpaceDE w:val="0"/>
        <w:autoSpaceDN w:val="0"/>
        <w:adjustRightInd w:val="0"/>
        <w:spacing w:line="520" w:lineRule="exact"/>
        <w:jc w:val="center"/>
        <w:rPr>
          <w:rFonts w:hint="default" w:ascii="Times New Roman" w:hAnsi="Times New Roman" w:eastAsia="黑体" w:cs="Times New Roman"/>
          <w:sz w:val="36"/>
          <w:szCs w:val="36"/>
          <w:lang w:val="en-US" w:eastAsia="zh-CN"/>
        </w:rPr>
      </w:pPr>
    </w:p>
    <w:p>
      <w:pPr>
        <w:autoSpaceDE w:val="0"/>
        <w:autoSpaceDN w:val="0"/>
        <w:adjustRightInd w:val="0"/>
        <w:spacing w:line="520" w:lineRule="exact"/>
        <w:jc w:val="center"/>
        <w:rPr>
          <w:rFonts w:hint="default" w:ascii="Times New Roman" w:hAnsi="Times New Roman" w:eastAsia="黑体" w:cs="Times New Roman"/>
          <w:sz w:val="36"/>
          <w:szCs w:val="36"/>
          <w:lang w:val="en-US" w:eastAsia="zh-CN"/>
        </w:rPr>
      </w:pPr>
      <w:r>
        <w:rPr>
          <w:rFonts w:hint="default" w:ascii="Times New Roman" w:hAnsi="Times New Roman" w:eastAsia="黑体" w:cs="Times New Roman"/>
          <w:sz w:val="36"/>
          <w:szCs w:val="36"/>
          <w:lang w:val="en-US" w:eastAsia="zh-CN"/>
        </w:rPr>
        <w:t xml:space="preserve">PT PEMBANGKITAN LISTRIK PINTAR ENERGI </w:t>
      </w:r>
    </w:p>
    <w:p>
      <w:pPr>
        <w:autoSpaceDE w:val="0"/>
        <w:autoSpaceDN w:val="0"/>
        <w:adjustRightInd w:val="0"/>
        <w:spacing w:line="520" w:lineRule="exact"/>
        <w:jc w:val="center"/>
        <w:rPr>
          <w:rFonts w:hint="default" w:ascii="Times New Roman" w:hAnsi="Times New Roman" w:eastAsia="黑体" w:cs="Times New Roman"/>
          <w:sz w:val="36"/>
          <w:szCs w:val="36"/>
        </w:rPr>
      </w:pPr>
      <w:r>
        <w:rPr>
          <w:rFonts w:hint="default" w:ascii="Times New Roman" w:hAnsi="Times New Roman" w:eastAsia="黑体" w:cs="Times New Roman"/>
          <w:sz w:val="36"/>
          <w:szCs w:val="36"/>
          <w:lang w:val="en-US" w:eastAsia="zh-CN"/>
        </w:rPr>
        <w:t>2025年全厂行车及电动（手动）葫芦维保服务合同</w:t>
      </w:r>
    </w:p>
    <w:p>
      <w:pPr>
        <w:spacing w:line="580" w:lineRule="exact"/>
        <w:rPr>
          <w:rFonts w:hint="default" w:ascii="Times New Roman" w:hAnsi="Times New Roman" w:eastAsia="黑体" w:cs="Times New Roman"/>
          <w:sz w:val="36"/>
          <w:szCs w:val="36"/>
        </w:rPr>
      </w:pPr>
      <w:r>
        <w:rPr>
          <w:rFonts w:hint="default" w:ascii="Times New Roman" w:hAnsi="Times New Roman" w:eastAsia="黑体" w:cs="Times New Roman"/>
          <w:sz w:val="36"/>
          <w:szCs w:val="36"/>
        </w:rPr>
        <w:t xml:space="preserve"> </w:t>
      </w:r>
    </w:p>
    <w:p>
      <w:pPr>
        <w:autoSpaceDE w:val="0"/>
        <w:autoSpaceDN w:val="0"/>
        <w:adjustRightInd w:val="0"/>
        <w:spacing w:line="520" w:lineRule="exact"/>
        <w:jc w:val="center"/>
        <w:rPr>
          <w:rFonts w:hint="default" w:ascii="Times New Roman" w:hAnsi="Times New Roman" w:eastAsia="黑体" w:cs="Times New Roman"/>
          <w:sz w:val="36"/>
          <w:szCs w:val="36"/>
        </w:rPr>
      </w:pPr>
      <w:r>
        <w:rPr>
          <w:rFonts w:hint="default" w:ascii="Times New Roman" w:hAnsi="Times New Roman" w:eastAsia="黑体" w:cs="Times New Roman"/>
          <w:sz w:val="36"/>
          <w:szCs w:val="36"/>
        </w:rPr>
        <w:t xml:space="preserve">Kontrak layanan pemeliharaan untuk </w:t>
      </w:r>
      <w:r>
        <w:rPr>
          <w:rFonts w:hint="eastAsia" w:ascii="Times New Roman" w:hAnsi="Times New Roman" w:eastAsia="黑体" w:cs="Times New Roman"/>
          <w:sz w:val="36"/>
          <w:szCs w:val="36"/>
          <w:lang w:val="en-US" w:eastAsia="zh-CN"/>
        </w:rPr>
        <w:t>overhead</w:t>
      </w:r>
      <w:r>
        <w:rPr>
          <w:rFonts w:hint="default" w:ascii="Times New Roman" w:hAnsi="Times New Roman" w:eastAsia="黑体" w:cs="Times New Roman"/>
          <w:sz w:val="36"/>
          <w:szCs w:val="36"/>
        </w:rPr>
        <w:t xml:space="preserve"> crane dan </w:t>
      </w:r>
      <w:r>
        <w:rPr>
          <w:rFonts w:hint="eastAsia" w:ascii="Times New Roman" w:hAnsi="Times New Roman" w:eastAsia="黑体" w:cs="Times New Roman"/>
          <w:sz w:val="36"/>
          <w:szCs w:val="36"/>
          <w:lang w:val="en-US" w:eastAsia="zh-CN"/>
        </w:rPr>
        <w:t xml:space="preserve">kerekan listrik </w:t>
      </w:r>
      <w:r>
        <w:rPr>
          <w:rFonts w:hint="default" w:ascii="Times New Roman" w:hAnsi="Times New Roman" w:eastAsia="黑体" w:cs="Times New Roman"/>
          <w:sz w:val="36"/>
          <w:szCs w:val="36"/>
        </w:rPr>
        <w:t xml:space="preserve">(manual) untuk seluruh pembangkit pada tahun 2025 </w:t>
      </w:r>
    </w:p>
    <w:p>
      <w:pPr>
        <w:autoSpaceDE w:val="0"/>
        <w:autoSpaceDN w:val="0"/>
        <w:adjustRightInd w:val="0"/>
        <w:spacing w:line="520" w:lineRule="exact"/>
        <w:jc w:val="center"/>
        <w:rPr>
          <w:rFonts w:hint="default" w:ascii="Times New Roman" w:hAnsi="Times New Roman" w:eastAsia="黑体" w:cs="Times New Roman"/>
          <w:sz w:val="36"/>
          <w:szCs w:val="36"/>
          <w:lang w:val="en-US" w:eastAsia="zh-CN"/>
        </w:rPr>
      </w:pPr>
      <w:r>
        <w:rPr>
          <w:rFonts w:hint="default" w:ascii="Times New Roman" w:hAnsi="Times New Roman" w:eastAsia="黑体" w:cs="Times New Roman"/>
          <w:sz w:val="36"/>
          <w:szCs w:val="36"/>
          <w:lang w:val="en-US" w:eastAsia="zh-CN"/>
        </w:rPr>
        <w:t xml:space="preserve">PT PEMBANGKITAN LISTRIK PINTAR ENERGI </w:t>
      </w:r>
    </w:p>
    <w:p>
      <w:pPr>
        <w:spacing w:line="580" w:lineRule="exact"/>
        <w:rPr>
          <w:rFonts w:hint="default" w:ascii="Times New Roman" w:hAnsi="Times New Roman" w:eastAsia="黑体" w:cs="Times New Roman"/>
          <w:sz w:val="36"/>
          <w:szCs w:val="36"/>
        </w:rPr>
      </w:pPr>
      <w:r>
        <w:rPr>
          <w:rFonts w:hint="default" w:ascii="Times New Roman" w:hAnsi="Times New Roman" w:eastAsia="黑体" w:cs="Times New Roman"/>
          <w:sz w:val="36"/>
          <w:szCs w:val="36"/>
        </w:rPr>
        <w:t xml:space="preserve">                  </w:t>
      </w:r>
    </w:p>
    <w:p>
      <w:pPr>
        <w:spacing w:line="580" w:lineRule="exact"/>
        <w:rPr>
          <w:rFonts w:hint="default" w:ascii="Times New Roman" w:hAnsi="Times New Roman" w:eastAsia="黑体" w:cs="Times New Roman"/>
          <w:sz w:val="36"/>
          <w:szCs w:val="36"/>
        </w:rPr>
      </w:pPr>
    </w:p>
    <w:p>
      <w:pPr>
        <w:pStyle w:val="2"/>
        <w:rPr>
          <w:rFonts w:hint="default" w:ascii="Times New Roman" w:hAnsi="Times New Roman" w:cs="Times New Roman"/>
        </w:rPr>
      </w:pPr>
    </w:p>
    <w:p>
      <w:pPr>
        <w:spacing w:line="580" w:lineRule="exact"/>
        <w:rPr>
          <w:rFonts w:hint="default" w:ascii="Times New Roman" w:hAnsi="Times New Roman" w:eastAsia="黑体" w:cs="Times New Roman"/>
          <w:sz w:val="36"/>
          <w:szCs w:val="36"/>
        </w:rPr>
      </w:pPr>
    </w:p>
    <w:p>
      <w:pPr>
        <w:pStyle w:val="2"/>
        <w:rPr>
          <w:rFonts w:hint="default" w:ascii="Times New Roman" w:hAnsi="Times New Roman" w:eastAsia="黑体" w:cs="Times New Roman"/>
          <w:sz w:val="36"/>
          <w:szCs w:val="36"/>
        </w:rPr>
      </w:pPr>
    </w:p>
    <w:p>
      <w:pPr>
        <w:pStyle w:val="3"/>
        <w:rPr>
          <w:rFonts w:hint="default" w:ascii="Times New Roman" w:hAnsi="Times New Roman" w:eastAsia="黑体" w:cs="Times New Roman"/>
          <w:sz w:val="36"/>
          <w:szCs w:val="36"/>
        </w:rPr>
      </w:pPr>
    </w:p>
    <w:p>
      <w:pPr>
        <w:pStyle w:val="4"/>
        <w:rPr>
          <w:rFonts w:hint="default" w:ascii="Times New Roman" w:hAnsi="Times New Roman" w:eastAsia="黑体" w:cs="Times New Roman"/>
          <w:sz w:val="36"/>
          <w:szCs w:val="36"/>
        </w:rPr>
      </w:pPr>
    </w:p>
    <w:p>
      <w:pPr>
        <w:pStyle w:val="4"/>
        <w:rPr>
          <w:rFonts w:hint="default" w:ascii="Times New Roman" w:hAnsi="Times New Roman" w:eastAsia="黑体" w:cs="Times New Roman"/>
          <w:sz w:val="36"/>
          <w:szCs w:val="36"/>
        </w:rPr>
      </w:pPr>
    </w:p>
    <w:p>
      <w:pPr>
        <w:pStyle w:val="4"/>
        <w:rPr>
          <w:rFonts w:hint="default" w:ascii="Times New Roman" w:hAnsi="Times New Roman" w:eastAsia="黑体" w:cs="Times New Roman"/>
          <w:sz w:val="36"/>
          <w:szCs w:val="36"/>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default" w:ascii="Times New Roman" w:hAnsi="Times New Roman" w:eastAsia="黑体" w:cs="Times New Roman"/>
          <w:sz w:val="28"/>
          <w:szCs w:val="28"/>
          <w:lang w:val="en-US" w:eastAsia="zh-CN"/>
        </w:rPr>
      </w:pPr>
      <w:r>
        <w:rPr>
          <w:rFonts w:hint="default" w:ascii="Times New Roman" w:hAnsi="Times New Roman" w:eastAsia="黑体" w:cs="Times New Roman"/>
          <w:sz w:val="28"/>
          <w:szCs w:val="28"/>
          <w:lang w:val="en-US" w:eastAsia="zh-CN"/>
        </w:rPr>
        <w:t xml:space="preserve">Pihak </w:t>
      </w:r>
      <w:r>
        <w:rPr>
          <w:rFonts w:hint="eastAsia" w:ascii="Times New Roman" w:hAnsi="Times New Roman" w:eastAsia="黑体" w:cs="Times New Roman"/>
          <w:sz w:val="28"/>
          <w:szCs w:val="28"/>
          <w:lang w:val="en-US" w:eastAsia="zh-CN"/>
        </w:rPr>
        <w:t>A</w:t>
      </w:r>
      <w:r>
        <w:rPr>
          <w:rFonts w:hint="default" w:ascii="Times New Roman" w:hAnsi="Times New Roman" w:eastAsia="黑体" w:cs="Times New Roman"/>
          <w:sz w:val="28"/>
          <w:szCs w:val="28"/>
          <w:lang w:val="en-US" w:eastAsia="zh-CN"/>
        </w:rPr>
        <w:t>:</w:t>
      </w:r>
      <w:r>
        <w:rPr>
          <w:rFonts w:hint="eastAsia" w:ascii="Times New Roman" w:hAnsi="Times New Roman" w:eastAsia="黑体" w:cs="Times New Roman"/>
          <w:sz w:val="28"/>
          <w:szCs w:val="28"/>
          <w:lang w:val="en-US" w:eastAsia="zh-CN"/>
        </w:rPr>
        <w:t xml:space="preserve"> </w:t>
      </w:r>
      <w:r>
        <w:rPr>
          <w:rFonts w:hint="default" w:ascii="Times New Roman" w:hAnsi="Times New Roman" w:eastAsia="黑体" w:cs="Times New Roman"/>
          <w:sz w:val="28"/>
          <w:szCs w:val="28"/>
          <w:lang w:val="en-US" w:eastAsia="zh-CN"/>
        </w:rPr>
        <w:t>PT PEMBANGKITAN LISTRIK PINTAR ENERGI</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default" w:ascii="Times New Roman" w:hAnsi="Times New Roman" w:eastAsia="黑体" w:cs="Times New Roman"/>
          <w:sz w:val="28"/>
          <w:szCs w:val="28"/>
          <w:lang w:val="en-US" w:eastAsia="zh-CN"/>
        </w:rPr>
      </w:pPr>
      <w:r>
        <w:rPr>
          <w:rFonts w:hint="default" w:ascii="Times New Roman" w:hAnsi="Times New Roman" w:eastAsia="黑体" w:cs="Times New Roman"/>
          <w:sz w:val="28"/>
          <w:szCs w:val="28"/>
          <w:lang w:val="en-US" w:eastAsia="zh-CN"/>
        </w:rPr>
        <w:t xml:space="preserve">Pihak </w:t>
      </w:r>
      <w:r>
        <w:rPr>
          <w:rFonts w:hint="eastAsia" w:ascii="Times New Roman" w:hAnsi="Times New Roman" w:eastAsia="黑体" w:cs="Times New Roman"/>
          <w:sz w:val="28"/>
          <w:szCs w:val="28"/>
          <w:lang w:val="en-US" w:eastAsia="zh-CN"/>
        </w:rPr>
        <w:t>B</w:t>
      </w:r>
      <w:r>
        <w:rPr>
          <w:rFonts w:hint="default" w:ascii="Times New Roman" w:hAnsi="Times New Roman" w:eastAsia="黑体" w:cs="Times New Roman"/>
          <w:sz w:val="28"/>
          <w:szCs w:val="28"/>
          <w:lang w:val="en-US" w:eastAsia="zh-CN"/>
        </w:rPr>
        <w:t xml:space="preserve"> : </w:t>
      </w:r>
    </w:p>
    <w:p>
      <w:pPr>
        <w:spacing w:line="580" w:lineRule="exact"/>
        <w:rPr>
          <w:rFonts w:hint="default" w:ascii="Times New Roman" w:hAnsi="Times New Roman" w:eastAsia="黑体" w:cs="Times New Roman"/>
          <w:sz w:val="36"/>
          <w:szCs w:val="36"/>
        </w:rPr>
      </w:pPr>
    </w:p>
    <w:p>
      <w:pPr>
        <w:pStyle w:val="2"/>
        <w:rPr>
          <w:rFonts w:hint="default" w:ascii="Times New Roman" w:hAnsi="Times New Roman" w:cs="Times New Roman"/>
        </w:rPr>
      </w:pPr>
    </w:p>
    <w:p>
      <w:pPr>
        <w:pStyle w:val="4"/>
        <w:rPr>
          <w:rFonts w:hint="default"/>
        </w:rPr>
      </w:pPr>
    </w:p>
    <w:p>
      <w:pPr>
        <w:pStyle w:val="4"/>
        <w:jc w:val="center"/>
        <w:rPr>
          <w:rFonts w:hint="default"/>
        </w:rPr>
      </w:pPr>
    </w:p>
    <w:p>
      <w:pPr>
        <w:spacing w:line="580" w:lineRule="exact"/>
        <w:jc w:val="center"/>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签订时间：2025年  月</w:t>
      </w:r>
    </w:p>
    <w:p>
      <w:pPr>
        <w:spacing w:line="580" w:lineRule="exact"/>
        <w:jc w:val="center"/>
        <w:rPr>
          <w:rFonts w:hint="default" w:ascii="Times New Roman" w:hAnsi="Times New Roman" w:eastAsia="黑体" w:cs="Times New Roman"/>
          <w:sz w:val="24"/>
          <w:szCs w:val="24"/>
        </w:rPr>
      </w:pPr>
      <w:r>
        <w:rPr>
          <w:rFonts w:hint="default" w:ascii="Times New Roman" w:hAnsi="Times New Roman" w:cs="Times New Roman"/>
          <w:sz w:val="24"/>
          <w:szCs w:val="24"/>
          <w:lang w:val="en-US" w:eastAsia="zh-CN"/>
        </w:rPr>
        <w:t xml:space="preserve">Waktu penandatanganan: </w:t>
      </w:r>
      <w:r>
        <w:rPr>
          <w:rFonts w:hint="eastAsia" w:ascii="Times New Roman" w:hAnsi="Times New Roman" w:cs="Times New Roman"/>
          <w:sz w:val="24"/>
          <w:szCs w:val="24"/>
          <w:lang w:val="en-US" w:eastAsia="zh-CN"/>
        </w:rPr>
        <w:t>Bulan   Tahun</w:t>
      </w:r>
      <w:r>
        <w:rPr>
          <w:rFonts w:hint="default" w:ascii="Times New Roman" w:hAnsi="Times New Roman" w:cs="Times New Roman"/>
          <w:sz w:val="24"/>
          <w:szCs w:val="24"/>
          <w:lang w:val="en-US" w:eastAsia="zh-CN"/>
        </w:rPr>
        <w:t xml:space="preserve"> 2025</w:t>
      </w:r>
    </w:p>
    <w:p>
      <w:pPr>
        <w:pStyle w:val="2"/>
        <w:keepNext w:val="0"/>
        <w:keepLines w:val="0"/>
        <w:pageBreakBefore w:val="0"/>
        <w:widowControl w:val="0"/>
        <w:kinsoku/>
        <w:wordWrap/>
        <w:overflowPunct/>
        <w:topLinePunct w:val="0"/>
        <w:autoSpaceDE/>
        <w:autoSpaceDN/>
        <w:bidi w:val="0"/>
        <w:adjustRightInd/>
        <w:snapToGrid/>
        <w:spacing w:before="100" w:beforeAutospacing="1" w:after="100" w:afterAutospacing="1" w:line="360" w:lineRule="auto"/>
        <w:ind w:left="0" w:leftChars="0" w:right="0" w:rightChars="0" w:firstLine="480" w:firstLineChars="0"/>
        <w:jc w:val="left"/>
        <w:textAlignment w:val="auto"/>
        <w:outlineLvl w:val="1"/>
        <w:rPr>
          <w:rFonts w:hint="default" w:ascii="Times New Roman" w:hAnsi="Times New Roman" w:eastAsia="宋体" w:cs="Times New Roman"/>
          <w:b w:val="0"/>
          <w:color w:val="auto"/>
          <w:kern w:val="2"/>
          <w:sz w:val="24"/>
          <w:szCs w:val="24"/>
          <w:highlight w:val="none"/>
          <w:lang w:val="en-US" w:eastAsia="zh-CN" w:bidi="ar-SA"/>
        </w:rPr>
      </w:pPr>
      <w:r>
        <w:rPr>
          <w:rFonts w:hint="default" w:ascii="Times New Roman" w:hAnsi="Times New Roman" w:eastAsia="宋体" w:cs="Times New Roman"/>
          <w:b w:val="0"/>
          <w:color w:val="auto"/>
          <w:kern w:val="2"/>
          <w:sz w:val="24"/>
          <w:szCs w:val="24"/>
          <w:highlight w:val="none"/>
          <w:lang w:val="en-US" w:eastAsia="zh-CN" w:bidi="ar-SA"/>
        </w:rPr>
        <w:t>根据《印度尼西亚民法典》及有关法律规定，遵循平等、自愿、公平和诚实信用的原则，双方就202</w:t>
      </w:r>
      <w:r>
        <w:rPr>
          <w:rFonts w:hint="default" w:ascii="Times New Roman" w:hAnsi="Times New Roman" w:cs="Times New Roman"/>
          <w:b w:val="0"/>
          <w:color w:val="auto"/>
          <w:kern w:val="2"/>
          <w:sz w:val="24"/>
          <w:szCs w:val="24"/>
          <w:highlight w:val="none"/>
          <w:lang w:val="en-US" w:eastAsia="zh-CN" w:bidi="ar-SA"/>
        </w:rPr>
        <w:t>5</w:t>
      </w:r>
      <w:r>
        <w:rPr>
          <w:rFonts w:hint="default" w:ascii="Times New Roman" w:hAnsi="Times New Roman" w:eastAsia="宋体" w:cs="Times New Roman"/>
          <w:b w:val="0"/>
          <w:color w:val="auto"/>
          <w:kern w:val="2"/>
          <w:sz w:val="24"/>
          <w:szCs w:val="24"/>
          <w:highlight w:val="none"/>
          <w:lang w:val="en-US" w:eastAsia="zh-CN" w:bidi="ar-SA"/>
        </w:rPr>
        <w:t xml:space="preserve">年全厂行车及电动（手动）葫芦维保服务有关事项协商一致，共同达成如下协议： </w:t>
      </w:r>
    </w:p>
    <w:p>
      <w:pPr>
        <w:pStyle w:val="2"/>
        <w:keepNext w:val="0"/>
        <w:keepLines w:val="0"/>
        <w:pageBreakBefore w:val="0"/>
        <w:widowControl w:val="0"/>
        <w:kinsoku/>
        <w:wordWrap/>
        <w:overflowPunct/>
        <w:topLinePunct w:val="0"/>
        <w:autoSpaceDE/>
        <w:autoSpaceDN/>
        <w:bidi w:val="0"/>
        <w:adjustRightInd/>
        <w:snapToGrid/>
        <w:spacing w:before="100" w:beforeAutospacing="1" w:after="100" w:afterAutospacing="1" w:line="360" w:lineRule="auto"/>
        <w:ind w:left="0" w:leftChars="0" w:right="0" w:rightChars="0" w:firstLine="480" w:firstLineChars="0"/>
        <w:jc w:val="left"/>
        <w:textAlignment w:val="auto"/>
        <w:outlineLvl w:val="1"/>
        <w:rPr>
          <w:rFonts w:hint="default" w:ascii="Times New Roman" w:hAnsi="Times New Roman" w:eastAsia="仿宋" w:cs="Times New Roman"/>
          <w:b w:val="0"/>
          <w:color w:val="auto"/>
          <w:kern w:val="2"/>
          <w:sz w:val="24"/>
          <w:szCs w:val="24"/>
          <w:highlight w:val="none"/>
          <w:lang w:val="en-US" w:eastAsia="zh-CN" w:bidi="ar-SA"/>
        </w:rPr>
      </w:pPr>
      <w:r>
        <w:rPr>
          <w:rFonts w:hint="default" w:ascii="Times New Roman" w:hAnsi="Times New Roman" w:eastAsia="仿宋" w:cs="Times New Roman"/>
          <w:b w:val="0"/>
          <w:color w:val="auto"/>
          <w:kern w:val="2"/>
          <w:sz w:val="24"/>
          <w:szCs w:val="24"/>
          <w:highlight w:val="none"/>
          <w:lang w:val="en-US" w:eastAsia="zh-CN" w:bidi="ar-SA"/>
        </w:rPr>
        <w:t>Berdasarkan Kitab Undang-Undang Hukum Perdata Indonesia serta peraturan perundang-undangan yang berlaku, dengan berpegang pada prinsip kesetaraan, kesukarelaan, keadilan, dan itikad baik, kedua belah pihak telah mencapai kesepakatan mengenai layanan pemeliharaan seluruh derek pabrik dan katrol listrik (manual) tahun 2025, serta bersama-sama menyusun perjanjian sebagai berikut:</w:t>
      </w:r>
    </w:p>
    <w:p>
      <w:pPr>
        <w:pStyle w:val="5"/>
        <w:keepNext/>
        <w:keepLines/>
        <w:pageBreakBefore w:val="0"/>
        <w:widowControl w:val="0"/>
        <w:numPr>
          <w:ilvl w:val="0"/>
          <w:numId w:val="9"/>
        </w:numPr>
        <w:kinsoku/>
        <w:wordWrap/>
        <w:overflowPunct/>
        <w:topLinePunct w:val="0"/>
        <w:autoSpaceDE/>
        <w:autoSpaceDN/>
        <w:bidi w:val="0"/>
        <w:adjustRightInd w:val="0"/>
        <w:snapToGrid w:val="0"/>
        <w:spacing w:before="0" w:beforeLines="0" w:after="0" w:afterLines="0" w:line="360" w:lineRule="auto"/>
        <w:ind w:left="0" w:leftChars="0" w:firstLine="0" w:firstLineChars="0"/>
        <w:textAlignment w:val="auto"/>
        <w:rPr>
          <w:rFonts w:hint="default" w:ascii="Times New Roman" w:hAnsi="Times New Roman" w:eastAsia="宋体" w:cs="Times New Roman"/>
          <w:b/>
          <w:color w:val="auto"/>
          <w:sz w:val="24"/>
          <w:szCs w:val="24"/>
          <w:highlight w:val="none"/>
          <w:lang w:val="zh-CN"/>
        </w:rPr>
      </w:pPr>
      <w:bookmarkStart w:id="22" w:name="_Toc28505"/>
      <w:r>
        <w:rPr>
          <w:rFonts w:hint="default" w:ascii="Times New Roman" w:hAnsi="Times New Roman" w:eastAsia="宋体" w:cs="Times New Roman"/>
          <w:b/>
          <w:color w:val="auto"/>
          <w:sz w:val="24"/>
          <w:szCs w:val="24"/>
          <w:highlight w:val="none"/>
          <w:lang w:val="zh-CN"/>
        </w:rPr>
        <w:t>服务范围、方式和要求</w:t>
      </w:r>
      <w:bookmarkEnd w:id="22"/>
    </w:p>
    <w:p>
      <w:pPr>
        <w:pStyle w:val="5"/>
        <w:keepNext/>
        <w:keepLines/>
        <w:pageBreakBefore w:val="0"/>
        <w:widowControl w:val="0"/>
        <w:numPr>
          <w:ilvl w:val="0"/>
          <w:numId w:val="0"/>
        </w:numPr>
        <w:tabs>
          <w:tab w:val="left" w:pos="0"/>
        </w:tabs>
        <w:kinsoku/>
        <w:wordWrap/>
        <w:overflowPunct/>
        <w:topLinePunct w:val="0"/>
        <w:autoSpaceDE/>
        <w:autoSpaceDN/>
        <w:bidi w:val="0"/>
        <w:adjustRightInd w:val="0"/>
        <w:snapToGrid w:val="0"/>
        <w:spacing w:before="0" w:beforeLines="0" w:after="0" w:afterLines="0" w:line="360" w:lineRule="auto"/>
        <w:ind w:leftChars="0"/>
        <w:textAlignment w:val="auto"/>
        <w:rPr>
          <w:rFonts w:hint="default" w:ascii="Times New Roman" w:hAnsi="Times New Roman" w:eastAsia="仿宋" w:cs="Times New Roman"/>
          <w:b/>
          <w:color w:val="auto"/>
          <w:sz w:val="24"/>
          <w:szCs w:val="24"/>
          <w:highlight w:val="none"/>
          <w:lang w:val="zh-CN"/>
        </w:rPr>
      </w:pPr>
      <w:r>
        <w:rPr>
          <w:rFonts w:hint="default" w:ascii="Times New Roman" w:hAnsi="Times New Roman" w:eastAsia="仿宋" w:cs="Times New Roman"/>
          <w:b/>
          <w:color w:val="auto"/>
          <w:sz w:val="24"/>
          <w:szCs w:val="24"/>
          <w:highlight w:val="none"/>
          <w:lang w:val="zh-CN"/>
        </w:rPr>
        <w:t xml:space="preserve">Bab </w:t>
      </w:r>
      <w:r>
        <w:rPr>
          <w:rFonts w:hint="default" w:ascii="Times New Roman" w:hAnsi="Times New Roman" w:eastAsia="仿宋" w:cs="Times New Roman"/>
          <w:b/>
          <w:color w:val="auto"/>
          <w:sz w:val="24"/>
          <w:szCs w:val="24"/>
          <w:highlight w:val="none"/>
          <w:lang w:val="en-US" w:eastAsia="zh-CN"/>
        </w:rPr>
        <w:t>1</w:t>
      </w:r>
      <w:r>
        <w:rPr>
          <w:rFonts w:hint="default" w:ascii="Times New Roman" w:hAnsi="Times New Roman" w:eastAsia="仿宋" w:cs="Times New Roman"/>
          <w:b/>
          <w:color w:val="auto"/>
          <w:sz w:val="24"/>
          <w:szCs w:val="24"/>
          <w:highlight w:val="none"/>
          <w:lang w:val="zh-CN"/>
        </w:rPr>
        <w:t xml:space="preserve"> Ruang Lingkup Layanan, Metode dan Persyaratan</w:t>
      </w:r>
    </w:p>
    <w:p>
      <w:pPr>
        <w:pStyle w:val="27"/>
        <w:numPr>
          <w:ilvl w:val="-1"/>
          <w:numId w:val="0"/>
        </w:numPr>
        <w:adjustRightInd w:val="0"/>
        <w:snapToGrid w:val="0"/>
        <w:spacing w:line="360" w:lineRule="auto"/>
        <w:outlineLvl w:val="9"/>
        <w:rPr>
          <w:rFonts w:hint="default" w:ascii="Times New Roman" w:hAnsi="Times New Roman" w:eastAsia="宋体" w:cs="Times New Roman"/>
          <w:color w:val="auto"/>
          <w:spacing w:val="0"/>
          <w:sz w:val="24"/>
          <w:szCs w:val="24"/>
          <w:highlight w:val="none"/>
          <w:lang w:val="zh-CN" w:eastAsia="zh-CN"/>
        </w:rPr>
      </w:pPr>
      <w:r>
        <w:rPr>
          <w:rFonts w:hint="default" w:ascii="Times New Roman" w:hAnsi="Times New Roman" w:cs="Times New Roman"/>
          <w:color w:val="auto"/>
          <w:sz w:val="24"/>
          <w:szCs w:val="24"/>
          <w:highlight w:val="none"/>
          <w:lang w:val="en-US" w:eastAsia="zh-CN"/>
        </w:rPr>
        <w:t>1.1</w:t>
      </w:r>
      <w:r>
        <w:rPr>
          <w:rFonts w:hint="default" w:ascii="Times New Roman" w:hAnsi="Times New Roman" w:cs="Times New Roman"/>
          <w:color w:val="auto"/>
          <w:sz w:val="24"/>
          <w:szCs w:val="24"/>
          <w:highlight w:val="none"/>
          <w:lang w:val="zh-CN"/>
        </w:rPr>
        <w:t>本合同服务范围为</w:t>
      </w:r>
      <w:r>
        <w:rPr>
          <w:rFonts w:hint="default" w:ascii="Times New Roman" w:hAnsi="Times New Roman" w:cs="Times New Roman"/>
          <w:b w:val="0"/>
          <w:color w:val="auto"/>
          <w:sz w:val="24"/>
          <w:szCs w:val="24"/>
          <w:highlight w:val="none"/>
          <w:lang w:val="en-US" w:eastAsia="zh-CN"/>
        </w:rPr>
        <w:t>华电（印尼）玻雅发电公司厂区围墙内（含取水泵房）所有行车及电动葫芦、固定式手动葫芦、抓斗的日常维护、检修、保养、检验工作</w:t>
      </w:r>
      <w:r>
        <w:rPr>
          <w:rFonts w:hint="default" w:ascii="Times New Roman" w:hAnsi="Times New Roman" w:cs="Times New Roman"/>
          <w:color w:val="auto"/>
          <w:sz w:val="24"/>
          <w:szCs w:val="24"/>
          <w:highlight w:val="none"/>
          <w:lang w:val="zh-CN"/>
        </w:rPr>
        <w:t>。</w:t>
      </w:r>
    </w:p>
    <w:p>
      <w:pPr>
        <w:pStyle w:val="27"/>
        <w:numPr>
          <w:ilvl w:val="0"/>
          <w:numId w:val="0"/>
        </w:numPr>
        <w:adjustRightInd w:val="0"/>
        <w:snapToGrid w:val="0"/>
        <w:spacing w:line="360" w:lineRule="auto"/>
        <w:ind w:leftChars="0"/>
        <w:outlineLvl w:val="9"/>
        <w:rPr>
          <w:rFonts w:hint="default" w:ascii="Times New Roman" w:hAnsi="Times New Roman" w:eastAsia="仿宋" w:cs="Times New Roman"/>
          <w:color w:val="auto"/>
          <w:spacing w:val="0"/>
          <w:sz w:val="24"/>
          <w:szCs w:val="24"/>
          <w:highlight w:val="none"/>
          <w:lang w:val="zh-CN" w:eastAsia="zh-CN"/>
        </w:rPr>
      </w:pPr>
      <w:r>
        <w:rPr>
          <w:rFonts w:hint="default" w:ascii="Times New Roman" w:hAnsi="Times New Roman" w:eastAsia="仿宋" w:cs="Times New Roman"/>
          <w:color w:val="auto"/>
          <w:sz w:val="24"/>
          <w:szCs w:val="24"/>
          <w:highlight w:val="none"/>
          <w:lang w:val="zh-CN"/>
        </w:rPr>
        <w:t xml:space="preserve">Ruang lingkup layanan kontrak ini adalah layanan tenaga kerja yang Perawatan rutin, overhaul, pemeliharaan dan inspeksi semua penggerak, kerekan listrik, kerekan manual tetap dan pegangan di dalam dinding pabrik Perusahaan Pembangkit Listrik </w:t>
      </w:r>
      <w:r>
        <w:rPr>
          <w:rFonts w:hint="default" w:ascii="Times New Roman" w:hAnsi="Times New Roman" w:eastAsia="仿宋" w:cs="Times New Roman"/>
          <w:color w:val="auto"/>
          <w:sz w:val="24"/>
          <w:szCs w:val="24"/>
          <w:highlight w:val="none"/>
          <w:lang w:val="id-ID"/>
        </w:rPr>
        <w:t>Sumsel-8</w:t>
      </w:r>
      <w:r>
        <w:rPr>
          <w:rFonts w:hint="default" w:ascii="Times New Roman" w:hAnsi="Times New Roman" w:eastAsia="仿宋" w:cs="Times New Roman"/>
          <w:color w:val="auto"/>
          <w:sz w:val="24"/>
          <w:szCs w:val="24"/>
          <w:highlight w:val="none"/>
          <w:lang w:val="zh-CN"/>
        </w:rPr>
        <w:t xml:space="preserve"> Huadian (Indonesia) (termasuk ruang pompa air).</w:t>
      </w:r>
    </w:p>
    <w:p>
      <w:pPr>
        <w:pStyle w:val="27"/>
        <w:keepNext w:val="0"/>
        <w:keepLines w:val="0"/>
        <w:pageBreakBefore w:val="0"/>
        <w:widowControl w:val="0"/>
        <w:numPr>
          <w:ilvl w:val="-1"/>
          <w:numId w:val="0"/>
        </w:numPr>
        <w:kinsoku/>
        <w:wordWrap/>
        <w:overflowPunct/>
        <w:bidi w:val="0"/>
        <w:adjustRightInd w:val="0"/>
        <w:snapToGrid w:val="0"/>
        <w:spacing w:line="360" w:lineRule="auto"/>
        <w:ind w:left="0" w:leftChars="0" w:firstLine="0" w:firstLineChars="0"/>
        <w:outlineLvl w:val="9"/>
        <w:rPr>
          <w:rFonts w:hint="default" w:ascii="Times New Roman" w:hAnsi="Times New Roman" w:eastAsia="宋体" w:cs="Times New Roman"/>
          <w:color w:val="auto"/>
          <w:spacing w:val="0"/>
          <w:sz w:val="24"/>
          <w:szCs w:val="24"/>
          <w:highlight w:val="none"/>
          <w:lang w:val="zh-CN" w:eastAsia="zh-CN"/>
        </w:rPr>
      </w:pPr>
      <w:r>
        <w:rPr>
          <w:rFonts w:hint="default" w:ascii="Times New Roman" w:hAnsi="Times New Roman" w:cs="Times New Roman"/>
          <w:color w:val="auto"/>
          <w:spacing w:val="0"/>
          <w:sz w:val="24"/>
          <w:szCs w:val="24"/>
          <w:highlight w:val="none"/>
          <w:lang w:val="en-US" w:eastAsia="zh-CN"/>
        </w:rPr>
        <w:t>1.2</w:t>
      </w:r>
      <w:r>
        <w:rPr>
          <w:rFonts w:hint="default" w:ascii="Times New Roman" w:hAnsi="Times New Roman" w:eastAsia="宋体" w:cs="Times New Roman"/>
          <w:color w:val="auto"/>
          <w:spacing w:val="0"/>
          <w:sz w:val="24"/>
          <w:szCs w:val="24"/>
          <w:highlight w:val="none"/>
          <w:lang w:val="zh-CN" w:eastAsia="zh-CN"/>
        </w:rPr>
        <w:t>对全厂用的行车、电动（手动）葫芦、抓斗进行实地了解.根据实际情况提出合理的维保方案。</w:t>
      </w:r>
    </w:p>
    <w:p>
      <w:pPr>
        <w:pStyle w:val="27"/>
        <w:keepNext w:val="0"/>
        <w:keepLines w:val="0"/>
        <w:pageBreakBefore w:val="0"/>
        <w:widowControl w:val="0"/>
        <w:numPr>
          <w:ilvl w:val="0"/>
          <w:numId w:val="0"/>
        </w:numPr>
        <w:kinsoku/>
        <w:wordWrap/>
        <w:overflowPunct/>
        <w:bidi w:val="0"/>
        <w:adjustRightInd w:val="0"/>
        <w:snapToGrid w:val="0"/>
        <w:spacing w:line="360" w:lineRule="auto"/>
        <w:ind w:leftChars="0"/>
        <w:outlineLvl w:val="9"/>
        <w:rPr>
          <w:rFonts w:hint="default" w:ascii="Times New Roman" w:hAnsi="Times New Roman" w:eastAsia="仿宋" w:cs="Times New Roman"/>
          <w:color w:val="auto"/>
          <w:spacing w:val="0"/>
          <w:sz w:val="24"/>
          <w:szCs w:val="24"/>
          <w:highlight w:val="none"/>
          <w:lang w:val="zh-CN" w:eastAsia="zh-CN"/>
        </w:rPr>
      </w:pPr>
      <w:r>
        <w:rPr>
          <w:rFonts w:hint="default" w:ascii="Times New Roman" w:hAnsi="Times New Roman" w:eastAsia="仿宋" w:cs="Times New Roman"/>
          <w:color w:val="auto"/>
          <w:spacing w:val="0"/>
          <w:sz w:val="24"/>
          <w:szCs w:val="24"/>
          <w:highlight w:val="none"/>
          <w:lang w:val="zh-CN" w:eastAsia="zh-CN"/>
        </w:rPr>
        <w:t>Melakukan pemahaman di lokasi mengenai derek, kerekan listrik (manual), dan pegangan yang digunakan di seluruh pabrik.</w:t>
      </w:r>
    </w:p>
    <w:p>
      <w:pPr>
        <w:pStyle w:val="27"/>
        <w:keepNext w:val="0"/>
        <w:keepLines w:val="0"/>
        <w:pageBreakBefore w:val="0"/>
        <w:widowControl w:val="0"/>
        <w:numPr>
          <w:ilvl w:val="-1"/>
          <w:numId w:val="0"/>
        </w:numPr>
        <w:kinsoku/>
        <w:wordWrap/>
        <w:overflowPunct/>
        <w:bidi w:val="0"/>
        <w:adjustRightInd w:val="0"/>
        <w:snapToGrid w:val="0"/>
        <w:spacing w:line="360" w:lineRule="auto"/>
        <w:ind w:left="0" w:leftChars="0" w:firstLine="0" w:firstLineChars="0"/>
        <w:outlineLvl w:val="9"/>
        <w:rPr>
          <w:rFonts w:hint="default" w:ascii="Times New Roman" w:hAnsi="Times New Roman" w:eastAsia="宋体" w:cs="Times New Roman"/>
          <w:color w:val="auto"/>
          <w:sz w:val="24"/>
          <w:szCs w:val="24"/>
          <w:highlight w:val="none"/>
        </w:rPr>
      </w:pPr>
      <w:r>
        <w:rPr>
          <w:rFonts w:hint="default" w:ascii="Times New Roman" w:hAnsi="Times New Roman" w:cs="Times New Roman"/>
          <w:color w:val="auto"/>
          <w:spacing w:val="0"/>
          <w:sz w:val="24"/>
          <w:szCs w:val="24"/>
          <w:highlight w:val="none"/>
          <w:lang w:val="en-US" w:eastAsia="zh-CN"/>
        </w:rPr>
        <w:t>1.3</w:t>
      </w:r>
      <w:r>
        <w:rPr>
          <w:rFonts w:hint="default" w:ascii="Times New Roman" w:hAnsi="Times New Roman" w:eastAsia="宋体" w:cs="Times New Roman"/>
          <w:color w:val="auto"/>
          <w:spacing w:val="0"/>
          <w:sz w:val="24"/>
          <w:szCs w:val="24"/>
          <w:highlight w:val="none"/>
          <w:lang w:val="zh-CN" w:eastAsia="zh-CN"/>
        </w:rPr>
        <w:t>具体工作范围、内容及要求见</w:t>
      </w:r>
      <w:r>
        <w:rPr>
          <w:rFonts w:hint="default" w:ascii="Times New Roman" w:hAnsi="Times New Roman" w:cs="Times New Roman"/>
          <w:color w:val="auto"/>
          <w:spacing w:val="0"/>
          <w:sz w:val="24"/>
          <w:szCs w:val="24"/>
          <w:highlight w:val="none"/>
          <w:lang w:val="en-US" w:eastAsia="zh-CN"/>
        </w:rPr>
        <w:t>技术协议</w:t>
      </w:r>
      <w:r>
        <w:rPr>
          <w:rFonts w:hint="default" w:ascii="Times New Roman" w:hAnsi="Times New Roman" w:eastAsia="宋体" w:cs="Times New Roman"/>
          <w:color w:val="auto"/>
          <w:spacing w:val="0"/>
          <w:sz w:val="24"/>
          <w:szCs w:val="24"/>
          <w:highlight w:val="none"/>
          <w:lang w:val="zh-CN" w:eastAsia="zh-CN"/>
        </w:rPr>
        <w:t>。</w:t>
      </w:r>
    </w:p>
    <w:p>
      <w:pPr>
        <w:pStyle w:val="27"/>
        <w:keepNext w:val="0"/>
        <w:keepLines w:val="0"/>
        <w:pageBreakBefore w:val="0"/>
        <w:widowControl w:val="0"/>
        <w:numPr>
          <w:ilvl w:val="0"/>
          <w:numId w:val="0"/>
        </w:numPr>
        <w:kinsoku/>
        <w:wordWrap/>
        <w:overflowPunct/>
        <w:bidi w:val="0"/>
        <w:adjustRightInd w:val="0"/>
        <w:snapToGrid w:val="0"/>
        <w:spacing w:line="360" w:lineRule="auto"/>
        <w:ind w:leftChars="0"/>
        <w:outlineLvl w:val="9"/>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pacing w:val="0"/>
          <w:sz w:val="24"/>
          <w:szCs w:val="24"/>
          <w:highlight w:val="none"/>
          <w:lang w:val="zh-CN" w:eastAsia="zh-CN"/>
        </w:rPr>
        <w:t xml:space="preserve">Ruang lingkup pekerjaan, isi dan persyaratan khusus ditunjukkan dalam Lampiran II </w:t>
      </w:r>
      <w:r>
        <w:rPr>
          <w:rFonts w:hint="default" w:ascii="Times New Roman" w:hAnsi="Times New Roman" w:eastAsia="宋体" w:cs="Times New Roman"/>
          <w:color w:val="auto"/>
          <w:spacing w:val="0"/>
          <w:sz w:val="24"/>
          <w:szCs w:val="24"/>
          <w:highlight w:val="none"/>
          <w:lang w:val="zh-CN" w:eastAsia="zh-CN"/>
        </w:rPr>
        <w:t>《</w:t>
      </w:r>
      <w:r>
        <w:rPr>
          <w:rFonts w:hint="default" w:ascii="Times New Roman" w:hAnsi="Times New Roman" w:eastAsia="仿宋" w:cs="Times New Roman"/>
          <w:color w:val="auto"/>
          <w:spacing w:val="0"/>
          <w:sz w:val="24"/>
          <w:szCs w:val="24"/>
          <w:highlight w:val="none"/>
          <w:lang w:val="zh-CN" w:eastAsia="zh-CN"/>
        </w:rPr>
        <w:t>Perjanjian Teknis Layanan Layanan penggerak dan pemeliharaan kerekan listrik (manual) di seluruh pabrik pada tahun 2024</w:t>
      </w:r>
      <w:r>
        <w:rPr>
          <w:rFonts w:hint="default" w:ascii="Times New Roman" w:hAnsi="Times New Roman" w:eastAsia="宋体" w:cs="Times New Roman"/>
          <w:color w:val="auto"/>
          <w:spacing w:val="0"/>
          <w:sz w:val="24"/>
          <w:szCs w:val="24"/>
          <w:highlight w:val="none"/>
          <w:lang w:val="zh-CN" w:eastAsia="zh-CN"/>
        </w:rPr>
        <w:t>》</w:t>
      </w:r>
      <w:r>
        <w:rPr>
          <w:rFonts w:hint="default" w:ascii="Times New Roman" w:hAnsi="Times New Roman" w:eastAsia="仿宋" w:cs="Times New Roman"/>
          <w:color w:val="auto"/>
          <w:spacing w:val="0"/>
          <w:sz w:val="24"/>
          <w:szCs w:val="24"/>
          <w:highlight w:val="none"/>
          <w:lang w:val="zh-CN" w:eastAsia="zh-CN"/>
        </w:rPr>
        <w:t>.</w:t>
      </w:r>
    </w:p>
    <w:p>
      <w:pPr>
        <w:pStyle w:val="27"/>
        <w:keepNext w:val="0"/>
        <w:keepLines w:val="0"/>
        <w:pageBreakBefore w:val="0"/>
        <w:widowControl w:val="0"/>
        <w:numPr>
          <w:ilvl w:val="-1"/>
          <w:numId w:val="0"/>
        </w:numPr>
        <w:kinsoku/>
        <w:wordWrap/>
        <w:overflowPunct/>
        <w:topLinePunct w:val="0"/>
        <w:bidi w:val="0"/>
        <w:adjustRightInd w:val="0"/>
        <w:snapToGrid w:val="0"/>
        <w:spacing w:line="360" w:lineRule="auto"/>
        <w:ind w:leftChars="0" w:right="0" w:rightChars="0"/>
        <w:textAlignment w:val="auto"/>
        <w:outlineLvl w:val="9"/>
        <w:rPr>
          <w:rFonts w:hint="default" w:ascii="Times New Roman" w:hAnsi="Times New Roman" w:eastAsia="宋体" w:cs="Times New Roman"/>
          <w:color w:val="auto"/>
          <w:sz w:val="24"/>
          <w:szCs w:val="24"/>
          <w:highlight w:val="none"/>
          <w:lang w:val="zh-CN" w:eastAsia="zh-CN"/>
        </w:rPr>
      </w:pPr>
      <w:r>
        <w:rPr>
          <w:rStyle w:val="28"/>
          <w:rFonts w:hint="default" w:hAnsi="Times New Roman" w:cs="Times New Roman"/>
          <w:color w:val="auto"/>
          <w:sz w:val="24"/>
          <w:szCs w:val="24"/>
          <w:highlight w:val="none"/>
          <w:lang w:val="en-US" w:eastAsia="zh-CN"/>
        </w:rPr>
        <w:t>1.4</w:t>
      </w:r>
      <w:r>
        <w:rPr>
          <w:rStyle w:val="28"/>
          <w:rFonts w:hint="default" w:ascii="Times New Roman" w:hAnsi="Times New Roman" w:eastAsia="宋体" w:cs="Times New Roman"/>
          <w:color w:val="auto"/>
          <w:sz w:val="24"/>
          <w:szCs w:val="24"/>
          <w:highlight w:val="none"/>
          <w:lang w:val="zh-CN"/>
        </w:rPr>
        <w:t>本</w:t>
      </w:r>
      <w:r>
        <w:rPr>
          <w:rStyle w:val="28"/>
          <w:rFonts w:hint="default" w:hAnsi="Times New Roman" w:cs="Times New Roman"/>
          <w:color w:val="auto"/>
          <w:sz w:val="24"/>
          <w:szCs w:val="24"/>
          <w:highlight w:val="none"/>
          <w:lang w:val="en-US" w:eastAsia="zh-CN"/>
        </w:rPr>
        <w:t>合同为固定总价合同</w:t>
      </w:r>
      <w:r>
        <w:rPr>
          <w:rFonts w:hint="default" w:ascii="Times New Roman" w:hAnsi="Times New Roman" w:cs="Times New Roman"/>
          <w:color w:val="auto"/>
          <w:sz w:val="24"/>
          <w:highlight w:val="none"/>
        </w:rPr>
        <w:t>，</w:t>
      </w:r>
      <w:r>
        <w:rPr>
          <w:rFonts w:hint="default" w:ascii="Times New Roman" w:hAnsi="Times New Roman" w:cs="Times New Roman"/>
          <w:color w:val="auto"/>
          <w:sz w:val="24"/>
          <w:highlight w:val="none"/>
          <w:lang w:eastAsia="zh-CN"/>
        </w:rPr>
        <w:t>合同价款</w:t>
      </w:r>
      <w:r>
        <w:rPr>
          <w:rFonts w:hint="default" w:ascii="Times New Roman" w:hAnsi="Times New Roman" w:cs="Times New Roman"/>
          <w:color w:val="auto"/>
          <w:sz w:val="24"/>
          <w:highlight w:val="none"/>
        </w:rPr>
        <w:t>包括但不限于工作人员的人工费、保险费、差旅费、签证费、生活费、食宿费、加班费、</w:t>
      </w:r>
      <w:r>
        <w:rPr>
          <w:rFonts w:hint="default" w:ascii="Times New Roman" w:hAnsi="Times New Roman" w:cs="Times New Roman"/>
          <w:color w:val="auto"/>
          <w:sz w:val="24"/>
          <w:highlight w:val="none"/>
          <w:lang w:val="en-US" w:eastAsia="zh-CN"/>
        </w:rPr>
        <w:t>工器具费、耗材费、</w:t>
      </w:r>
      <w:r>
        <w:rPr>
          <w:rFonts w:hint="default" w:ascii="Times New Roman" w:hAnsi="Times New Roman" w:cs="Times New Roman"/>
          <w:color w:val="auto"/>
          <w:sz w:val="24"/>
          <w:highlight w:val="none"/>
        </w:rPr>
        <w:t>税费</w:t>
      </w:r>
      <w:r>
        <w:rPr>
          <w:rFonts w:hint="default" w:ascii="Times New Roman" w:hAnsi="Times New Roman" w:cs="Times New Roman"/>
          <w:color w:val="auto"/>
          <w:sz w:val="24"/>
          <w:highlight w:val="none"/>
          <w:lang w:val="en-US" w:eastAsia="zh-CN"/>
        </w:rPr>
        <w:t>及</w:t>
      </w:r>
      <w:r>
        <w:rPr>
          <w:rFonts w:hint="default" w:ascii="Times New Roman" w:hAnsi="Times New Roman" w:cs="Times New Roman"/>
          <w:color w:val="auto"/>
          <w:sz w:val="24"/>
          <w:highlight w:val="none"/>
        </w:rPr>
        <w:t>单件100万印尼盾以下的备品备件等所有费用。合同价款外不再计取其他任何费用。</w:t>
      </w:r>
    </w:p>
    <w:p>
      <w:pPr>
        <w:pStyle w:val="27"/>
        <w:keepNext w:val="0"/>
        <w:keepLines w:val="0"/>
        <w:pageBreakBefore w:val="0"/>
        <w:widowControl w:val="0"/>
        <w:numPr>
          <w:ilvl w:val="0"/>
          <w:numId w:val="0"/>
        </w:numPr>
        <w:kinsoku/>
        <w:wordWrap/>
        <w:overflowPunct/>
        <w:topLinePunct w:val="0"/>
        <w:bidi w:val="0"/>
        <w:adjustRightInd w:val="0"/>
        <w:snapToGrid w:val="0"/>
        <w:spacing w:line="360" w:lineRule="auto"/>
        <w:ind w:leftChars="0" w:right="0" w:rightChars="0"/>
        <w:textAlignment w:val="auto"/>
        <w:outlineLvl w:val="9"/>
        <w:rPr>
          <w:rFonts w:hint="default" w:ascii="Times New Roman" w:hAnsi="Times New Roman" w:eastAsia="仿宋" w:cs="Times New Roman"/>
          <w:color w:val="auto"/>
          <w:sz w:val="24"/>
          <w:szCs w:val="24"/>
          <w:highlight w:val="none"/>
          <w:lang w:val="zh-CN" w:eastAsia="zh-CN"/>
        </w:rPr>
      </w:pPr>
      <w:r>
        <w:rPr>
          <w:rFonts w:hint="default" w:ascii="Times New Roman" w:hAnsi="Times New Roman" w:eastAsia="仿宋" w:cs="Times New Roman"/>
          <w:color w:val="auto"/>
          <w:sz w:val="24"/>
          <w:highlight w:val="none"/>
        </w:rPr>
        <w:t>Kontrak ini adalah kontrak lump-sum dengan harga tetap, namun tidak terbatas pada, semua biaya tenaga kerja staf, asuransi, perjalanan, visa, subsisten, akomodasi, lembur, Biaya peralatan</w:t>
      </w:r>
      <w:r>
        <w:rPr>
          <w:rFonts w:hint="default" w:ascii="Times New Roman" w:hAnsi="Times New Roman" w:eastAsia="仿宋" w:cs="Times New Roman"/>
          <w:color w:val="auto"/>
          <w:sz w:val="24"/>
          <w:highlight w:val="none"/>
          <w:lang w:val="id-ID"/>
        </w:rPr>
        <w:t xml:space="preserve">, </w:t>
      </w:r>
      <w:r>
        <w:rPr>
          <w:rFonts w:hint="default" w:ascii="Times New Roman" w:hAnsi="Times New Roman" w:eastAsia="仿宋" w:cs="Times New Roman"/>
          <w:color w:val="auto"/>
          <w:sz w:val="24"/>
          <w:highlight w:val="none"/>
        </w:rPr>
        <w:t>bahan habis pakai</w:t>
      </w:r>
      <w:r>
        <w:rPr>
          <w:rFonts w:hint="default" w:ascii="Times New Roman" w:hAnsi="Times New Roman" w:eastAsia="仿宋" w:cs="Times New Roman"/>
          <w:color w:val="auto"/>
          <w:sz w:val="24"/>
          <w:highlight w:val="none"/>
          <w:lang w:val="id-ID"/>
        </w:rPr>
        <w:t xml:space="preserve">,Semua biaya seperti pajak dan suku cadang hingga Rp 1.000.000 per unit. </w:t>
      </w:r>
      <w:r>
        <w:rPr>
          <w:rFonts w:hint="default" w:ascii="Times New Roman" w:hAnsi="Times New Roman" w:eastAsia="仿宋" w:cs="Times New Roman"/>
          <w:color w:val="auto"/>
          <w:sz w:val="24"/>
          <w:highlight w:val="none"/>
        </w:rPr>
        <w:t xml:space="preserve"> Tidak ada biaya lain yang akan dibebankan di luar harga kontrak.</w:t>
      </w:r>
    </w:p>
    <w:p>
      <w:pPr>
        <w:pStyle w:val="5"/>
        <w:keepNext/>
        <w:keepLines/>
        <w:pageBreakBefore w:val="0"/>
        <w:widowControl w:val="0"/>
        <w:numPr>
          <w:ilvl w:val="0"/>
          <w:numId w:val="9"/>
        </w:numPr>
        <w:kinsoku/>
        <w:wordWrap/>
        <w:overflowPunct/>
        <w:topLinePunct w:val="0"/>
        <w:autoSpaceDE/>
        <w:autoSpaceDN/>
        <w:bidi w:val="0"/>
        <w:adjustRightInd w:val="0"/>
        <w:snapToGrid w:val="0"/>
        <w:spacing w:before="0" w:beforeLines="0" w:after="0" w:afterLines="0" w:line="360" w:lineRule="auto"/>
        <w:ind w:left="0" w:leftChars="0" w:firstLine="0" w:firstLineChars="0"/>
        <w:textAlignment w:val="auto"/>
        <w:rPr>
          <w:rFonts w:hint="default" w:ascii="Times New Roman" w:hAnsi="Times New Roman" w:eastAsia="宋体" w:cs="Times New Roman"/>
          <w:b/>
          <w:color w:val="auto"/>
          <w:sz w:val="24"/>
          <w:szCs w:val="24"/>
          <w:highlight w:val="none"/>
          <w:lang w:val="zh-CN"/>
        </w:rPr>
      </w:pPr>
      <w:r>
        <w:rPr>
          <w:rFonts w:hint="default" w:ascii="Times New Roman" w:hAnsi="Times New Roman" w:cs="Times New Roman"/>
          <w:b/>
          <w:color w:val="auto"/>
          <w:sz w:val="24"/>
          <w:szCs w:val="24"/>
          <w:highlight w:val="none"/>
          <w:lang w:val="en-US" w:eastAsia="zh-CN"/>
        </w:rPr>
        <w:t>人员要求</w:t>
      </w:r>
      <w:r>
        <w:rPr>
          <w:rFonts w:hint="default" w:ascii="Times New Roman" w:hAnsi="Times New Roman" w:cs="Times New Roman"/>
          <w:b/>
          <w:color w:val="auto"/>
          <w:sz w:val="24"/>
          <w:szCs w:val="24"/>
          <w:highlight w:val="none"/>
          <w:lang w:val="id-ID"/>
        </w:rPr>
        <w:t xml:space="preserve"> </w:t>
      </w:r>
    </w:p>
    <w:p>
      <w:pPr>
        <w:pStyle w:val="5"/>
        <w:keepNext/>
        <w:keepLines/>
        <w:pageBreakBefore w:val="0"/>
        <w:widowControl w:val="0"/>
        <w:numPr>
          <w:ilvl w:val="0"/>
          <w:numId w:val="0"/>
        </w:numPr>
        <w:tabs>
          <w:tab w:val="left" w:pos="0"/>
        </w:tabs>
        <w:kinsoku/>
        <w:wordWrap/>
        <w:overflowPunct/>
        <w:topLinePunct w:val="0"/>
        <w:autoSpaceDE/>
        <w:autoSpaceDN/>
        <w:bidi w:val="0"/>
        <w:adjustRightInd w:val="0"/>
        <w:snapToGrid w:val="0"/>
        <w:spacing w:before="0" w:beforeLines="0" w:after="0" w:afterLines="0" w:line="360" w:lineRule="auto"/>
        <w:ind w:leftChars="0"/>
        <w:textAlignment w:val="auto"/>
        <w:rPr>
          <w:rFonts w:hint="default" w:ascii="Times New Roman" w:hAnsi="Times New Roman" w:eastAsia="仿宋" w:cs="Times New Roman"/>
          <w:b/>
          <w:color w:val="auto"/>
          <w:sz w:val="24"/>
          <w:szCs w:val="24"/>
          <w:highlight w:val="none"/>
          <w:lang w:val="zh-CN"/>
        </w:rPr>
      </w:pPr>
      <w:r>
        <w:rPr>
          <w:rFonts w:hint="default" w:ascii="Times New Roman" w:hAnsi="Times New Roman" w:eastAsia="仿宋" w:cs="Times New Roman"/>
          <w:b/>
          <w:color w:val="auto"/>
          <w:sz w:val="24"/>
          <w:szCs w:val="24"/>
          <w:highlight w:val="none"/>
          <w:lang w:val="id-ID"/>
        </w:rPr>
        <w:t xml:space="preserve">Bab </w:t>
      </w:r>
      <w:r>
        <w:rPr>
          <w:rFonts w:hint="default" w:ascii="Times New Roman" w:hAnsi="Times New Roman" w:eastAsia="仿宋" w:cs="Times New Roman"/>
          <w:b/>
          <w:color w:val="auto"/>
          <w:sz w:val="24"/>
          <w:szCs w:val="24"/>
          <w:highlight w:val="none"/>
          <w:lang w:val="en-US" w:eastAsia="zh-CN"/>
        </w:rPr>
        <w:t>2</w:t>
      </w:r>
      <w:r>
        <w:rPr>
          <w:rFonts w:hint="default" w:ascii="Times New Roman" w:hAnsi="Times New Roman" w:eastAsia="仿宋" w:cs="Times New Roman"/>
          <w:b/>
          <w:color w:val="auto"/>
          <w:sz w:val="24"/>
          <w:szCs w:val="24"/>
          <w:highlight w:val="none"/>
          <w:lang w:val="id-ID"/>
        </w:rPr>
        <w:t xml:space="preserve">. Persyaratan personel </w:t>
      </w:r>
    </w:p>
    <w:p>
      <w:pPr>
        <w:keepNext w:val="0"/>
        <w:keepLines w:val="0"/>
        <w:pageBreakBefore w:val="0"/>
        <w:widowControl w:val="0"/>
        <w:numPr>
          <w:ilvl w:val="0"/>
          <w:numId w:val="0"/>
        </w:numPr>
        <w:kinsoku/>
        <w:wordWrap/>
        <w:overflowPunct/>
        <w:bidi w:val="0"/>
        <w:adjustRightInd w:val="0"/>
        <w:snapToGrid w:val="0"/>
        <w:spacing w:line="360" w:lineRule="auto"/>
        <w:ind w:leftChars="0"/>
        <w:rPr>
          <w:rFonts w:hint="default" w:ascii="Times New Roman" w:hAnsi="Times New Roman" w:cs="Times New Roman"/>
          <w:color w:val="auto"/>
          <w:sz w:val="24"/>
          <w:szCs w:val="24"/>
          <w:highlight w:val="none"/>
          <w:lang w:val="en-US" w:eastAsia="zh-CN"/>
        </w:rPr>
      </w:pPr>
      <w:bookmarkStart w:id="23" w:name="OLE_LINK5"/>
      <w:r>
        <w:rPr>
          <w:rFonts w:hint="default" w:ascii="Times New Roman" w:hAnsi="Times New Roman" w:cs="Times New Roman"/>
          <w:color w:val="auto"/>
          <w:sz w:val="24"/>
          <w:szCs w:val="24"/>
          <w:highlight w:val="none"/>
          <w:lang w:val="en-US" w:eastAsia="zh-CN"/>
        </w:rPr>
        <w:t>2.1</w:t>
      </w:r>
      <w:bookmarkEnd w:id="23"/>
      <w:r>
        <w:rPr>
          <w:rFonts w:hint="default" w:ascii="Times New Roman" w:hAnsi="Times New Roman" w:cs="Times New Roman"/>
          <w:color w:val="auto"/>
          <w:sz w:val="24"/>
          <w:szCs w:val="24"/>
          <w:highlight w:val="none"/>
          <w:lang w:val="en-US" w:eastAsia="zh-CN"/>
        </w:rPr>
        <w:t>服务方所派人员，应具备中国或印尼国家及当地法律规定的行车、电动（手动）葫芦、抓斗的相关资质和能力。</w:t>
      </w:r>
    </w:p>
    <w:p>
      <w:pPr>
        <w:keepNext w:val="0"/>
        <w:keepLines w:val="0"/>
        <w:pageBreakBefore w:val="0"/>
        <w:widowControl w:val="0"/>
        <w:numPr>
          <w:ilvl w:val="0"/>
          <w:numId w:val="0"/>
        </w:numPr>
        <w:kinsoku/>
        <w:wordWrap/>
        <w:overflowPunct/>
        <w:bidi w:val="0"/>
        <w:adjustRightInd w:val="0"/>
        <w:snapToGrid w:val="0"/>
        <w:spacing w:line="360" w:lineRule="auto"/>
        <w:ind w:leftChars="0"/>
        <w:rPr>
          <w:rFonts w:hint="default" w:ascii="Times New Roman" w:hAnsi="Times New Roman" w:eastAsia="仿宋" w:cs="Times New Roman"/>
          <w:color w:val="auto"/>
          <w:kern w:val="2"/>
          <w:sz w:val="24"/>
          <w:szCs w:val="24"/>
          <w:highlight w:val="none"/>
          <w:lang w:val="en-US" w:eastAsia="zh-CN"/>
        </w:rPr>
      </w:pPr>
      <w:r>
        <w:rPr>
          <w:rFonts w:hint="default" w:ascii="Times New Roman" w:hAnsi="Times New Roman" w:cs="Times New Roman"/>
          <w:color w:val="auto"/>
          <w:sz w:val="24"/>
          <w:szCs w:val="24"/>
          <w:highlight w:val="none"/>
          <w:lang w:val="en-US" w:eastAsia="zh-CN"/>
        </w:rPr>
        <w:t>Personil yang ditugaskan oleh Penyedia Jasa harus memiliki kualifikasi dan kompetensi yang relevan dalam bidang travelling crane, electric (manual) hoist dan grab sebagaimana diatur dalam peraturan perundang-undangan nasional lokal di Indonesia atau China.</w:t>
      </w:r>
    </w:p>
    <w:p>
      <w:pPr>
        <w:keepNext w:val="0"/>
        <w:keepLines w:val="0"/>
        <w:pageBreakBefore w:val="0"/>
        <w:widowControl w:val="0"/>
        <w:numPr>
          <w:ilvl w:val="-1"/>
          <w:numId w:val="0"/>
        </w:numPr>
        <w:kinsoku/>
        <w:wordWrap/>
        <w:overflowPunct/>
        <w:bidi w:val="0"/>
        <w:adjustRightInd w:val="0"/>
        <w:snapToGrid w:val="0"/>
        <w:spacing w:line="360" w:lineRule="auto"/>
        <w:ind w:left="0" w:leftChars="0" w:firstLine="0" w:firstLineChars="0"/>
        <w:rPr>
          <w:rFonts w:hint="default" w:ascii="Times New Roman" w:hAnsi="Times New Roman" w:eastAsia="宋体" w:cs="Times New Roman"/>
          <w:color w:val="auto"/>
          <w:sz w:val="24"/>
          <w:szCs w:val="24"/>
          <w:highlight w:val="none"/>
          <w:lang w:val="zh-CN"/>
        </w:rPr>
      </w:pPr>
      <w:r>
        <w:rPr>
          <w:rFonts w:hint="default" w:ascii="Times New Roman" w:hAnsi="Times New Roman" w:eastAsia="宋体" w:cs="Times New Roman"/>
          <w:color w:val="auto"/>
          <w:sz w:val="24"/>
          <w:szCs w:val="24"/>
          <w:highlight w:val="none"/>
          <w:lang w:val="en-US" w:eastAsia="zh-CN"/>
        </w:rPr>
        <w:t>2.2服务</w:t>
      </w:r>
      <w:r>
        <w:rPr>
          <w:rFonts w:hint="default" w:ascii="Times New Roman" w:hAnsi="Times New Roman" w:eastAsia="宋体" w:cs="Times New Roman"/>
          <w:color w:val="auto"/>
          <w:sz w:val="24"/>
          <w:szCs w:val="24"/>
          <w:highlight w:val="none"/>
          <w:lang w:val="zh-CN"/>
        </w:rPr>
        <w:t>方参与本项目的所有人员均为男性，年龄必须满足年满 18 周岁以上，50 周岁以下，且身体健康，无妨碍工作疾病，经县级医院体检证明其身体健康情况符合现场作业要求。</w:t>
      </w:r>
    </w:p>
    <w:p>
      <w:pPr>
        <w:keepNext w:val="0"/>
        <w:keepLines w:val="0"/>
        <w:pageBreakBefore w:val="0"/>
        <w:widowControl w:val="0"/>
        <w:numPr>
          <w:ilvl w:val="-1"/>
          <w:numId w:val="0"/>
        </w:numPr>
        <w:kinsoku/>
        <w:wordWrap/>
        <w:overflowPunct/>
        <w:bidi w:val="0"/>
        <w:adjustRightInd w:val="0"/>
        <w:snapToGrid w:val="0"/>
        <w:spacing w:line="360" w:lineRule="auto"/>
        <w:ind w:left="0" w:leftChars="0" w:firstLine="0" w:firstLineChars="0"/>
        <w:rPr>
          <w:rFonts w:hint="default" w:ascii="Times New Roman" w:hAnsi="Times New Roman" w:eastAsia="宋体" w:cs="Times New Roman"/>
          <w:color w:val="auto"/>
          <w:sz w:val="24"/>
          <w:szCs w:val="24"/>
          <w:highlight w:val="none"/>
          <w:lang w:val="zh-CN"/>
        </w:rPr>
      </w:pPr>
      <w:r>
        <w:rPr>
          <w:rFonts w:hint="default" w:ascii="Times New Roman" w:hAnsi="Times New Roman" w:eastAsia="宋体" w:cs="Times New Roman"/>
          <w:color w:val="auto"/>
          <w:sz w:val="24"/>
          <w:szCs w:val="24"/>
          <w:highlight w:val="none"/>
          <w:lang w:val="zh-CN"/>
        </w:rPr>
        <w:t xml:space="preserve">Semua personil dari pihak jasa yang terlibat dalam proyek adalah laki-laki, dan usia mereka harus memenuhi persyaratan di atas 18 tahun dan di bawah 50 tahun, dan mereka dalam keadaan sehat, tidak memiliki penyakit yang menghambat pekerjaan mereka, dan telah disertifikasi oleh pemeriksaan medis rumah sakit daerah bahwa kesehatan mereka memenuhi persyaratan operasi di tempat. </w:t>
      </w:r>
    </w:p>
    <w:p>
      <w:pPr>
        <w:keepNext w:val="0"/>
        <w:keepLines w:val="0"/>
        <w:pageBreakBefore w:val="0"/>
        <w:widowControl w:val="0"/>
        <w:numPr>
          <w:ilvl w:val="-1"/>
          <w:numId w:val="0"/>
        </w:numPr>
        <w:kinsoku/>
        <w:wordWrap/>
        <w:overflowPunct/>
        <w:bidi w:val="0"/>
        <w:adjustRightInd w:val="0"/>
        <w:snapToGrid w:val="0"/>
        <w:spacing w:line="360" w:lineRule="auto"/>
        <w:ind w:left="0" w:leftChars="0" w:firstLine="0" w:firstLineChars="0"/>
        <w:rPr>
          <w:rFonts w:hint="default" w:ascii="Times New Roman" w:hAnsi="Times New Roman" w:eastAsia="宋体" w:cs="Times New Roman"/>
          <w:color w:val="auto"/>
          <w:sz w:val="24"/>
          <w:szCs w:val="24"/>
          <w:highlight w:val="none"/>
          <w:lang w:val="zh-CN"/>
        </w:rPr>
      </w:pPr>
      <w:r>
        <w:rPr>
          <w:rFonts w:hint="default" w:ascii="Times New Roman" w:hAnsi="Times New Roman" w:cs="Times New Roman"/>
          <w:color w:val="auto"/>
          <w:sz w:val="24"/>
          <w:szCs w:val="24"/>
          <w:highlight w:val="none"/>
          <w:lang w:val="en-US" w:eastAsia="zh-CN"/>
        </w:rPr>
        <w:t xml:space="preserve">2.3 </w:t>
      </w:r>
      <w:r>
        <w:rPr>
          <w:rFonts w:hint="default" w:ascii="Times New Roman" w:hAnsi="Times New Roman" w:cs="Times New Roman"/>
          <w:color w:val="auto"/>
          <w:sz w:val="24"/>
          <w:szCs w:val="24"/>
          <w:highlight w:val="none"/>
        </w:rPr>
        <w:t>须由经验丰富的中国人担任现场技术负责人，且能与设备厂家、电厂专业技术人员无障碍交流，并迅速掌握厂家交流的检修工艺和处理方法，有能力应对突发故障的检修，不影响电厂正常的安全生产和检修需求。日常维护、消缺期间安排不少于4人进驻现场，24小时待命（其中机械检修1人，电气检修1人），在接到电话通知后30分钟内必须到达现场处置。服务方必须指定现场1人为负责人，提供可靠的联系方式。。</w:t>
      </w:r>
    </w:p>
    <w:p>
      <w:pPr>
        <w:keepNext w:val="0"/>
        <w:keepLines w:val="0"/>
        <w:pageBreakBefore w:val="0"/>
        <w:widowControl w:val="0"/>
        <w:numPr>
          <w:ilvl w:val="0"/>
          <w:numId w:val="0"/>
        </w:numPr>
        <w:kinsoku/>
        <w:wordWrap/>
        <w:overflowPunct/>
        <w:bidi w:val="0"/>
        <w:adjustRightInd w:val="0"/>
        <w:snapToGrid w:val="0"/>
        <w:spacing w:line="360" w:lineRule="auto"/>
        <w:ind w:leftChars="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Orang Cina yang berpengalaman harus berfungsi sebagai pemimpin teknis di tempat, dan dapat berkomunikasi dengan produsen peralatan dan tenaga profesional dan teknis pembangkit listrik tanpa hambatan, dan dengan cepat menguasai proses pemeliharaan dan metode perawatan yang dikomunikasikan oleh produsen, dan memiliki kemampuan untuk menangani pemeliharaan kesalahan mendadak, tanpa mempengaruhi kebutuhan produksi dan pemeliharaan keselamatan normal pembangkit listrik. Selama periode pemeliharaan dan eliminasi harian, tidak kurang dari 4 orang akan ditempatkan di lokasi, siap siaga 24 jam sehari (termasuk 1 perawatan mekanis dan 1 perawatan listrik), dan harus tiba di tempat kejadian dalam waktu 30 menit setelah menerima pemberitahuan telepon. Penyedia layanan harus menunjuk satu orang di lokasi sebagai penanggung jawab dan memberikan informasi kontak yang dapat diandalkan.</w:t>
      </w:r>
    </w:p>
    <w:p>
      <w:pPr>
        <w:keepNext w:val="0"/>
        <w:keepLines w:val="0"/>
        <w:pageBreakBefore w:val="0"/>
        <w:widowControl w:val="0"/>
        <w:numPr>
          <w:ilvl w:val="0"/>
          <w:numId w:val="0"/>
        </w:numPr>
        <w:kinsoku/>
        <w:wordWrap/>
        <w:overflowPunct/>
        <w:bidi w:val="0"/>
        <w:adjustRightInd w:val="0"/>
        <w:snapToGrid w:val="0"/>
        <w:spacing w:line="360" w:lineRule="auto"/>
        <w:ind w:leftChars="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lang w:val="en-US" w:eastAsia="zh-CN"/>
        </w:rPr>
        <w:t xml:space="preserve">2.4 </w:t>
      </w:r>
      <w:r>
        <w:rPr>
          <w:rFonts w:hint="default" w:ascii="Times New Roman" w:hAnsi="Times New Roman" w:cs="Times New Roman"/>
          <w:color w:val="auto"/>
          <w:sz w:val="24"/>
          <w:szCs w:val="24"/>
          <w:highlight w:val="none"/>
        </w:rPr>
        <w:t>机组大小修期间如维保人员数量不满足现场需求，服务方需无条件提供足够的人员满足现场维保需求，以免耽误检修使用，维保人员须随叫随到（各工种人员配备须满足现场维护、检修需要）。</w:t>
      </w:r>
    </w:p>
    <w:p>
      <w:pPr>
        <w:keepNext w:val="0"/>
        <w:keepLines w:val="0"/>
        <w:pageBreakBefore w:val="0"/>
        <w:widowControl w:val="0"/>
        <w:numPr>
          <w:ilvl w:val="0"/>
          <w:numId w:val="0"/>
        </w:numPr>
        <w:kinsoku/>
        <w:wordWrap/>
        <w:overflowPunct/>
        <w:bidi w:val="0"/>
        <w:adjustRightInd w:val="0"/>
        <w:snapToGrid w:val="0"/>
        <w:spacing w:line="360" w:lineRule="auto"/>
        <w:ind w:leftChars="0"/>
        <w:rPr>
          <w:rFonts w:hint="default" w:ascii="Times New Roman" w:hAnsi="Times New Roman" w:eastAsia="仿宋" w:cs="Times New Roman"/>
          <w:color w:val="auto"/>
          <w:sz w:val="24"/>
          <w:szCs w:val="24"/>
          <w:highlight w:val="none"/>
          <w:lang w:val="zh-CN"/>
        </w:rPr>
      </w:pPr>
      <w:r>
        <w:rPr>
          <w:rFonts w:hint="default" w:ascii="Times New Roman" w:hAnsi="Times New Roman" w:cs="Times New Roman"/>
          <w:color w:val="auto"/>
          <w:sz w:val="24"/>
          <w:szCs w:val="24"/>
          <w:highlight w:val="none"/>
        </w:rPr>
        <w:t>Jika jumlah personel pemeliharaan tidak memenuhi kebutuhan di tempat selama perombakan unit, penyedia layanan harus menyediakan personel yang cukup tanpa syarat untuk memenuhi kebutuhan pemeliharaan di tempat, agar tidak menunda pemeliharaan dan penggunaan, dan personel pemeliharaan harus siap siaga (kepegawaian berbagai jenis pekerjaan harus memenuhi kebutuhan pemeliharaan dan perombakan di tempat).</w:t>
      </w:r>
    </w:p>
    <w:p>
      <w:pPr>
        <w:pStyle w:val="5"/>
        <w:keepNext/>
        <w:keepLines/>
        <w:pageBreakBefore w:val="0"/>
        <w:widowControl w:val="0"/>
        <w:numPr>
          <w:ilvl w:val="0"/>
          <w:numId w:val="9"/>
        </w:numPr>
        <w:kinsoku/>
        <w:wordWrap/>
        <w:overflowPunct/>
        <w:topLinePunct w:val="0"/>
        <w:autoSpaceDE/>
        <w:autoSpaceDN/>
        <w:bidi w:val="0"/>
        <w:adjustRightInd w:val="0"/>
        <w:snapToGrid w:val="0"/>
        <w:spacing w:before="0" w:beforeLines="0" w:after="0" w:afterLines="0" w:line="348" w:lineRule="auto"/>
        <w:ind w:left="0" w:leftChars="0" w:firstLine="0" w:firstLineChars="0"/>
        <w:textAlignment w:val="auto"/>
        <w:rPr>
          <w:rFonts w:hint="default" w:ascii="Times New Roman" w:hAnsi="Times New Roman" w:eastAsia="宋体" w:cs="Times New Roman"/>
          <w:b/>
          <w:color w:val="auto"/>
          <w:sz w:val="24"/>
          <w:szCs w:val="24"/>
          <w:highlight w:val="none"/>
          <w:lang w:val="zh-CN"/>
        </w:rPr>
      </w:pPr>
      <w:bookmarkStart w:id="24" w:name="_Toc31280"/>
      <w:r>
        <w:rPr>
          <w:rFonts w:hint="default" w:ascii="Times New Roman" w:hAnsi="Times New Roman" w:cs="Times New Roman"/>
          <w:b/>
          <w:color w:val="auto"/>
          <w:sz w:val="24"/>
          <w:szCs w:val="24"/>
          <w:highlight w:val="none"/>
          <w:lang w:val="en-US" w:eastAsia="zh-CN"/>
        </w:rPr>
        <w:t>服务</w:t>
      </w:r>
      <w:r>
        <w:rPr>
          <w:rFonts w:hint="default" w:ascii="Times New Roman" w:hAnsi="Times New Roman" w:eastAsia="宋体" w:cs="Times New Roman"/>
          <w:b/>
          <w:color w:val="auto"/>
          <w:sz w:val="24"/>
          <w:szCs w:val="24"/>
          <w:highlight w:val="none"/>
          <w:lang w:val="zh-CN"/>
        </w:rPr>
        <w:t>期限</w:t>
      </w:r>
      <w:bookmarkEnd w:id="24"/>
    </w:p>
    <w:p>
      <w:pPr>
        <w:pStyle w:val="5"/>
        <w:keepNext/>
        <w:keepLines/>
        <w:pageBreakBefore w:val="0"/>
        <w:widowControl w:val="0"/>
        <w:numPr>
          <w:ilvl w:val="0"/>
          <w:numId w:val="0"/>
        </w:numPr>
        <w:tabs>
          <w:tab w:val="left" w:pos="0"/>
        </w:tabs>
        <w:kinsoku/>
        <w:wordWrap/>
        <w:overflowPunct/>
        <w:topLinePunct w:val="0"/>
        <w:autoSpaceDE/>
        <w:autoSpaceDN/>
        <w:bidi w:val="0"/>
        <w:adjustRightInd w:val="0"/>
        <w:snapToGrid w:val="0"/>
        <w:spacing w:before="0" w:beforeLines="0" w:after="0" w:afterLines="0" w:line="348" w:lineRule="auto"/>
        <w:ind w:leftChars="0"/>
        <w:textAlignment w:val="auto"/>
        <w:rPr>
          <w:rFonts w:hint="default" w:ascii="Times New Roman" w:hAnsi="Times New Roman" w:eastAsia="宋体" w:cs="Times New Roman"/>
          <w:b/>
          <w:color w:val="auto"/>
          <w:sz w:val="24"/>
          <w:szCs w:val="24"/>
          <w:highlight w:val="none"/>
          <w:lang w:val="id-ID"/>
        </w:rPr>
      </w:pPr>
      <w:r>
        <w:rPr>
          <w:rFonts w:hint="default" w:ascii="Times New Roman" w:hAnsi="Times New Roman" w:eastAsia="宋体" w:cs="Times New Roman"/>
          <w:b/>
          <w:color w:val="auto"/>
          <w:sz w:val="24"/>
          <w:szCs w:val="24"/>
          <w:highlight w:val="none"/>
          <w:lang w:val="zh-CN"/>
        </w:rPr>
        <w:t xml:space="preserve">Bab V. </w:t>
      </w:r>
      <w:r>
        <w:rPr>
          <w:rFonts w:hint="default" w:ascii="Times New Roman" w:hAnsi="Times New Roman" w:cs="Times New Roman"/>
          <w:b/>
          <w:color w:val="auto"/>
          <w:sz w:val="24"/>
          <w:szCs w:val="24"/>
          <w:highlight w:val="none"/>
          <w:lang w:val="id-ID"/>
        </w:rPr>
        <w:t>D</w:t>
      </w:r>
      <w:r>
        <w:rPr>
          <w:rFonts w:hint="default" w:ascii="Times New Roman" w:hAnsi="Times New Roman" w:eastAsia="宋体" w:cs="Times New Roman"/>
          <w:b/>
          <w:color w:val="auto"/>
          <w:sz w:val="24"/>
          <w:szCs w:val="24"/>
          <w:highlight w:val="none"/>
          <w:lang w:val="zh-CN"/>
        </w:rPr>
        <w:t>urasi</w:t>
      </w:r>
      <w:r>
        <w:rPr>
          <w:rFonts w:hint="default" w:ascii="Times New Roman" w:hAnsi="Times New Roman" w:cs="Times New Roman"/>
          <w:b/>
          <w:color w:val="auto"/>
          <w:sz w:val="24"/>
          <w:szCs w:val="24"/>
          <w:highlight w:val="none"/>
          <w:lang w:val="id-ID"/>
        </w:rPr>
        <w:t xml:space="preserve"> Layanan</w:t>
      </w:r>
    </w:p>
    <w:p>
      <w:pPr>
        <w:keepNext w:val="0"/>
        <w:keepLines w:val="0"/>
        <w:pageBreakBefore w:val="0"/>
        <w:widowControl w:val="0"/>
        <w:numPr>
          <w:ilvl w:val="-1"/>
          <w:numId w:val="0"/>
        </w:numPr>
        <w:kinsoku/>
        <w:wordWrap/>
        <w:overflowPunct/>
        <w:topLinePunct w:val="0"/>
        <w:autoSpaceDE/>
        <w:autoSpaceDN/>
        <w:bidi w:val="0"/>
        <w:adjustRightInd w:val="0"/>
        <w:snapToGrid w:val="0"/>
        <w:spacing w:line="348" w:lineRule="auto"/>
        <w:ind w:left="0" w:leftChars="0" w:right="0" w:rightChars="0" w:firstLine="0" w:firstLineChars="0"/>
        <w:textAlignment w:val="auto"/>
        <w:outlineLvl w:val="9"/>
        <w:rPr>
          <w:rFonts w:hint="default" w:ascii="Times New Roman" w:hAnsi="Times New Roman" w:cs="Times New Roman"/>
          <w:color w:val="auto"/>
          <w:sz w:val="24"/>
          <w:szCs w:val="24"/>
          <w:highlight w:val="none"/>
          <w:lang w:val="zh-CN"/>
        </w:rPr>
      </w:pPr>
      <w:r>
        <w:rPr>
          <w:rFonts w:hint="default" w:ascii="Times New Roman" w:hAnsi="Times New Roman" w:cs="Times New Roman"/>
          <w:color w:val="auto"/>
          <w:sz w:val="24"/>
          <w:szCs w:val="24"/>
          <w:highlight w:val="none"/>
          <w:lang w:val="en-US" w:eastAsia="zh-CN"/>
        </w:rPr>
        <w:t xml:space="preserve">  </w:t>
      </w:r>
      <w:r>
        <w:rPr>
          <w:rFonts w:hint="default" w:ascii="Times New Roman" w:hAnsi="Times New Roman" w:cs="Times New Roman"/>
          <w:color w:val="auto"/>
          <w:sz w:val="24"/>
          <w:szCs w:val="24"/>
          <w:highlight w:val="none"/>
          <w:lang w:val="zh-CN"/>
        </w:rPr>
        <w:t>自202</w:t>
      </w:r>
      <w:r>
        <w:rPr>
          <w:rFonts w:hint="default" w:ascii="Times New Roman" w:hAnsi="Times New Roman" w:cs="Times New Roman"/>
          <w:color w:val="auto"/>
          <w:sz w:val="24"/>
          <w:szCs w:val="24"/>
          <w:highlight w:val="none"/>
          <w:lang w:val="en-US" w:eastAsia="zh-CN"/>
        </w:rPr>
        <w:t>5</w:t>
      </w:r>
      <w:r>
        <w:rPr>
          <w:rFonts w:hint="default" w:ascii="Times New Roman" w:hAnsi="Times New Roman" w:cs="Times New Roman"/>
          <w:color w:val="auto"/>
          <w:sz w:val="24"/>
          <w:szCs w:val="24"/>
          <w:highlight w:val="none"/>
          <w:lang w:val="zh-CN"/>
        </w:rPr>
        <w:t>年</w:t>
      </w:r>
      <w:r>
        <w:rPr>
          <w:rFonts w:hint="default" w:ascii="Times New Roman" w:hAnsi="Times New Roman" w:cs="Times New Roman"/>
          <w:color w:val="auto"/>
          <w:sz w:val="24"/>
          <w:szCs w:val="24"/>
          <w:highlight w:val="none"/>
          <w:lang w:val="en-US" w:eastAsia="zh-CN"/>
        </w:rPr>
        <w:t xml:space="preserve"> </w:t>
      </w:r>
      <w:r>
        <w:rPr>
          <w:rFonts w:hint="default" w:ascii="Times New Roman" w:hAnsi="Times New Roman" w:cs="Times New Roman"/>
          <w:color w:val="auto"/>
          <w:sz w:val="24"/>
          <w:szCs w:val="24"/>
          <w:highlight w:val="none"/>
          <w:lang w:val="zh-CN"/>
        </w:rPr>
        <w:t>月</w:t>
      </w:r>
      <w:r>
        <w:rPr>
          <w:rFonts w:hint="default" w:ascii="Times New Roman" w:hAnsi="Times New Roman" w:cs="Times New Roman"/>
          <w:color w:val="auto"/>
          <w:sz w:val="24"/>
          <w:szCs w:val="24"/>
          <w:highlight w:val="none"/>
          <w:lang w:val="en-US" w:eastAsia="zh-CN"/>
        </w:rPr>
        <w:t xml:space="preserve"> </w:t>
      </w:r>
      <w:r>
        <w:rPr>
          <w:rFonts w:hint="default" w:ascii="Times New Roman" w:hAnsi="Times New Roman" w:cs="Times New Roman"/>
          <w:color w:val="auto"/>
          <w:sz w:val="24"/>
          <w:szCs w:val="24"/>
          <w:highlight w:val="none"/>
          <w:lang w:val="zh-CN"/>
        </w:rPr>
        <w:t>日起至202</w:t>
      </w:r>
      <w:r>
        <w:rPr>
          <w:rFonts w:hint="default" w:ascii="Times New Roman" w:hAnsi="Times New Roman" w:cs="Times New Roman"/>
          <w:color w:val="auto"/>
          <w:sz w:val="24"/>
          <w:szCs w:val="24"/>
          <w:highlight w:val="none"/>
          <w:lang w:val="en-US" w:eastAsia="zh-CN"/>
        </w:rPr>
        <w:t>6</w:t>
      </w:r>
      <w:r>
        <w:rPr>
          <w:rFonts w:hint="default" w:ascii="Times New Roman" w:hAnsi="Times New Roman" w:cs="Times New Roman"/>
          <w:color w:val="auto"/>
          <w:sz w:val="24"/>
          <w:szCs w:val="24"/>
          <w:highlight w:val="none"/>
          <w:lang w:val="zh-CN"/>
        </w:rPr>
        <w:t>年</w:t>
      </w:r>
      <w:r>
        <w:rPr>
          <w:rFonts w:hint="default" w:ascii="Times New Roman" w:hAnsi="Times New Roman" w:cs="Times New Roman"/>
          <w:color w:val="auto"/>
          <w:sz w:val="24"/>
          <w:szCs w:val="24"/>
          <w:highlight w:val="none"/>
          <w:lang w:val="en-US" w:eastAsia="zh-CN"/>
        </w:rPr>
        <w:t xml:space="preserve"> </w:t>
      </w:r>
      <w:r>
        <w:rPr>
          <w:rFonts w:hint="default" w:ascii="Times New Roman" w:hAnsi="Times New Roman" w:cs="Times New Roman"/>
          <w:color w:val="auto"/>
          <w:sz w:val="24"/>
          <w:szCs w:val="24"/>
          <w:highlight w:val="none"/>
          <w:lang w:val="zh-CN"/>
        </w:rPr>
        <w:t>月</w:t>
      </w:r>
      <w:r>
        <w:rPr>
          <w:rFonts w:hint="default" w:ascii="Times New Roman" w:hAnsi="Times New Roman" w:cs="Times New Roman"/>
          <w:color w:val="auto"/>
          <w:sz w:val="24"/>
          <w:szCs w:val="24"/>
          <w:highlight w:val="none"/>
          <w:lang w:val="en-US" w:eastAsia="zh-CN"/>
        </w:rPr>
        <w:t xml:space="preserve">  </w:t>
      </w:r>
      <w:r>
        <w:rPr>
          <w:rFonts w:hint="default" w:ascii="Times New Roman" w:hAnsi="Times New Roman" w:cs="Times New Roman"/>
          <w:color w:val="auto"/>
          <w:sz w:val="24"/>
          <w:szCs w:val="24"/>
          <w:highlight w:val="none"/>
          <w:lang w:val="zh-CN"/>
        </w:rPr>
        <w:t>日止，服务期为1年。</w:t>
      </w:r>
      <w:r>
        <w:rPr>
          <w:rFonts w:hint="default" w:ascii="Times New Roman" w:hAnsi="Times New Roman" w:cs="Times New Roman"/>
          <w:color w:val="auto"/>
          <w:sz w:val="24"/>
          <w:szCs w:val="24"/>
          <w:highlight w:val="none"/>
          <w:lang w:val="en-US" w:eastAsia="zh-CN"/>
        </w:rPr>
        <w:t>具体时间以甲方通知为准。</w:t>
      </w:r>
    </w:p>
    <w:p>
      <w:pPr>
        <w:keepNext w:val="0"/>
        <w:keepLines w:val="0"/>
        <w:pageBreakBefore w:val="0"/>
        <w:widowControl w:val="0"/>
        <w:numPr>
          <w:ilvl w:val="-1"/>
          <w:numId w:val="0"/>
        </w:numPr>
        <w:kinsoku/>
        <w:wordWrap/>
        <w:overflowPunct/>
        <w:topLinePunct w:val="0"/>
        <w:autoSpaceDE/>
        <w:autoSpaceDN/>
        <w:bidi w:val="0"/>
        <w:adjustRightInd w:val="0"/>
        <w:snapToGrid w:val="0"/>
        <w:spacing w:line="348" w:lineRule="auto"/>
        <w:ind w:left="0" w:leftChars="0" w:right="0" w:rightChars="0" w:firstLine="0" w:firstLineChars="0"/>
        <w:textAlignment w:val="auto"/>
        <w:outlineLvl w:val="9"/>
        <w:rPr>
          <w:rFonts w:hint="default" w:ascii="Times New Roman" w:hAnsi="Times New Roman" w:eastAsia="宋体" w:cs="Times New Roman"/>
          <w:color w:val="auto"/>
          <w:sz w:val="24"/>
          <w:szCs w:val="24"/>
          <w:highlight w:val="none"/>
          <w:lang w:val="zh-CN"/>
        </w:rPr>
      </w:pPr>
      <w:r>
        <w:rPr>
          <w:rFonts w:hint="default" w:ascii="Times New Roman" w:hAnsi="Times New Roman" w:cs="Times New Roman"/>
          <w:color w:val="auto"/>
          <w:sz w:val="24"/>
          <w:szCs w:val="24"/>
          <w:highlight w:val="none"/>
          <w:lang w:val="zh-CN"/>
        </w:rPr>
        <w:t xml:space="preserve">Rencananya mulai </w:t>
      </w:r>
      <w:r>
        <w:rPr>
          <w:rFonts w:hint="default" w:ascii="Times New Roman" w:hAnsi="Times New Roman" w:cs="Times New Roman"/>
          <w:color w:val="auto"/>
          <w:sz w:val="24"/>
          <w:szCs w:val="24"/>
          <w:highlight w:val="none"/>
          <w:lang w:val="en-US" w:eastAsia="zh-CN"/>
        </w:rPr>
        <w:t xml:space="preserve">  </w:t>
      </w:r>
      <w:r>
        <w:rPr>
          <w:rFonts w:hint="default" w:ascii="Times New Roman" w:hAnsi="Times New Roman" w:cs="Times New Roman"/>
          <w:color w:val="auto"/>
          <w:sz w:val="24"/>
          <w:szCs w:val="24"/>
          <w:highlight w:val="none"/>
          <w:lang w:val="zh-CN"/>
        </w:rPr>
        <w:t xml:space="preserve"> 202</w:t>
      </w:r>
      <w:r>
        <w:rPr>
          <w:rFonts w:hint="default" w:ascii="Times New Roman" w:hAnsi="Times New Roman" w:cs="Times New Roman"/>
          <w:color w:val="auto"/>
          <w:sz w:val="24"/>
          <w:szCs w:val="24"/>
          <w:highlight w:val="none"/>
          <w:lang w:val="en-US" w:eastAsia="zh-CN"/>
        </w:rPr>
        <w:t>5</w:t>
      </w:r>
      <w:r>
        <w:rPr>
          <w:rFonts w:hint="default" w:ascii="Times New Roman" w:hAnsi="Times New Roman" w:cs="Times New Roman"/>
          <w:color w:val="auto"/>
          <w:sz w:val="24"/>
          <w:szCs w:val="24"/>
          <w:highlight w:val="none"/>
          <w:lang w:val="zh-CN"/>
        </w:rPr>
        <w:t xml:space="preserve"> hingga </w:t>
      </w:r>
      <w:r>
        <w:rPr>
          <w:rFonts w:hint="default" w:ascii="Times New Roman" w:hAnsi="Times New Roman" w:cs="Times New Roman"/>
          <w:color w:val="auto"/>
          <w:sz w:val="24"/>
          <w:szCs w:val="24"/>
          <w:highlight w:val="none"/>
          <w:lang w:val="en-US" w:eastAsia="zh-CN"/>
        </w:rPr>
        <w:t xml:space="preserve">  </w:t>
      </w:r>
      <w:r>
        <w:rPr>
          <w:rFonts w:hint="default" w:ascii="Times New Roman" w:hAnsi="Times New Roman" w:cs="Times New Roman"/>
          <w:color w:val="auto"/>
          <w:sz w:val="24"/>
          <w:szCs w:val="24"/>
          <w:highlight w:val="none"/>
          <w:lang w:val="zh-CN"/>
        </w:rPr>
        <w:t xml:space="preserve"> 202</w:t>
      </w:r>
      <w:r>
        <w:rPr>
          <w:rFonts w:hint="default" w:ascii="Times New Roman" w:hAnsi="Times New Roman" w:cs="Times New Roman"/>
          <w:color w:val="auto"/>
          <w:sz w:val="24"/>
          <w:szCs w:val="24"/>
          <w:highlight w:val="none"/>
          <w:lang w:val="en-US" w:eastAsia="zh-CN"/>
        </w:rPr>
        <w:t>6</w:t>
      </w:r>
      <w:r>
        <w:rPr>
          <w:rFonts w:hint="default" w:ascii="Times New Roman" w:hAnsi="Times New Roman" w:cs="Times New Roman"/>
          <w:color w:val="auto"/>
          <w:sz w:val="24"/>
          <w:szCs w:val="24"/>
          <w:highlight w:val="none"/>
          <w:lang w:val="zh-CN"/>
        </w:rPr>
        <w:t>, dan masa kerja satu tahun.</w:t>
      </w:r>
    </w:p>
    <w:p>
      <w:pPr>
        <w:pStyle w:val="5"/>
        <w:keepNext/>
        <w:keepLines/>
        <w:pageBreakBefore w:val="0"/>
        <w:widowControl w:val="0"/>
        <w:numPr>
          <w:ilvl w:val="0"/>
          <w:numId w:val="9"/>
        </w:numPr>
        <w:kinsoku/>
        <w:wordWrap/>
        <w:overflowPunct/>
        <w:topLinePunct w:val="0"/>
        <w:autoSpaceDE/>
        <w:autoSpaceDN/>
        <w:bidi w:val="0"/>
        <w:adjustRightInd w:val="0"/>
        <w:snapToGrid w:val="0"/>
        <w:spacing w:before="0" w:beforeLines="0" w:after="0" w:afterLines="0" w:line="348" w:lineRule="auto"/>
        <w:ind w:left="0" w:leftChars="0" w:firstLine="0" w:firstLineChars="0"/>
        <w:textAlignment w:val="auto"/>
        <w:rPr>
          <w:rFonts w:hint="default" w:ascii="Times New Roman" w:hAnsi="Times New Roman" w:eastAsia="宋体" w:cs="Times New Roman"/>
          <w:b/>
          <w:color w:val="auto"/>
          <w:sz w:val="24"/>
          <w:szCs w:val="24"/>
          <w:highlight w:val="none"/>
          <w:lang w:val="zh-CN"/>
        </w:rPr>
      </w:pPr>
      <w:r>
        <w:rPr>
          <w:rFonts w:hint="default" w:ascii="Times New Roman" w:hAnsi="Times New Roman" w:eastAsia="宋体" w:cs="Times New Roman"/>
          <w:b/>
          <w:color w:val="auto"/>
          <w:sz w:val="24"/>
          <w:szCs w:val="24"/>
          <w:highlight w:val="none"/>
          <w:lang w:val="zh-CN"/>
        </w:rPr>
        <w:t>监督、检查、和验收</w:t>
      </w:r>
    </w:p>
    <w:p>
      <w:pPr>
        <w:pStyle w:val="5"/>
        <w:keepNext/>
        <w:keepLines/>
        <w:pageBreakBefore w:val="0"/>
        <w:widowControl w:val="0"/>
        <w:numPr>
          <w:ilvl w:val="0"/>
          <w:numId w:val="0"/>
        </w:numPr>
        <w:tabs>
          <w:tab w:val="left" w:pos="0"/>
        </w:tabs>
        <w:kinsoku/>
        <w:wordWrap/>
        <w:overflowPunct/>
        <w:topLinePunct w:val="0"/>
        <w:autoSpaceDE/>
        <w:autoSpaceDN/>
        <w:bidi w:val="0"/>
        <w:adjustRightInd w:val="0"/>
        <w:snapToGrid w:val="0"/>
        <w:spacing w:before="0" w:beforeLines="0" w:after="0" w:afterLines="0" w:line="348" w:lineRule="auto"/>
        <w:ind w:leftChars="0"/>
        <w:textAlignment w:val="auto"/>
        <w:rPr>
          <w:rFonts w:hint="default" w:ascii="Times New Roman" w:hAnsi="Times New Roman" w:eastAsia="宋体" w:cs="Times New Roman"/>
          <w:b/>
          <w:color w:val="auto"/>
          <w:sz w:val="24"/>
          <w:szCs w:val="24"/>
          <w:highlight w:val="none"/>
          <w:lang w:val="zh-CN"/>
        </w:rPr>
      </w:pPr>
      <w:r>
        <w:rPr>
          <w:rFonts w:hint="default" w:ascii="Times New Roman" w:hAnsi="Times New Roman" w:eastAsia="宋体" w:cs="Times New Roman"/>
          <w:b/>
          <w:color w:val="auto"/>
          <w:sz w:val="24"/>
          <w:szCs w:val="24"/>
          <w:highlight w:val="none"/>
          <w:lang w:val="zh-CN"/>
        </w:rPr>
        <w:t xml:space="preserve">Bab </w:t>
      </w:r>
      <w:r>
        <w:rPr>
          <w:rFonts w:hint="default" w:ascii="Times New Roman" w:hAnsi="Times New Roman" w:eastAsia="宋体" w:cs="Times New Roman"/>
          <w:b/>
          <w:color w:val="auto"/>
          <w:sz w:val="24"/>
          <w:szCs w:val="24"/>
          <w:highlight w:val="none"/>
          <w:lang w:val="en-US" w:eastAsia="zh-CN"/>
        </w:rPr>
        <w:t>4</w:t>
      </w:r>
      <w:r>
        <w:rPr>
          <w:rFonts w:hint="default" w:ascii="Times New Roman" w:hAnsi="Times New Roman" w:eastAsia="宋体" w:cs="Times New Roman"/>
          <w:b/>
          <w:color w:val="auto"/>
          <w:sz w:val="24"/>
          <w:szCs w:val="24"/>
          <w:highlight w:val="none"/>
          <w:lang w:val="zh-CN"/>
        </w:rPr>
        <w:t>. Pemantauan, pemeriksaan, dan penerimaan</w:t>
      </w:r>
    </w:p>
    <w:p>
      <w:pPr>
        <w:numPr>
          <w:ilvl w:val="-1"/>
          <w:numId w:val="0"/>
        </w:numPr>
        <w:spacing w:line="348" w:lineRule="auto"/>
        <w:ind w:left="0" w:leftChars="0" w:firstLine="0" w:firstLineChars="0"/>
        <w:rPr>
          <w:rFonts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lang w:val="en-US" w:eastAsia="zh-CN"/>
        </w:rPr>
        <w:t>4.1</w:t>
      </w:r>
      <w:r>
        <w:rPr>
          <w:rFonts w:hint="default" w:ascii="Times New Roman" w:hAnsi="Times New Roman" w:cs="Times New Roman"/>
          <w:color w:val="auto"/>
          <w:sz w:val="24"/>
          <w:szCs w:val="24"/>
          <w:highlight w:val="none"/>
        </w:rPr>
        <w:t>甲方</w:t>
      </w:r>
      <w:r>
        <w:rPr>
          <w:rFonts w:ascii="Times New Roman" w:hAnsi="Times New Roman" w:cs="Times New Roman"/>
          <w:color w:val="auto"/>
          <w:sz w:val="24"/>
          <w:szCs w:val="24"/>
          <w:highlight w:val="none"/>
        </w:rPr>
        <w:t>有权对</w:t>
      </w:r>
      <w:r>
        <w:rPr>
          <w:rFonts w:hint="default" w:ascii="Times New Roman" w:hAnsi="Times New Roman" w:cs="Times New Roman"/>
          <w:color w:val="auto"/>
          <w:sz w:val="24"/>
          <w:szCs w:val="24"/>
          <w:highlight w:val="none"/>
        </w:rPr>
        <w:t>乙方</w:t>
      </w:r>
      <w:r>
        <w:rPr>
          <w:rFonts w:ascii="Times New Roman" w:hAnsi="Times New Roman" w:cs="Times New Roman"/>
          <w:color w:val="auto"/>
          <w:sz w:val="24"/>
          <w:szCs w:val="24"/>
          <w:highlight w:val="none"/>
        </w:rPr>
        <w:t>的服务进行监督、检查，并根据</w:t>
      </w:r>
      <w:r>
        <w:rPr>
          <w:rFonts w:hint="default" w:ascii="Times New Roman" w:hAnsi="Times New Roman" w:cs="Times New Roman"/>
          <w:color w:val="auto"/>
          <w:sz w:val="24"/>
          <w:szCs w:val="24"/>
          <w:highlight w:val="none"/>
        </w:rPr>
        <w:t>乙方</w:t>
      </w:r>
      <w:r>
        <w:rPr>
          <w:rFonts w:ascii="Times New Roman" w:hAnsi="Times New Roman" w:cs="Times New Roman"/>
          <w:color w:val="auto"/>
          <w:sz w:val="24"/>
          <w:szCs w:val="24"/>
          <w:highlight w:val="none"/>
        </w:rPr>
        <w:t>提供的服务质量依照</w:t>
      </w:r>
      <w:r>
        <w:rPr>
          <w:rFonts w:hint="default" w:ascii="Times New Roman" w:hAnsi="Times New Roman" w:eastAsia="宋体" w:cs="Times New Roman"/>
          <w:color w:val="auto"/>
          <w:kern w:val="0"/>
          <w:sz w:val="24"/>
          <w:szCs w:val="24"/>
          <w:highlight w:val="none"/>
          <w:u w:val="none"/>
          <w:lang w:val="zh-CN"/>
        </w:rPr>
        <w:t>国家、行业、业主和甲方</w:t>
      </w:r>
      <w:r>
        <w:rPr>
          <w:rFonts w:ascii="Times New Roman" w:hAnsi="Times New Roman" w:cs="Times New Roman"/>
          <w:color w:val="auto"/>
          <w:sz w:val="24"/>
          <w:szCs w:val="24"/>
          <w:highlight w:val="none"/>
        </w:rPr>
        <w:t>的有关技术标准、规定所确定的标准、制度、规定对其进行考核。包括但不限于维护、检修质量、安全、劳动纪律、文明生产等考核。</w:t>
      </w:r>
    </w:p>
    <w:p>
      <w:pPr>
        <w:numPr>
          <w:ilvl w:val="0"/>
          <w:numId w:val="0"/>
        </w:numPr>
        <w:spacing w:line="348" w:lineRule="auto"/>
        <w:ind w:leftChars="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Pihak A memiliki hak untuk mengawasi dan memeriksa layanan Pihak B, dan untuk menilai kualitas layanan proyek yang diberikan oleh Pihak B sesuai dengan standar, sistem dan peraturan yang ditentukan oleh negara, industri, pemilik dan standar, protokol dan peraturan teknis yang relevan dari Pihak A. Termasuk namun tidak terbatas pada pemeliharaan, kualitas perbaikan, keselamatan, disiplin kerja, produksi yang beradab dan penilaian lainnya.</w:t>
      </w:r>
    </w:p>
    <w:p>
      <w:pPr>
        <w:numPr>
          <w:ilvl w:val="-1"/>
          <w:numId w:val="0"/>
        </w:numPr>
        <w:spacing w:line="348" w:lineRule="auto"/>
        <w:ind w:left="0" w:leftChars="0" w:firstLine="0" w:firstLineChars="0"/>
        <w:rPr>
          <w:rFonts w:hint="default" w:ascii="Times New Roman" w:hAnsi="Times New Roman" w:cs="Times New Roman"/>
          <w:color w:val="auto"/>
          <w:sz w:val="24"/>
          <w:highlight w:val="none"/>
        </w:rPr>
      </w:pPr>
      <w:r>
        <w:rPr>
          <w:rFonts w:hint="default" w:ascii="Times New Roman" w:hAnsi="Times New Roman" w:cs="Times New Roman"/>
          <w:color w:val="auto"/>
          <w:sz w:val="24"/>
          <w:szCs w:val="24"/>
          <w:highlight w:val="none"/>
          <w:lang w:val="en-US" w:eastAsia="zh-CN"/>
        </w:rPr>
        <w:t>4.2</w:t>
      </w:r>
      <w:r>
        <w:rPr>
          <w:rFonts w:hint="default" w:ascii="Times New Roman" w:hAnsi="Times New Roman" w:cs="Times New Roman"/>
          <w:color w:val="auto"/>
          <w:sz w:val="24"/>
          <w:szCs w:val="24"/>
          <w:highlight w:val="none"/>
        </w:rPr>
        <w:t>甲方</w:t>
      </w:r>
      <w:r>
        <w:rPr>
          <w:rFonts w:ascii="Times New Roman" w:hAnsi="Times New Roman" w:cs="Times New Roman"/>
          <w:color w:val="auto"/>
          <w:sz w:val="24"/>
          <w:szCs w:val="24"/>
          <w:highlight w:val="none"/>
        </w:rPr>
        <w:t>有权对</w:t>
      </w:r>
      <w:r>
        <w:rPr>
          <w:rFonts w:hint="default" w:ascii="Times New Roman" w:hAnsi="Times New Roman" w:cs="Times New Roman"/>
          <w:color w:val="auto"/>
          <w:sz w:val="24"/>
          <w:szCs w:val="24"/>
          <w:highlight w:val="none"/>
        </w:rPr>
        <w:t>乙方</w:t>
      </w:r>
      <w:r>
        <w:rPr>
          <w:rFonts w:ascii="Times New Roman" w:hAnsi="Times New Roman" w:cs="Times New Roman"/>
          <w:color w:val="auto"/>
          <w:sz w:val="24"/>
          <w:szCs w:val="24"/>
          <w:highlight w:val="none"/>
        </w:rPr>
        <w:t>提供的项目服务进行专项验收，发现</w:t>
      </w:r>
      <w:r>
        <w:rPr>
          <w:rFonts w:hint="default" w:ascii="Times New Roman" w:hAnsi="Times New Roman" w:cs="Times New Roman"/>
          <w:color w:val="auto"/>
          <w:sz w:val="24"/>
          <w:szCs w:val="24"/>
          <w:highlight w:val="none"/>
        </w:rPr>
        <w:t>乙方</w:t>
      </w:r>
      <w:r>
        <w:rPr>
          <w:rFonts w:ascii="Times New Roman" w:hAnsi="Times New Roman" w:cs="Times New Roman"/>
          <w:color w:val="auto"/>
          <w:sz w:val="24"/>
          <w:szCs w:val="24"/>
          <w:highlight w:val="none"/>
        </w:rPr>
        <w:t>的服务质量不符合</w:t>
      </w:r>
      <w:r>
        <w:rPr>
          <w:rFonts w:hint="default" w:ascii="Times New Roman" w:hAnsi="Times New Roman" w:cs="Times New Roman"/>
          <w:color w:val="auto"/>
          <w:sz w:val="24"/>
          <w:szCs w:val="24"/>
          <w:highlight w:val="none"/>
        </w:rPr>
        <w:t>甲方和业主</w:t>
      </w:r>
      <w:r>
        <w:rPr>
          <w:rFonts w:ascii="Times New Roman" w:hAnsi="Times New Roman" w:cs="Times New Roman"/>
          <w:color w:val="auto"/>
          <w:sz w:val="24"/>
          <w:szCs w:val="24"/>
          <w:highlight w:val="none"/>
        </w:rPr>
        <w:t>规定的标准，有权要求</w:t>
      </w:r>
      <w:r>
        <w:rPr>
          <w:rFonts w:hint="default" w:ascii="Times New Roman" w:hAnsi="Times New Roman" w:cs="Times New Roman"/>
          <w:color w:val="auto"/>
          <w:sz w:val="24"/>
          <w:szCs w:val="24"/>
          <w:highlight w:val="none"/>
        </w:rPr>
        <w:t>乙方</w:t>
      </w:r>
      <w:r>
        <w:rPr>
          <w:rFonts w:ascii="Times New Roman" w:hAnsi="Times New Roman" w:cs="Times New Roman"/>
          <w:color w:val="auto"/>
          <w:sz w:val="24"/>
          <w:szCs w:val="24"/>
          <w:highlight w:val="none"/>
        </w:rPr>
        <w:t>返修。</w:t>
      </w:r>
    </w:p>
    <w:p>
      <w:pPr>
        <w:numPr>
          <w:ilvl w:val="0"/>
          <w:numId w:val="0"/>
        </w:numPr>
        <w:spacing w:line="348" w:lineRule="auto"/>
        <w:ind w:leftChars="0"/>
        <w:rPr>
          <w:rFonts w:hint="default" w:ascii="Times New Roman" w:hAnsi="Times New Roman" w:cs="Times New Roman"/>
          <w:color w:val="auto"/>
          <w:sz w:val="24"/>
          <w:highlight w:val="none"/>
        </w:rPr>
      </w:pPr>
      <w:r>
        <w:rPr>
          <w:rFonts w:hint="default" w:ascii="Times New Roman" w:hAnsi="Times New Roman" w:eastAsia="仿宋" w:cs="Times New Roman"/>
          <w:color w:val="auto"/>
          <w:sz w:val="24"/>
          <w:szCs w:val="24"/>
          <w:highlight w:val="none"/>
        </w:rPr>
        <w:t>Pihak A berhak untuk melakukan penerimaan khusus terhadap layanan jasa proyek yang diberikan oleh Pihak B. Apabila kualitas layanan jasa Pihak B ternyata tidak sesuai dengan standar yang telah ditentukan oleh Pihak A dan Pemilik, maka Pihak A berhak untuk meminta Pihak B kembali untuk melakukan perbaikan.</w:t>
      </w:r>
    </w:p>
    <w:p>
      <w:pPr>
        <w:numPr>
          <w:ilvl w:val="-1"/>
          <w:numId w:val="0"/>
        </w:numPr>
        <w:spacing w:line="348" w:lineRule="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lang w:val="en-US" w:eastAsia="zh-CN"/>
        </w:rPr>
        <w:t>4.3</w:t>
      </w:r>
      <w:r>
        <w:rPr>
          <w:rFonts w:hint="default" w:ascii="Times New Roman" w:hAnsi="Times New Roman" w:cs="Times New Roman"/>
          <w:color w:val="auto"/>
          <w:sz w:val="24"/>
          <w:highlight w:val="none"/>
        </w:rPr>
        <w:t>乙方</w:t>
      </w:r>
      <w:r>
        <w:rPr>
          <w:rFonts w:hint="default" w:ascii="Times New Roman" w:hAnsi="Times New Roman" w:cs="Times New Roman"/>
          <w:color w:val="auto"/>
          <w:sz w:val="24"/>
          <w:highlight w:val="none"/>
          <w:lang w:val="en-US" w:eastAsia="zh-CN"/>
        </w:rPr>
        <w:t>劳务</w:t>
      </w:r>
      <w:r>
        <w:rPr>
          <w:rFonts w:hint="default" w:ascii="Times New Roman" w:hAnsi="Times New Roman" w:cs="Times New Roman"/>
          <w:color w:val="auto"/>
          <w:sz w:val="24"/>
          <w:highlight w:val="none"/>
        </w:rPr>
        <w:t>人员需遵守</w:t>
      </w:r>
      <w:r>
        <w:rPr>
          <w:rFonts w:hint="default" w:ascii="Times New Roman" w:hAnsi="Times New Roman" w:cs="Times New Roman"/>
          <w:color w:val="auto"/>
          <w:sz w:val="24"/>
          <w:highlight w:val="none"/>
          <w:lang w:val="en-US" w:eastAsia="zh-CN"/>
        </w:rPr>
        <w:t>甲方</w:t>
      </w:r>
      <w:r>
        <w:rPr>
          <w:rFonts w:hint="default" w:ascii="Times New Roman" w:hAnsi="Times New Roman" w:cs="Times New Roman"/>
          <w:color w:val="auto"/>
          <w:sz w:val="24"/>
          <w:highlight w:val="none"/>
        </w:rPr>
        <w:t>的相关规章制度，若有违反按相关规章制度条款进行考核。</w:t>
      </w:r>
    </w:p>
    <w:p>
      <w:pPr>
        <w:numPr>
          <w:ilvl w:val="0"/>
          <w:numId w:val="0"/>
        </w:numPr>
        <w:spacing w:line="348" w:lineRule="auto"/>
        <w:ind w:leftChars="0"/>
        <w:rPr>
          <w:rFonts w:hint="default" w:ascii="Times New Roman" w:hAnsi="Times New Roman" w:eastAsia="仿宋" w:cs="Times New Roman"/>
          <w:color w:val="auto"/>
          <w:sz w:val="24"/>
          <w:highlight w:val="none"/>
        </w:rPr>
      </w:pPr>
      <w:r>
        <w:rPr>
          <w:rFonts w:hint="default" w:ascii="Times New Roman" w:hAnsi="Times New Roman" w:eastAsia="仿宋" w:cs="Times New Roman"/>
          <w:color w:val="auto"/>
          <w:sz w:val="24"/>
          <w:highlight w:val="none"/>
        </w:rPr>
        <w:t>Pekerja Pihak B harus mematuhi peraturan dan regulasi yang relevan dari Pihak A, jika terjadi pelanggaran terhadap peraturan dan regulasi yang relevan dari ketentuan penilaian.</w:t>
      </w:r>
    </w:p>
    <w:p>
      <w:pPr>
        <w:pageBreakBefore w:val="0"/>
        <w:widowControl w:val="0"/>
        <w:numPr>
          <w:ilvl w:val="0"/>
          <w:numId w:val="0"/>
        </w:numPr>
        <w:kinsoku/>
        <w:wordWrap/>
        <w:overflowPunct/>
        <w:topLinePunct w:val="0"/>
        <w:autoSpaceDE/>
        <w:autoSpaceDN/>
        <w:bidi w:val="0"/>
        <w:adjustRightInd/>
        <w:snapToGrid/>
        <w:spacing w:line="348" w:lineRule="auto"/>
        <w:ind w:left="0" w:leftChars="0" w:right="0" w:rightChars="0" w:firstLine="0" w:firstLineChars="0"/>
        <w:jc w:val="both"/>
        <w:textAlignment w:val="auto"/>
        <w:rPr>
          <w:rFonts w:hint="default" w:ascii="Times New Roman" w:hAnsi="Times New Roman" w:cs="Times New Roman"/>
          <w:lang w:val="zh-CN" w:eastAsia="zh-CN"/>
        </w:rPr>
      </w:pPr>
      <w:r>
        <w:rPr>
          <w:rFonts w:hint="default" w:ascii="Times New Roman" w:hAnsi="Times New Roman" w:eastAsia="仿宋" w:cs="Times New Roman"/>
          <w:color w:val="auto"/>
          <w:sz w:val="24"/>
          <w:highlight w:val="none"/>
          <w:lang w:val="en-US" w:eastAsia="zh-CN"/>
        </w:rPr>
        <w:t xml:space="preserve">4.4 </w:t>
      </w:r>
      <w:r>
        <w:rPr>
          <w:rFonts w:hint="default" w:ascii="Times New Roman" w:hAnsi="Times New Roman" w:eastAsia="宋体" w:cs="Times New Roman"/>
          <w:color w:val="auto"/>
          <w:kern w:val="2"/>
          <w:sz w:val="24"/>
          <w:szCs w:val="24"/>
          <w:highlight w:val="none"/>
          <w:lang w:val="en-US"/>
        </w:rPr>
        <w:t>具体验收标准和</w:t>
      </w:r>
      <w:r>
        <w:rPr>
          <w:rFonts w:hint="default" w:ascii="Times New Roman" w:hAnsi="Times New Roman" w:eastAsia="宋体" w:cs="Times New Roman"/>
          <w:color w:val="auto"/>
          <w:kern w:val="2"/>
          <w:sz w:val="24"/>
          <w:szCs w:val="24"/>
          <w:highlight w:val="none"/>
          <w:lang w:val="zh-CN"/>
        </w:rPr>
        <w:t>方式详见</w:t>
      </w:r>
      <w:r>
        <w:rPr>
          <w:rFonts w:hint="default" w:ascii="Times New Roman" w:hAnsi="Times New Roman" w:eastAsia="宋体" w:cs="Times New Roman"/>
          <w:color w:val="auto"/>
          <w:spacing w:val="0"/>
          <w:sz w:val="24"/>
          <w:szCs w:val="24"/>
          <w:highlight w:val="none"/>
          <w:lang w:val="en-US" w:eastAsia="zh-CN"/>
        </w:rPr>
        <w:t>以技术协议为准</w:t>
      </w:r>
      <w:r>
        <w:rPr>
          <w:rFonts w:hint="default" w:ascii="Times New Roman" w:hAnsi="Times New Roman" w:eastAsia="宋体" w:cs="Times New Roman"/>
          <w:color w:val="auto"/>
          <w:spacing w:val="0"/>
          <w:sz w:val="24"/>
          <w:szCs w:val="24"/>
          <w:highlight w:val="none"/>
          <w:lang w:val="zh-CN" w:eastAsia="zh-CN"/>
        </w:rPr>
        <w:t>。</w:t>
      </w:r>
    </w:p>
    <w:p>
      <w:pPr>
        <w:pageBreakBefore w:val="0"/>
        <w:widowControl w:val="0"/>
        <w:numPr>
          <w:ilvl w:val="0"/>
          <w:numId w:val="0"/>
        </w:numPr>
        <w:kinsoku/>
        <w:wordWrap/>
        <w:overflowPunct/>
        <w:topLinePunct w:val="0"/>
        <w:autoSpaceDE/>
        <w:autoSpaceDN/>
        <w:bidi w:val="0"/>
        <w:adjustRightInd w:val="0"/>
        <w:snapToGrid w:val="0"/>
        <w:spacing w:line="360" w:lineRule="auto"/>
        <w:ind w:leftChars="0" w:right="0" w:rightChars="0"/>
        <w:jc w:val="both"/>
        <w:textAlignment w:val="auto"/>
        <w:rPr>
          <w:rFonts w:hint="default" w:ascii="Times New Roman" w:hAnsi="Times New Roman" w:eastAsia="仿宋" w:cs="Times New Roman"/>
          <w:lang w:val="zh-CN" w:eastAsia="zh-CN"/>
        </w:rPr>
      </w:pPr>
      <w:r>
        <w:rPr>
          <w:rFonts w:hint="default" w:ascii="Times New Roman" w:hAnsi="Times New Roman" w:eastAsia="仿宋" w:cs="Times New Roman"/>
          <w:color w:val="auto"/>
          <w:spacing w:val="0"/>
          <w:sz w:val="24"/>
          <w:szCs w:val="24"/>
          <w:highlight w:val="none"/>
          <w:lang w:val="zh-CN" w:eastAsia="zh-CN"/>
        </w:rPr>
        <w:t>Rincian kriteria dan metode penerimaan dapat dilihat pada.</w:t>
      </w:r>
    </w:p>
    <w:p>
      <w:pPr>
        <w:pStyle w:val="5"/>
        <w:keepNext/>
        <w:keepLines/>
        <w:pageBreakBefore w:val="0"/>
        <w:widowControl w:val="0"/>
        <w:numPr>
          <w:ilvl w:val="0"/>
          <w:numId w:val="9"/>
        </w:numPr>
        <w:kinsoku/>
        <w:wordWrap/>
        <w:overflowPunct/>
        <w:topLinePunct w:val="0"/>
        <w:autoSpaceDE/>
        <w:autoSpaceDN/>
        <w:bidi w:val="0"/>
        <w:adjustRightInd w:val="0"/>
        <w:snapToGrid w:val="0"/>
        <w:spacing w:before="0" w:beforeLines="0" w:after="0" w:afterLines="0" w:line="360" w:lineRule="auto"/>
        <w:ind w:left="0" w:leftChars="0" w:right="0" w:rightChars="0" w:firstLine="0" w:firstLineChars="0"/>
        <w:jc w:val="both"/>
        <w:textAlignment w:val="auto"/>
        <w:rPr>
          <w:rFonts w:hint="default" w:ascii="Times New Roman" w:hAnsi="Times New Roman" w:eastAsia="宋体" w:cs="Times New Roman"/>
          <w:b/>
          <w:color w:val="auto"/>
          <w:sz w:val="24"/>
          <w:szCs w:val="24"/>
          <w:highlight w:val="none"/>
          <w:lang w:val="zh-CN"/>
        </w:rPr>
      </w:pPr>
      <w:bookmarkStart w:id="25" w:name="_Toc11164"/>
      <w:r>
        <w:rPr>
          <w:rFonts w:hint="default" w:ascii="Times New Roman" w:hAnsi="Times New Roman" w:cs="Times New Roman"/>
          <w:b/>
          <w:color w:val="auto"/>
          <w:sz w:val="24"/>
          <w:szCs w:val="24"/>
          <w:highlight w:val="none"/>
          <w:lang w:val="en-US" w:eastAsia="zh-CN"/>
        </w:rPr>
        <w:t>合同价款</w:t>
      </w:r>
    </w:p>
    <w:p>
      <w:pPr>
        <w:pStyle w:val="5"/>
        <w:keepNext/>
        <w:keepLines/>
        <w:pageBreakBefore w:val="0"/>
        <w:widowControl w:val="0"/>
        <w:numPr>
          <w:ilvl w:val="0"/>
          <w:numId w:val="0"/>
        </w:numPr>
        <w:tabs>
          <w:tab w:val="left" w:pos="0"/>
        </w:tabs>
        <w:kinsoku/>
        <w:wordWrap/>
        <w:overflowPunct/>
        <w:topLinePunct w:val="0"/>
        <w:autoSpaceDE/>
        <w:autoSpaceDN/>
        <w:bidi w:val="0"/>
        <w:adjustRightInd w:val="0"/>
        <w:snapToGrid w:val="0"/>
        <w:spacing w:before="0" w:beforeLines="0" w:after="0" w:afterLines="0" w:line="360" w:lineRule="auto"/>
        <w:ind w:leftChars="0" w:right="0" w:rightChars="0"/>
        <w:jc w:val="both"/>
        <w:textAlignment w:val="auto"/>
        <w:rPr>
          <w:rFonts w:hint="default" w:ascii="Times New Roman" w:hAnsi="Times New Roman" w:eastAsia="仿宋" w:cs="Times New Roman"/>
          <w:b/>
          <w:color w:val="auto"/>
          <w:sz w:val="24"/>
          <w:szCs w:val="24"/>
          <w:highlight w:val="none"/>
          <w:lang w:val="zh-CN"/>
        </w:rPr>
      </w:pPr>
      <w:r>
        <w:rPr>
          <w:rFonts w:hint="default" w:ascii="Times New Roman" w:hAnsi="Times New Roman" w:eastAsia="仿宋" w:cs="Times New Roman"/>
          <w:b/>
          <w:color w:val="auto"/>
          <w:sz w:val="24"/>
          <w:szCs w:val="24"/>
          <w:highlight w:val="none"/>
          <w:lang w:val="en-US" w:eastAsia="zh-CN"/>
        </w:rPr>
        <w:t>Bab 5. Harga kontrak</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default" w:ascii="Times New Roman" w:hAnsi="Times New Roman" w:cs="Times New Roman"/>
          <w:b w:val="0"/>
          <w:bCs/>
          <w:color w:val="auto"/>
          <w:sz w:val="24"/>
          <w:szCs w:val="24"/>
          <w:highlight w:val="none"/>
          <w:lang w:val="en-US" w:eastAsia="zh-CN"/>
        </w:rPr>
      </w:pPr>
      <w:r>
        <w:rPr>
          <w:rFonts w:hint="default" w:ascii="Times New Roman" w:hAnsi="Times New Roman" w:cs="Times New Roman"/>
          <w:b w:val="0"/>
          <w:bCs/>
          <w:color w:val="auto"/>
          <w:sz w:val="24"/>
          <w:szCs w:val="24"/>
          <w:highlight w:val="none"/>
          <w:lang w:val="en-US" w:eastAsia="zh-CN"/>
        </w:rPr>
        <w:t xml:space="preserve">   </w:t>
      </w:r>
      <w:r>
        <w:rPr>
          <w:rFonts w:hint="default" w:ascii="Times New Roman" w:hAnsi="Times New Roman" w:eastAsia="宋体" w:cs="Times New Roman"/>
          <w:b w:val="0"/>
          <w:bCs/>
          <w:color w:val="auto"/>
          <w:sz w:val="24"/>
          <w:szCs w:val="24"/>
          <w:highlight w:val="none"/>
        </w:rPr>
        <w:t>本合同为固定总价合同</w:t>
      </w:r>
      <w:r>
        <w:rPr>
          <w:rFonts w:hint="default" w:ascii="Times New Roman" w:hAnsi="Times New Roman" w:cs="Times New Roman"/>
          <w:b w:val="0"/>
          <w:bCs/>
          <w:color w:val="auto"/>
          <w:sz w:val="24"/>
          <w:szCs w:val="24"/>
          <w:highlight w:val="none"/>
          <w:lang w:eastAsia="zh-CN"/>
        </w:rPr>
        <w:t>，</w:t>
      </w:r>
      <w:r>
        <w:rPr>
          <w:rFonts w:hint="default" w:ascii="Times New Roman" w:hAnsi="Times New Roman" w:cs="Times New Roman"/>
          <w:b w:val="0"/>
          <w:bCs/>
          <w:color w:val="auto"/>
          <w:sz w:val="24"/>
          <w:szCs w:val="24"/>
          <w:highlight w:val="none"/>
          <w:lang w:val="en-US" w:eastAsia="zh-CN"/>
        </w:rPr>
        <w:t>合同总价为：</w:t>
      </w:r>
      <w:r>
        <w:rPr>
          <w:rFonts w:hint="default" w:ascii="Times New Roman" w:hAnsi="Times New Roman" w:cs="Times New Roman"/>
          <w:b w:val="0"/>
          <w:bCs/>
          <w:color w:val="auto"/>
          <w:sz w:val="24"/>
          <w:szCs w:val="24"/>
          <w:highlight w:val="none"/>
          <w:u w:val="single"/>
          <w:lang w:val="en-US" w:eastAsia="zh-CN"/>
        </w:rPr>
        <w:t xml:space="preserve">    </w:t>
      </w:r>
      <w:r>
        <w:rPr>
          <w:rFonts w:hint="default" w:ascii="Times New Roman" w:hAnsi="Times New Roman" w:cs="Times New Roman"/>
          <w:b w:val="0"/>
          <w:bCs/>
          <w:color w:val="auto"/>
          <w:sz w:val="24"/>
          <w:szCs w:val="24"/>
          <w:highlight w:val="none"/>
          <w:lang w:val="en-US" w:eastAsia="zh-CN"/>
        </w:rPr>
        <w:t>印尼盾。每月服务费为Rp     ,所有税项及印花税票在本合同按照适用税率的规定执行。如遇国家增值税税率政策调整，本合同的不含增值税金额不变，含增值税金额根据国家政策进行调整。</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default" w:ascii="Times New Roman" w:hAnsi="Times New Roman" w:eastAsia="仿宋" w:cs="Times New Roman"/>
          <w:color w:val="auto"/>
          <w:highlight w:val="none"/>
          <w:lang w:val="zh-CN"/>
        </w:rPr>
      </w:pPr>
      <w:r>
        <w:rPr>
          <w:rFonts w:hint="default" w:ascii="Times New Roman" w:hAnsi="Times New Roman" w:eastAsia="仿宋" w:cs="Times New Roman"/>
          <w:b w:val="0"/>
          <w:bCs/>
          <w:color w:val="auto"/>
          <w:sz w:val="24"/>
          <w:szCs w:val="24"/>
          <w:highlight w:val="none"/>
          <w:lang w:val="en-US" w:eastAsia="zh-CN"/>
        </w:rPr>
        <w:t xml:space="preserve">Kontrak ini merupakan kontrak harga tetap dengan nilai kontrak sebesar Rp </w:t>
      </w:r>
      <w:r>
        <w:rPr>
          <w:rFonts w:hint="default" w:ascii="Times New Roman" w:hAnsi="Times New Roman" w:eastAsia="仿宋" w:cs="Times New Roman"/>
          <w:b w:val="0"/>
          <w:bCs/>
          <w:color w:val="auto"/>
          <w:sz w:val="24"/>
          <w:szCs w:val="24"/>
          <w:highlight w:val="none"/>
          <w:u w:val="single"/>
          <w:lang w:val="en-US" w:eastAsia="zh-CN"/>
        </w:rPr>
        <w:t xml:space="preserve">     </w:t>
      </w:r>
      <w:r>
        <w:rPr>
          <w:rFonts w:hint="default" w:ascii="Times New Roman" w:hAnsi="Times New Roman" w:eastAsia="仿宋" w:cs="Times New Roman"/>
          <w:b w:val="0"/>
          <w:bCs/>
          <w:color w:val="auto"/>
          <w:sz w:val="24"/>
          <w:szCs w:val="24"/>
          <w:highlight w:val="none"/>
          <w:lang w:val="en-US" w:eastAsia="zh-CN"/>
        </w:rPr>
        <w:t xml:space="preserve">. Biaya jasa bulanan sebesar Rp </w:t>
      </w:r>
      <w:r>
        <w:rPr>
          <w:rFonts w:hint="default" w:ascii="Times New Roman" w:hAnsi="Times New Roman" w:eastAsia="仿宋" w:cs="Times New Roman"/>
          <w:b w:val="0"/>
          <w:bCs/>
          <w:color w:val="auto"/>
          <w:sz w:val="24"/>
          <w:szCs w:val="24"/>
          <w:highlight w:val="none"/>
          <w:u w:val="single"/>
          <w:lang w:val="en-US" w:eastAsia="zh-CN"/>
        </w:rPr>
        <w:t xml:space="preserve">    </w:t>
      </w:r>
      <w:r>
        <w:rPr>
          <w:rFonts w:hint="default" w:ascii="Times New Roman" w:hAnsi="Times New Roman" w:eastAsia="仿宋" w:cs="Times New Roman"/>
          <w:b w:val="0"/>
          <w:bCs/>
          <w:color w:val="auto"/>
          <w:sz w:val="24"/>
          <w:szCs w:val="24"/>
          <w:highlight w:val="none"/>
          <w:lang w:val="en-US" w:eastAsia="zh-CN"/>
        </w:rPr>
        <w:t>, semua pajak dan bea materai dalam kontrak ini sesuai dengan tarif pajak yang berlaku. Apabila terjadi penyesuaian kebijakan nasional mengenai tarif PPN, maka jumlah yang tidak termasuk PPN dalam kontrak ini tidak akan berubah dan jumlah yang termasuk PPN akan disesuaikan dengan kebijakan nasional tersebut..</w:t>
      </w:r>
    </w:p>
    <w:bookmarkEnd w:id="25"/>
    <w:p>
      <w:pPr>
        <w:pStyle w:val="5"/>
        <w:keepNext/>
        <w:keepLines/>
        <w:pageBreakBefore w:val="0"/>
        <w:widowControl w:val="0"/>
        <w:numPr>
          <w:ilvl w:val="0"/>
          <w:numId w:val="9"/>
        </w:numPr>
        <w:kinsoku/>
        <w:wordWrap/>
        <w:overflowPunct/>
        <w:topLinePunct w:val="0"/>
        <w:autoSpaceDE/>
        <w:autoSpaceDN/>
        <w:bidi w:val="0"/>
        <w:adjustRightInd w:val="0"/>
        <w:snapToGrid w:val="0"/>
        <w:spacing w:before="0" w:beforeLines="0" w:after="0" w:afterLines="0" w:line="360" w:lineRule="auto"/>
        <w:ind w:left="0" w:leftChars="0" w:right="0" w:rightChars="0" w:firstLine="0" w:firstLineChars="0"/>
        <w:textAlignment w:val="auto"/>
        <w:rPr>
          <w:rFonts w:hint="default" w:ascii="Times New Roman" w:hAnsi="Times New Roman" w:eastAsia="宋体" w:cs="Times New Roman"/>
          <w:b/>
          <w:color w:val="auto"/>
          <w:sz w:val="24"/>
          <w:szCs w:val="24"/>
          <w:highlight w:val="none"/>
          <w:lang w:val="zh-CN"/>
        </w:rPr>
      </w:pPr>
      <w:bookmarkStart w:id="26" w:name="_Toc32354"/>
      <w:r>
        <w:rPr>
          <w:rFonts w:hint="default" w:ascii="Times New Roman" w:hAnsi="Times New Roman" w:eastAsia="宋体" w:cs="Times New Roman"/>
          <w:b/>
          <w:color w:val="auto"/>
          <w:sz w:val="24"/>
          <w:szCs w:val="24"/>
          <w:highlight w:val="none"/>
          <w:lang w:val="zh-CN"/>
        </w:rPr>
        <w:t>付款方式</w:t>
      </w:r>
      <w:bookmarkEnd w:id="26"/>
    </w:p>
    <w:p>
      <w:pPr>
        <w:pStyle w:val="5"/>
        <w:keepNext/>
        <w:keepLines/>
        <w:pageBreakBefore w:val="0"/>
        <w:widowControl w:val="0"/>
        <w:numPr>
          <w:ilvl w:val="0"/>
          <w:numId w:val="0"/>
        </w:numPr>
        <w:tabs>
          <w:tab w:val="left" w:pos="0"/>
        </w:tabs>
        <w:kinsoku/>
        <w:wordWrap/>
        <w:overflowPunct/>
        <w:topLinePunct w:val="0"/>
        <w:autoSpaceDE/>
        <w:autoSpaceDN/>
        <w:bidi w:val="0"/>
        <w:adjustRightInd w:val="0"/>
        <w:snapToGrid w:val="0"/>
        <w:spacing w:before="0" w:beforeLines="0" w:after="0" w:afterLines="0" w:line="360" w:lineRule="auto"/>
        <w:ind w:leftChars="0" w:right="0" w:rightChars="0"/>
        <w:textAlignment w:val="auto"/>
        <w:rPr>
          <w:rFonts w:hint="default" w:ascii="Times New Roman" w:hAnsi="Times New Roman" w:eastAsia="仿宋" w:cs="Times New Roman"/>
          <w:b/>
          <w:color w:val="auto"/>
          <w:sz w:val="24"/>
          <w:szCs w:val="24"/>
          <w:highlight w:val="none"/>
          <w:lang w:val="zh-CN"/>
        </w:rPr>
      </w:pPr>
      <w:r>
        <w:rPr>
          <w:rFonts w:hint="default" w:ascii="Times New Roman" w:hAnsi="Times New Roman" w:eastAsia="仿宋" w:cs="Times New Roman"/>
          <w:b/>
          <w:color w:val="auto"/>
          <w:sz w:val="24"/>
          <w:szCs w:val="24"/>
          <w:highlight w:val="none"/>
          <w:lang w:val="zh-CN"/>
        </w:rPr>
        <w:t xml:space="preserve">Bab </w:t>
      </w:r>
      <w:r>
        <w:rPr>
          <w:rFonts w:hint="default" w:ascii="Times New Roman" w:hAnsi="Times New Roman" w:eastAsia="仿宋" w:cs="Times New Roman"/>
          <w:b/>
          <w:color w:val="auto"/>
          <w:sz w:val="24"/>
          <w:szCs w:val="24"/>
          <w:highlight w:val="none"/>
          <w:lang w:val="en-US" w:eastAsia="zh-CN"/>
        </w:rPr>
        <w:t>6</w:t>
      </w:r>
      <w:r>
        <w:rPr>
          <w:rFonts w:hint="default" w:ascii="Times New Roman" w:hAnsi="Times New Roman" w:eastAsia="仿宋" w:cs="Times New Roman"/>
          <w:b/>
          <w:color w:val="auto"/>
          <w:sz w:val="24"/>
          <w:szCs w:val="24"/>
          <w:highlight w:val="none"/>
          <w:lang w:val="zh-CN"/>
        </w:rPr>
        <w:t>. Metode pembayaran</w:t>
      </w:r>
    </w:p>
    <w:p>
      <w:pPr>
        <w:adjustRightInd w:val="0"/>
        <w:snapToGrid w:val="0"/>
        <w:spacing w:line="360" w:lineRule="auto"/>
        <w:outlineLvl w:val="9"/>
        <w:rPr>
          <w:rFonts w:hint="default" w:ascii="Times New Roman" w:hAnsi="Times New Roman" w:cs="Times New Roman"/>
          <w:color w:val="auto"/>
          <w:sz w:val="24"/>
          <w:highlight w:val="none"/>
          <w:lang w:val="zh-CN"/>
        </w:rPr>
      </w:pPr>
      <w:r>
        <w:rPr>
          <w:rFonts w:hint="default" w:ascii="Times New Roman" w:hAnsi="Times New Roman" w:cs="Times New Roman"/>
          <w:color w:val="auto"/>
          <w:sz w:val="24"/>
          <w:highlight w:val="none"/>
          <w:lang w:val="en-US" w:eastAsia="zh-CN"/>
        </w:rPr>
        <w:t xml:space="preserve">6.1 </w:t>
      </w:r>
      <w:r>
        <w:rPr>
          <w:rFonts w:hint="default" w:ascii="Times New Roman" w:hAnsi="Times New Roman" w:cs="Times New Roman"/>
          <w:color w:val="auto"/>
          <w:sz w:val="24"/>
          <w:highlight w:val="none"/>
          <w:lang w:val="zh-CN"/>
        </w:rPr>
        <w:t>每个自然月结束后，由乙方提起付款申请，甲方根据乙方在该合同履行过程中发生的违约扣款情况，确认实际结算金额。乙方提供正确的合法合规的与结算额等额的增值税发票。甲方在收到发票后20个工作日内以电汇形式汇入乙方账户。</w:t>
      </w:r>
    </w:p>
    <w:p>
      <w:pPr>
        <w:numPr>
          <w:ilvl w:val="0"/>
          <w:numId w:val="0"/>
        </w:numPr>
        <w:adjustRightInd w:val="0"/>
        <w:snapToGrid w:val="0"/>
        <w:spacing w:line="360" w:lineRule="auto"/>
        <w:ind w:leftChars="0"/>
        <w:jc w:val="left"/>
        <w:outlineLvl w:val="9"/>
        <w:rPr>
          <w:rFonts w:hint="default" w:ascii="Times New Roman" w:hAnsi="Times New Roman" w:eastAsia="仿宋" w:cs="Times New Roman"/>
          <w:color w:val="auto"/>
          <w:sz w:val="24"/>
          <w:highlight w:val="none"/>
          <w:lang w:val="zh-CN"/>
        </w:rPr>
      </w:pPr>
      <w:r>
        <w:rPr>
          <w:rFonts w:hint="default" w:ascii="Times New Roman" w:hAnsi="Times New Roman" w:eastAsia="仿宋" w:cs="Times New Roman"/>
          <w:color w:val="auto"/>
          <w:sz w:val="24"/>
          <w:highlight w:val="none"/>
          <w:lang w:val="zh-CN"/>
        </w:rPr>
        <w:t>Setiap akhir bulan penuh, Pihak B akan mengajukan permohonan pembayaran, dan Pihak A akan mengkonfirmasi jumlah penyelesaian yang sebenarnya berdasarkan pemotongan default yang dilakukan oleh Pihak B selama pelaksanaan Kontrak. Pihak B harus memberikan faktur PPN yang sah dan sesuai dengan jumlah pelunasan. Pihak A akan mentransfer invoice ke rekening Pihak B dalam waktu 20 hari kerja setelah menerima invoice.</w:t>
      </w:r>
    </w:p>
    <w:p>
      <w:pPr>
        <w:keepNext w:val="0"/>
        <w:keepLines w:val="0"/>
        <w:pageBreakBefore w:val="0"/>
        <w:widowControl w:val="0"/>
        <w:numPr>
          <w:ilvl w:val="0"/>
          <w:numId w:val="0"/>
        </w:numPr>
        <w:kinsoku/>
        <w:wordWrap/>
        <w:overflowPunct/>
        <w:topLinePunct w:val="0"/>
        <w:bidi w:val="0"/>
        <w:adjustRightInd w:val="0"/>
        <w:snapToGrid w:val="0"/>
        <w:spacing w:line="360" w:lineRule="auto"/>
        <w:ind w:left="0" w:leftChars="0" w:right="0" w:rightChars="0" w:firstLine="0" w:firstLineChars="0"/>
        <w:jc w:val="left"/>
        <w:textAlignment w:val="auto"/>
        <w:outlineLvl w:val="9"/>
        <w:rPr>
          <w:rFonts w:hint="default" w:ascii="Times New Roman" w:hAnsi="Times New Roman" w:eastAsia="仿宋" w:cs="Times New Roman"/>
          <w:color w:val="auto"/>
          <w:sz w:val="24"/>
          <w:szCs w:val="24"/>
          <w:highlight w:val="none"/>
        </w:rPr>
      </w:pPr>
      <w:r>
        <w:rPr>
          <w:rFonts w:hint="default" w:ascii="Times New Roman" w:hAnsi="Times New Roman" w:cs="Times New Roman"/>
          <w:color w:val="auto"/>
          <w:sz w:val="24"/>
          <w:szCs w:val="24"/>
          <w:highlight w:val="none"/>
          <w:lang w:val="en-US" w:eastAsia="zh-CN"/>
        </w:rPr>
        <w:t xml:space="preserve">6.2 </w:t>
      </w:r>
      <w:r>
        <w:rPr>
          <w:rFonts w:hint="default" w:ascii="Times New Roman" w:hAnsi="Times New Roman" w:eastAsia="宋体" w:cs="Times New Roman"/>
          <w:color w:val="auto"/>
          <w:sz w:val="24"/>
          <w:szCs w:val="24"/>
          <w:highlight w:val="none"/>
        </w:rPr>
        <w:t>扣款</w:t>
      </w:r>
      <w:r>
        <w:rPr>
          <w:rFonts w:hint="default" w:ascii="Times New Roman" w:hAnsi="Times New Roman" w:cs="Times New Roman"/>
          <w:color w:val="auto"/>
          <w:sz w:val="24"/>
          <w:szCs w:val="24"/>
          <w:highlight w:val="none"/>
          <w:lang w:val="id-ID"/>
        </w:rPr>
        <w:t xml:space="preserve"> </w:t>
      </w:r>
      <w:r>
        <w:rPr>
          <w:rFonts w:hint="default" w:ascii="Times New Roman" w:hAnsi="Times New Roman" w:eastAsia="仿宋" w:cs="Times New Roman"/>
          <w:color w:val="auto"/>
          <w:sz w:val="24"/>
          <w:szCs w:val="24"/>
          <w:highlight w:val="none"/>
          <w:lang w:val="id-ID"/>
        </w:rPr>
        <w:t>Potongan</w:t>
      </w:r>
    </w:p>
    <w:p>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beforeLines="0" w:afterLines="0" w:line="360" w:lineRule="auto"/>
        <w:ind w:leftChars="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lang w:eastAsia="zh-CN"/>
        </w:rPr>
        <w:t>甲方</w:t>
      </w:r>
      <w:r>
        <w:rPr>
          <w:rFonts w:hint="default" w:ascii="Times New Roman" w:hAnsi="Times New Roman" w:cs="Times New Roman"/>
          <w:color w:val="auto"/>
          <w:sz w:val="24"/>
          <w:szCs w:val="24"/>
          <w:highlight w:val="none"/>
        </w:rPr>
        <w:t>按照本条规定支付的价款，并不影响</w:t>
      </w:r>
      <w:r>
        <w:rPr>
          <w:rFonts w:hint="default" w:ascii="Times New Roman" w:hAnsi="Times New Roman" w:cs="Times New Roman"/>
          <w:color w:val="auto"/>
          <w:sz w:val="24"/>
          <w:szCs w:val="24"/>
          <w:highlight w:val="none"/>
          <w:lang w:eastAsia="zh-CN"/>
        </w:rPr>
        <w:t>甲方</w:t>
      </w:r>
      <w:r>
        <w:rPr>
          <w:rFonts w:hint="default" w:ascii="Times New Roman" w:hAnsi="Times New Roman" w:cs="Times New Roman"/>
          <w:color w:val="auto"/>
          <w:sz w:val="24"/>
          <w:szCs w:val="24"/>
          <w:highlight w:val="none"/>
        </w:rPr>
        <w:t>依照本合同的其他条款规定，从</w:t>
      </w:r>
      <w:r>
        <w:rPr>
          <w:rFonts w:hint="default" w:ascii="Times New Roman" w:hAnsi="Times New Roman" w:cs="Times New Roman"/>
          <w:color w:val="auto"/>
          <w:sz w:val="24"/>
          <w:szCs w:val="24"/>
          <w:highlight w:val="none"/>
          <w:lang w:eastAsia="zh-CN"/>
        </w:rPr>
        <w:t>甲方</w:t>
      </w:r>
      <w:r>
        <w:rPr>
          <w:rFonts w:hint="default" w:ascii="Times New Roman" w:hAnsi="Times New Roman" w:cs="Times New Roman"/>
          <w:color w:val="auto"/>
          <w:sz w:val="24"/>
          <w:szCs w:val="24"/>
          <w:highlight w:val="none"/>
        </w:rPr>
        <w:t>应向</w:t>
      </w:r>
      <w:r>
        <w:rPr>
          <w:rFonts w:hint="default" w:ascii="Times New Roman" w:hAnsi="Times New Roman" w:eastAsia="宋体" w:cs="Times New Roman"/>
          <w:color w:val="auto"/>
          <w:sz w:val="24"/>
          <w:szCs w:val="24"/>
          <w:highlight w:val="none"/>
        </w:rPr>
        <w:t>乙方</w:t>
      </w:r>
      <w:r>
        <w:rPr>
          <w:rFonts w:hint="default" w:ascii="Times New Roman" w:hAnsi="Times New Roman" w:cs="Times New Roman"/>
          <w:color w:val="auto"/>
          <w:sz w:val="24"/>
          <w:szCs w:val="24"/>
          <w:highlight w:val="none"/>
        </w:rPr>
        <w:t>支付的价款中扣除应由</w:t>
      </w:r>
      <w:r>
        <w:rPr>
          <w:rFonts w:hint="default" w:ascii="Times New Roman" w:hAnsi="Times New Roman" w:cs="Times New Roman"/>
          <w:color w:val="auto"/>
          <w:sz w:val="24"/>
          <w:szCs w:val="24"/>
          <w:highlight w:val="none"/>
          <w:lang w:eastAsia="zh-CN"/>
        </w:rPr>
        <w:t>乙方</w:t>
      </w:r>
      <w:r>
        <w:rPr>
          <w:rFonts w:hint="default" w:ascii="Times New Roman" w:hAnsi="Times New Roman" w:cs="Times New Roman"/>
          <w:color w:val="auto"/>
          <w:sz w:val="24"/>
          <w:szCs w:val="24"/>
          <w:highlight w:val="none"/>
        </w:rPr>
        <w:t>承担的违约金或其他扣款。</w:t>
      </w:r>
    </w:p>
    <w:p>
      <w:pPr>
        <w:keepNext w:val="0"/>
        <w:keepLines w:val="0"/>
        <w:numPr>
          <w:ilvl w:val="0"/>
          <w:numId w:val="0"/>
        </w:numPr>
        <w:adjustRightInd w:val="0"/>
        <w:snapToGrid w:val="0"/>
        <w:spacing w:beforeLines="0" w:afterLines="0" w:line="360" w:lineRule="auto"/>
        <w:rPr>
          <w:rFonts w:hint="default" w:ascii="Times New Roman" w:hAnsi="Times New Roman" w:eastAsia="宋体" w:cs="Times New Roman"/>
          <w:b/>
          <w:color w:val="auto"/>
          <w:sz w:val="24"/>
          <w:szCs w:val="24"/>
          <w:highlight w:val="none"/>
          <w:lang w:val="zh-CN"/>
        </w:rPr>
      </w:pPr>
      <w:r>
        <w:rPr>
          <w:rFonts w:hint="default" w:ascii="Times New Roman" w:hAnsi="Times New Roman" w:eastAsia="仿宋" w:cs="Times New Roman"/>
          <w:color w:val="auto"/>
          <w:sz w:val="24"/>
          <w:szCs w:val="24"/>
          <w:highlight w:val="none"/>
        </w:rPr>
        <w:t>Pembayaran Harga oleh kami sesuai dengan Pasal ini tidak akan mempengaruhi pengurangan ganti rugi yang dilikuidasi atau pengurangan lain yang harus ditanggung oleh Anda dari Harga yang harus dibayarkan oleh kami kepada Anda sesuai dengan ketentuan-ketentuan lain dalam Kontrak ini.</w:t>
      </w:r>
      <w:bookmarkStart w:id="27" w:name="_Toc7936"/>
    </w:p>
    <w:p>
      <w:pPr>
        <w:keepNext w:val="0"/>
        <w:keepLines w:val="0"/>
        <w:adjustRightInd w:val="0"/>
        <w:snapToGrid w:val="0"/>
        <w:spacing w:beforeLines="0" w:afterLines="0" w:line="360" w:lineRule="auto"/>
        <w:rPr>
          <w:rFonts w:hint="default" w:ascii="Times New Roman" w:hAnsi="Times New Roman" w:eastAsia="仿宋" w:cs="Times New Roman"/>
          <w:b/>
          <w:color w:val="auto"/>
          <w:sz w:val="24"/>
          <w:szCs w:val="24"/>
          <w:highlight w:val="none"/>
          <w:lang w:val="id-ID"/>
        </w:rPr>
      </w:pPr>
      <w:r>
        <w:rPr>
          <w:rFonts w:hint="default" w:ascii="Times New Roman" w:hAnsi="Times New Roman" w:cs="Times New Roman"/>
          <w:b/>
          <w:color w:val="auto"/>
          <w:sz w:val="24"/>
          <w:szCs w:val="24"/>
          <w:highlight w:val="none"/>
          <w:lang w:val="en-US" w:eastAsia="zh-CN"/>
        </w:rPr>
        <w:t xml:space="preserve">第九章 </w:t>
      </w:r>
      <w:r>
        <w:rPr>
          <w:rFonts w:hint="default" w:ascii="Times New Roman" w:hAnsi="Times New Roman" w:eastAsia="宋体" w:cs="Times New Roman"/>
          <w:b/>
          <w:color w:val="auto"/>
          <w:sz w:val="24"/>
          <w:szCs w:val="24"/>
          <w:highlight w:val="none"/>
          <w:lang w:val="zh-CN"/>
        </w:rPr>
        <w:t>双方权利和义务</w:t>
      </w:r>
      <w:bookmarkEnd w:id="27"/>
      <w:r>
        <w:rPr>
          <w:rFonts w:hint="default" w:ascii="Times New Roman" w:hAnsi="Times New Roman" w:cs="Times New Roman"/>
          <w:b/>
          <w:color w:val="auto"/>
          <w:sz w:val="24"/>
          <w:szCs w:val="24"/>
          <w:highlight w:val="none"/>
          <w:lang w:val="id-ID"/>
        </w:rPr>
        <w:t xml:space="preserve"> </w:t>
      </w:r>
    </w:p>
    <w:p>
      <w:pPr>
        <w:keepNext w:val="0"/>
        <w:keepLines w:val="0"/>
        <w:adjustRightInd w:val="0"/>
        <w:snapToGrid w:val="0"/>
        <w:spacing w:beforeLines="0" w:afterLines="0" w:line="360" w:lineRule="auto"/>
        <w:rPr>
          <w:rFonts w:hint="default" w:ascii="Times New Roman" w:hAnsi="Times New Roman" w:cs="Times New Roman"/>
          <w:b/>
          <w:color w:val="auto"/>
          <w:sz w:val="24"/>
          <w:szCs w:val="24"/>
          <w:highlight w:val="none"/>
          <w:lang w:val="en-US" w:eastAsia="zh-CN"/>
        </w:rPr>
      </w:pPr>
      <w:r>
        <w:rPr>
          <w:rFonts w:hint="default" w:ascii="Times New Roman" w:hAnsi="Times New Roman" w:eastAsia="仿宋" w:cs="Times New Roman"/>
          <w:b/>
          <w:color w:val="auto"/>
          <w:sz w:val="24"/>
          <w:szCs w:val="24"/>
          <w:highlight w:val="none"/>
          <w:lang w:val="id-ID"/>
        </w:rPr>
        <w:t>Bab IX. Hak dan kewajiban para pihak</w:t>
      </w:r>
    </w:p>
    <w:p>
      <w:pPr>
        <w:keepNext w:val="0"/>
        <w:keepLines w:val="0"/>
        <w:adjustRightInd w:val="0"/>
        <w:snapToGrid w:val="0"/>
        <w:spacing w:line="360" w:lineRule="auto"/>
        <w:rPr>
          <w:rFonts w:hint="default" w:ascii="Times New Roman" w:hAnsi="Times New Roman" w:eastAsia="宋体" w:cs="Times New Roman"/>
          <w:b/>
          <w:color w:val="auto"/>
          <w:sz w:val="24"/>
          <w:szCs w:val="24"/>
          <w:highlight w:val="none"/>
          <w:lang w:val="zh-CN"/>
        </w:rPr>
      </w:pPr>
      <w:r>
        <w:rPr>
          <w:rFonts w:hint="default" w:ascii="Times New Roman" w:hAnsi="Times New Roman" w:cs="Times New Roman"/>
          <w:b/>
          <w:color w:val="auto"/>
          <w:sz w:val="24"/>
          <w:szCs w:val="24"/>
          <w:highlight w:val="none"/>
          <w:lang w:val="en-US" w:eastAsia="zh-CN"/>
        </w:rPr>
        <w:t>9.1甲</w:t>
      </w:r>
      <w:r>
        <w:rPr>
          <w:rFonts w:hint="default" w:ascii="Times New Roman" w:hAnsi="Times New Roman" w:eastAsia="宋体" w:cs="Times New Roman"/>
          <w:b/>
          <w:color w:val="auto"/>
          <w:sz w:val="24"/>
          <w:szCs w:val="24"/>
          <w:highlight w:val="none"/>
          <w:lang w:val="zh-CN"/>
        </w:rPr>
        <w:t xml:space="preserve">方的权利和义务 </w:t>
      </w:r>
    </w:p>
    <w:p>
      <w:pPr>
        <w:keepNext w:val="0"/>
        <w:keepLines w:val="0"/>
        <w:adjustRightInd w:val="0"/>
        <w:snapToGrid w:val="0"/>
        <w:spacing w:line="480" w:lineRule="auto"/>
        <w:rPr>
          <w:rFonts w:hint="default" w:ascii="Times New Roman" w:hAnsi="Times New Roman" w:eastAsia="宋体" w:cs="Times New Roman"/>
          <w:b/>
          <w:color w:val="auto"/>
          <w:sz w:val="24"/>
          <w:szCs w:val="24"/>
          <w:highlight w:val="none"/>
          <w:lang w:val="zh-CN"/>
        </w:rPr>
      </w:pPr>
      <w:r>
        <w:rPr>
          <w:rFonts w:hint="default" w:ascii="Times New Roman" w:hAnsi="Times New Roman" w:eastAsia="宋体" w:cs="Times New Roman"/>
          <w:b/>
          <w:color w:val="auto"/>
          <w:sz w:val="24"/>
          <w:szCs w:val="24"/>
          <w:highlight w:val="none"/>
          <w:lang w:val="zh-CN"/>
        </w:rPr>
        <w:t xml:space="preserve">Hak dan kewajiban Pihak A </w:t>
      </w:r>
    </w:p>
    <w:p>
      <w:pPr>
        <w:keepNext w:val="0"/>
        <w:keepLines w:val="0"/>
        <w:widowControl w:val="0"/>
        <w:adjustRightInd w:val="0"/>
        <w:snapToGrid w:val="0"/>
        <w:spacing w:line="480" w:lineRule="auto"/>
        <w:rPr>
          <w:rFonts w:hint="default" w:ascii="Times New Roman" w:hAnsi="Times New Roman" w:eastAsia="宋体" w:cs="Times New Roman"/>
          <w:color w:val="auto"/>
          <w:sz w:val="24"/>
          <w:szCs w:val="24"/>
          <w:highlight w:val="none"/>
          <w:lang w:val="zh-CN"/>
        </w:rPr>
      </w:pPr>
      <w:r>
        <w:rPr>
          <w:rFonts w:hint="default" w:ascii="Times New Roman" w:hAnsi="Times New Roman" w:cs="Times New Roman"/>
          <w:b/>
          <w:color w:val="auto"/>
          <w:sz w:val="24"/>
          <w:szCs w:val="24"/>
          <w:highlight w:val="none"/>
          <w:lang w:val="en-US" w:eastAsia="zh-CN"/>
        </w:rPr>
        <w:t xml:space="preserve">9.1.1 </w:t>
      </w:r>
      <w:r>
        <w:rPr>
          <w:rFonts w:hint="default" w:ascii="Times New Roman" w:hAnsi="Times New Roman" w:cs="Times New Roman"/>
          <w:color w:val="auto"/>
          <w:sz w:val="24"/>
          <w:szCs w:val="24"/>
          <w:highlight w:val="none"/>
          <w:lang w:val="zh-CN"/>
        </w:rPr>
        <w:t>甲方</w:t>
      </w:r>
      <w:r>
        <w:rPr>
          <w:rFonts w:hint="default" w:ascii="Times New Roman" w:hAnsi="Times New Roman" w:eastAsia="宋体" w:cs="Times New Roman"/>
          <w:color w:val="auto"/>
          <w:sz w:val="24"/>
          <w:szCs w:val="24"/>
          <w:highlight w:val="none"/>
          <w:lang w:val="zh-CN"/>
        </w:rPr>
        <w:t>为</w:t>
      </w:r>
      <w:r>
        <w:rPr>
          <w:rFonts w:hint="default" w:ascii="Times New Roman" w:hAnsi="Times New Roman" w:cs="Times New Roman"/>
          <w:color w:val="auto"/>
          <w:sz w:val="24"/>
          <w:szCs w:val="24"/>
          <w:highlight w:val="none"/>
          <w:lang w:val="zh-CN"/>
        </w:rPr>
        <w:t>乙方</w:t>
      </w:r>
      <w:r>
        <w:rPr>
          <w:rFonts w:hint="default" w:ascii="Times New Roman" w:hAnsi="Times New Roman" w:eastAsia="宋体" w:cs="Times New Roman"/>
          <w:color w:val="auto"/>
          <w:sz w:val="24"/>
          <w:szCs w:val="24"/>
          <w:highlight w:val="none"/>
          <w:lang w:val="zh-CN"/>
        </w:rPr>
        <w:t>开展检修工作提供便利，组织安全技术交底和协助办理检修工作票。检查和监督</w:t>
      </w:r>
      <w:r>
        <w:rPr>
          <w:rFonts w:hint="default" w:ascii="Times New Roman" w:hAnsi="Times New Roman" w:cs="Times New Roman"/>
          <w:color w:val="auto"/>
          <w:sz w:val="24"/>
          <w:szCs w:val="24"/>
          <w:highlight w:val="none"/>
          <w:lang w:val="zh-CN"/>
        </w:rPr>
        <w:t>乙方</w:t>
      </w:r>
      <w:r>
        <w:rPr>
          <w:rFonts w:hint="default" w:ascii="Times New Roman" w:hAnsi="Times New Roman" w:eastAsia="宋体" w:cs="Times New Roman"/>
          <w:color w:val="auto"/>
          <w:sz w:val="24"/>
          <w:szCs w:val="24"/>
          <w:highlight w:val="none"/>
          <w:lang w:val="zh-CN"/>
        </w:rPr>
        <w:t>的安全措施落实情况。</w:t>
      </w:r>
    </w:p>
    <w:p>
      <w:pPr>
        <w:keepNext w:val="0"/>
        <w:keepLines w:val="0"/>
        <w:pageBreakBefore w:val="0"/>
        <w:widowControl/>
        <w:numPr>
          <w:ilvl w:val="0"/>
          <w:numId w:val="0"/>
        </w:numPr>
        <w:tabs>
          <w:tab w:val="left" w:pos="0"/>
        </w:tabs>
        <w:kinsoku/>
        <w:wordWrap/>
        <w:overflowPunct/>
        <w:topLinePunct w:val="0"/>
        <w:autoSpaceDE/>
        <w:autoSpaceDN/>
        <w:bidi w:val="0"/>
        <w:adjustRightInd w:val="0"/>
        <w:snapToGrid w:val="0"/>
        <w:spacing w:beforeLines="0" w:afterLines="0" w:line="360" w:lineRule="auto"/>
        <w:ind w:leftChars="0" w:right="0" w:rightChars="0"/>
        <w:jc w:val="left"/>
        <w:textAlignment w:val="auto"/>
        <w:outlineLvl w:val="9"/>
        <w:rPr>
          <w:rFonts w:hint="default" w:ascii="Times New Roman" w:hAnsi="Times New Roman" w:eastAsia="宋体" w:cs="Times New Roman"/>
          <w:color w:val="auto"/>
          <w:sz w:val="24"/>
          <w:szCs w:val="24"/>
          <w:highlight w:val="none"/>
          <w:lang w:val="zh-CN"/>
        </w:rPr>
      </w:pPr>
      <w:r>
        <w:rPr>
          <w:rFonts w:hint="default" w:ascii="Times New Roman" w:hAnsi="Times New Roman" w:eastAsia="宋体" w:cs="Times New Roman"/>
          <w:color w:val="auto"/>
          <w:sz w:val="24"/>
          <w:szCs w:val="24"/>
          <w:highlight w:val="none"/>
          <w:lang w:val="zh-CN"/>
        </w:rPr>
        <w:t>Kontraktor harus menyediakan fasilitas bagi Kontraktor untuk melaksanakan pekerjaan perbaikan, menyelenggarakan pengarahan teknis keselamatan dan membantu menangani tiket pekerjaan perbaikan. Ia harus memeriksa dan mengawasi pelaksanaan tindakan keselamatan Kontraktor.</w:t>
      </w:r>
    </w:p>
    <w:p>
      <w:pPr>
        <w:keepNext w:val="0"/>
        <w:keepLines w:val="0"/>
        <w:pageBreakBefore w:val="0"/>
        <w:widowControl/>
        <w:numPr>
          <w:ilvl w:val="-1"/>
          <w:numId w:val="0"/>
        </w:numPr>
        <w:tabs>
          <w:tab w:val="left" w:pos="0"/>
        </w:tabs>
        <w:kinsoku/>
        <w:wordWrap/>
        <w:overflowPunct/>
        <w:topLinePunct w:val="0"/>
        <w:autoSpaceDE/>
        <w:autoSpaceDN/>
        <w:bidi w:val="0"/>
        <w:adjustRightInd/>
        <w:snapToGrid/>
        <w:spacing w:beforeLines="0" w:afterLines="0" w:line="360" w:lineRule="auto"/>
        <w:ind w:left="0" w:leftChars="0" w:right="0" w:rightChars="0" w:firstLine="0" w:firstLineChars="0"/>
        <w:jc w:val="left"/>
        <w:textAlignment w:val="auto"/>
        <w:outlineLvl w:val="9"/>
        <w:rPr>
          <w:rFonts w:hint="default" w:ascii="Times New Roman" w:hAnsi="Times New Roman" w:eastAsia="宋体" w:cs="Times New Roman"/>
          <w:color w:val="auto"/>
          <w:sz w:val="24"/>
          <w:szCs w:val="24"/>
          <w:highlight w:val="none"/>
          <w:lang w:val="zh-CN"/>
        </w:rPr>
      </w:pPr>
      <w:r>
        <w:rPr>
          <w:rFonts w:hint="default" w:ascii="Times New Roman" w:hAnsi="Times New Roman" w:cs="Times New Roman"/>
          <w:color w:val="auto"/>
          <w:sz w:val="24"/>
          <w:szCs w:val="24"/>
          <w:highlight w:val="none"/>
          <w:lang w:val="en-US" w:eastAsia="zh-CN"/>
        </w:rPr>
        <w:t xml:space="preserve">9.1.2 </w:t>
      </w:r>
      <w:r>
        <w:rPr>
          <w:rFonts w:hint="default" w:ascii="Times New Roman" w:hAnsi="Times New Roman" w:cs="Times New Roman"/>
          <w:color w:val="auto"/>
          <w:sz w:val="24"/>
          <w:szCs w:val="24"/>
          <w:highlight w:val="none"/>
          <w:lang w:val="zh-CN"/>
        </w:rPr>
        <w:t>甲方</w:t>
      </w:r>
      <w:r>
        <w:rPr>
          <w:rFonts w:hint="default" w:ascii="Times New Roman" w:hAnsi="Times New Roman" w:eastAsia="宋体" w:cs="Times New Roman"/>
          <w:color w:val="auto"/>
          <w:sz w:val="24"/>
          <w:szCs w:val="24"/>
          <w:highlight w:val="none"/>
          <w:lang w:val="zh-CN"/>
        </w:rPr>
        <w:t>不得要求</w:t>
      </w:r>
      <w:r>
        <w:rPr>
          <w:rFonts w:hint="default" w:ascii="Times New Roman" w:hAnsi="Times New Roman" w:cs="Times New Roman"/>
          <w:color w:val="auto"/>
          <w:sz w:val="24"/>
          <w:szCs w:val="24"/>
          <w:highlight w:val="none"/>
          <w:lang w:val="zh-CN"/>
        </w:rPr>
        <w:t>乙方</w:t>
      </w:r>
      <w:r>
        <w:rPr>
          <w:rFonts w:hint="default" w:ascii="Times New Roman" w:hAnsi="Times New Roman" w:eastAsia="宋体" w:cs="Times New Roman"/>
          <w:color w:val="auto"/>
          <w:sz w:val="24"/>
          <w:szCs w:val="24"/>
          <w:highlight w:val="none"/>
          <w:lang w:val="zh-CN"/>
        </w:rPr>
        <w:t>违反安全管理规定进行施工。因</w:t>
      </w:r>
      <w:r>
        <w:rPr>
          <w:rFonts w:hint="default" w:ascii="Times New Roman" w:hAnsi="Times New Roman" w:cs="Times New Roman"/>
          <w:color w:val="auto"/>
          <w:sz w:val="24"/>
          <w:szCs w:val="24"/>
          <w:highlight w:val="none"/>
          <w:lang w:val="zh-CN"/>
        </w:rPr>
        <w:t>甲方</w:t>
      </w:r>
      <w:r>
        <w:rPr>
          <w:rFonts w:hint="default" w:ascii="Times New Roman" w:hAnsi="Times New Roman" w:eastAsia="宋体" w:cs="Times New Roman"/>
          <w:color w:val="auto"/>
          <w:sz w:val="24"/>
          <w:szCs w:val="24"/>
          <w:highlight w:val="none"/>
          <w:lang w:val="zh-CN"/>
        </w:rPr>
        <w:t>原因导致的安全事故，由</w:t>
      </w:r>
      <w:r>
        <w:rPr>
          <w:rFonts w:hint="default" w:ascii="Times New Roman" w:hAnsi="Times New Roman" w:cs="Times New Roman"/>
          <w:color w:val="auto"/>
          <w:sz w:val="24"/>
          <w:szCs w:val="24"/>
          <w:highlight w:val="none"/>
          <w:lang w:val="zh-CN"/>
        </w:rPr>
        <w:t>甲方</w:t>
      </w:r>
      <w:r>
        <w:rPr>
          <w:rFonts w:hint="default" w:ascii="Times New Roman" w:hAnsi="Times New Roman" w:eastAsia="宋体" w:cs="Times New Roman"/>
          <w:color w:val="auto"/>
          <w:sz w:val="24"/>
          <w:szCs w:val="24"/>
          <w:highlight w:val="none"/>
          <w:lang w:val="zh-CN"/>
        </w:rPr>
        <w:t>承担相应责任及其发生的费用。</w:t>
      </w:r>
    </w:p>
    <w:p>
      <w:pPr>
        <w:keepNext w:val="0"/>
        <w:keepLines w:val="0"/>
        <w:pageBreakBefore w:val="0"/>
        <w:widowControl/>
        <w:numPr>
          <w:ilvl w:val="0"/>
          <w:numId w:val="0"/>
        </w:numPr>
        <w:tabs>
          <w:tab w:val="left" w:pos="0"/>
        </w:tabs>
        <w:kinsoku/>
        <w:wordWrap/>
        <w:overflowPunct/>
        <w:topLinePunct w:val="0"/>
        <w:autoSpaceDE/>
        <w:autoSpaceDN/>
        <w:bidi w:val="0"/>
        <w:adjustRightInd w:val="0"/>
        <w:snapToGrid w:val="0"/>
        <w:spacing w:beforeLines="0" w:afterLines="0" w:line="360" w:lineRule="auto"/>
        <w:ind w:leftChars="0" w:right="0" w:rightChars="0"/>
        <w:jc w:val="left"/>
        <w:textAlignment w:val="auto"/>
        <w:outlineLvl w:val="9"/>
        <w:rPr>
          <w:rFonts w:hint="default" w:ascii="Times New Roman" w:hAnsi="Times New Roman"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zh-CN"/>
        </w:rPr>
        <w:t>Kontraktor tidak boleh meminta kontraktor untuk melaksanakan pekerjaan yang melanggar peraturan manajemen keselamatan. Kontraktor harus bertanggung jawab atas setiap kecelakaan keselamatan yang disebabkan oleh kontraktor dan biaya yang dikeluarkan oleh kontraktor.</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leftChars="0" w:right="0" w:rightChars="0"/>
        <w:textAlignment w:val="auto"/>
        <w:outlineLvl w:val="9"/>
        <w:rPr>
          <w:rFonts w:hint="default" w:ascii="Times New Roman" w:hAnsi="Times New Roman" w:eastAsia="宋体" w:cs="Times New Roman"/>
          <w:color w:val="auto"/>
          <w:sz w:val="24"/>
          <w:szCs w:val="24"/>
          <w:highlight w:val="none"/>
          <w:lang w:val="en-US"/>
        </w:rPr>
      </w:pPr>
      <w:r>
        <w:rPr>
          <w:rFonts w:hint="default" w:ascii="Times New Roman" w:hAnsi="Times New Roman" w:cs="Times New Roman"/>
          <w:color w:val="auto"/>
          <w:sz w:val="24"/>
          <w:szCs w:val="24"/>
          <w:highlight w:val="none"/>
          <w:lang w:val="en-US" w:eastAsia="zh-CN"/>
        </w:rPr>
        <w:t xml:space="preserve">9.2 </w:t>
      </w:r>
      <w:r>
        <w:rPr>
          <w:rFonts w:hint="default" w:ascii="Times New Roman" w:hAnsi="Times New Roman" w:eastAsia="宋体" w:cs="Times New Roman"/>
          <w:color w:val="auto"/>
          <w:sz w:val="24"/>
          <w:szCs w:val="24"/>
          <w:highlight w:val="none"/>
          <w:lang w:val="en-US"/>
        </w:rPr>
        <w:t>乙方的权利和义务</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leftChars="0" w:right="0" w:rightChars="0"/>
        <w:textAlignment w:val="auto"/>
        <w:outlineLvl w:val="9"/>
        <w:rPr>
          <w:rFonts w:hint="default" w:ascii="Times New Roman" w:hAnsi="Times New Roman" w:eastAsia="宋体" w:cs="Times New Roman"/>
          <w:color w:val="auto"/>
          <w:sz w:val="24"/>
          <w:szCs w:val="24"/>
          <w:highlight w:val="none"/>
          <w:lang w:val="en-US"/>
        </w:rPr>
      </w:pPr>
      <w:r>
        <w:rPr>
          <w:rFonts w:hint="default" w:ascii="Times New Roman" w:hAnsi="Times New Roman" w:eastAsia="宋体" w:cs="Times New Roman"/>
          <w:color w:val="auto"/>
          <w:sz w:val="24"/>
          <w:szCs w:val="24"/>
          <w:highlight w:val="none"/>
          <w:lang w:val="en-US"/>
        </w:rPr>
        <w:t>Hak dan kewajiban kontraktor</w:t>
      </w:r>
    </w:p>
    <w:p>
      <w:pPr>
        <w:keepNext w:val="0"/>
        <w:keepLines w:val="0"/>
        <w:pageBreakBefore w:val="0"/>
        <w:widowControl w:val="0"/>
        <w:numPr>
          <w:ilvl w:val="0"/>
          <w:numId w:val="10"/>
        </w:numPr>
        <w:kinsoku/>
        <w:wordWrap/>
        <w:overflowPunct/>
        <w:topLinePunct w:val="0"/>
        <w:autoSpaceDE w:val="0"/>
        <w:autoSpaceDN w:val="0"/>
        <w:bidi w:val="0"/>
        <w:adjustRightInd w:val="0"/>
        <w:snapToGrid w:val="0"/>
        <w:spacing w:line="360" w:lineRule="auto"/>
        <w:ind w:left="0" w:leftChars="0" w:right="0" w:rightChars="0" w:firstLine="0" w:firstLineChars="0"/>
        <w:textAlignment w:val="auto"/>
        <w:outlineLvl w:val="9"/>
        <w:rPr>
          <w:rFonts w:hint="default" w:ascii="Times New Roman" w:hAnsi="Times New Roman" w:cs="Times New Roman"/>
          <w:color w:val="auto"/>
          <w:sz w:val="24"/>
          <w:szCs w:val="24"/>
          <w:highlight w:val="none"/>
          <w:lang w:val="zh-CN"/>
        </w:rPr>
      </w:pPr>
      <w:r>
        <w:rPr>
          <w:rFonts w:hint="default" w:ascii="Times New Roman" w:hAnsi="Times New Roman" w:cs="Times New Roman"/>
          <w:color w:val="auto"/>
          <w:sz w:val="24"/>
          <w:szCs w:val="24"/>
          <w:highlight w:val="none"/>
          <w:lang w:val="zh-CN"/>
        </w:rPr>
        <w:t>乙方</w:t>
      </w:r>
      <w:r>
        <w:rPr>
          <w:rFonts w:hint="default" w:ascii="Times New Roman" w:hAnsi="Times New Roman" w:cs="Times New Roman"/>
          <w:color w:val="auto"/>
          <w:sz w:val="24"/>
          <w:szCs w:val="24"/>
          <w:highlight w:val="none"/>
          <w:lang w:val="en-US" w:eastAsia="zh-CN"/>
        </w:rPr>
        <w:t>按照技术协议要求</w:t>
      </w:r>
      <w:r>
        <w:rPr>
          <w:rFonts w:hint="default" w:ascii="Times New Roman" w:hAnsi="Times New Roman" w:cs="Times New Roman"/>
          <w:color w:val="auto"/>
          <w:sz w:val="24"/>
          <w:szCs w:val="24"/>
          <w:highlight w:val="none"/>
          <w:lang w:val="zh-CN"/>
        </w:rPr>
        <w:t>提供足够的人力资源满足现场检修所需。</w:t>
      </w:r>
    </w:p>
    <w:p>
      <w:pPr>
        <w:keepNext w:val="0"/>
        <w:keepLines w:val="0"/>
        <w:pageBreakBefore w:val="0"/>
        <w:widowControl w:val="0"/>
        <w:numPr>
          <w:ilvl w:val="0"/>
          <w:numId w:val="0"/>
        </w:numPr>
        <w:tabs>
          <w:tab w:val="left" w:pos="0"/>
        </w:tabs>
        <w:kinsoku/>
        <w:wordWrap/>
        <w:overflowPunct/>
        <w:topLinePunct w:val="0"/>
        <w:autoSpaceDE w:val="0"/>
        <w:autoSpaceDN w:val="0"/>
        <w:bidi w:val="0"/>
        <w:adjustRightInd w:val="0"/>
        <w:snapToGrid w:val="0"/>
        <w:spacing w:line="360" w:lineRule="auto"/>
        <w:ind w:leftChars="0" w:right="0" w:rightChars="0"/>
        <w:textAlignment w:val="auto"/>
        <w:outlineLvl w:val="9"/>
        <w:rPr>
          <w:rFonts w:hint="default" w:ascii="Times New Roman" w:hAnsi="Times New Roman" w:cs="Times New Roman"/>
          <w:color w:val="auto"/>
          <w:sz w:val="24"/>
          <w:szCs w:val="24"/>
          <w:highlight w:val="none"/>
          <w:lang w:val="zh-CN"/>
        </w:rPr>
      </w:pPr>
      <w:r>
        <w:rPr>
          <w:rFonts w:hint="default" w:ascii="Times New Roman" w:hAnsi="Times New Roman" w:cs="Times New Roman"/>
          <w:color w:val="auto"/>
          <w:sz w:val="24"/>
          <w:szCs w:val="24"/>
          <w:highlight w:val="none"/>
          <w:lang w:val="zh-CN"/>
        </w:rPr>
        <w:t>Kontraktor menyediakan sumber daya manusia yang cukup untuk memenuhi persyaratan untuk pemeliharaan di lokasi</w:t>
      </w:r>
      <w:r>
        <w:rPr>
          <w:rFonts w:hint="default" w:ascii="Times New Roman" w:hAnsi="Times New Roman" w:cs="Times New Roman"/>
          <w:color w:val="auto"/>
          <w:sz w:val="24"/>
          <w:szCs w:val="24"/>
          <w:highlight w:val="none"/>
          <w:lang w:val="id-ID"/>
        </w:rPr>
        <w:t xml:space="preserve"> sesuai dengan persyaratan perjanjian teknis</w:t>
      </w:r>
      <w:r>
        <w:rPr>
          <w:rFonts w:hint="default" w:ascii="Times New Roman" w:hAnsi="Times New Roman" w:cs="Times New Roman"/>
          <w:color w:val="auto"/>
          <w:sz w:val="24"/>
          <w:szCs w:val="24"/>
          <w:highlight w:val="none"/>
          <w:lang w:val="zh-CN"/>
        </w:rPr>
        <w:t>.</w:t>
      </w:r>
    </w:p>
    <w:p>
      <w:pPr>
        <w:keepNext w:val="0"/>
        <w:keepLines w:val="0"/>
        <w:pageBreakBefore w:val="0"/>
        <w:widowControl w:val="0"/>
        <w:numPr>
          <w:ilvl w:val="0"/>
          <w:numId w:val="10"/>
        </w:numPr>
        <w:kinsoku/>
        <w:wordWrap/>
        <w:overflowPunct/>
        <w:topLinePunct w:val="0"/>
        <w:autoSpaceDE w:val="0"/>
        <w:autoSpaceDN w:val="0"/>
        <w:bidi w:val="0"/>
        <w:adjustRightInd w:val="0"/>
        <w:snapToGrid w:val="0"/>
        <w:spacing w:line="360" w:lineRule="auto"/>
        <w:ind w:left="0" w:leftChars="0" w:right="0" w:rightChars="0" w:firstLine="0" w:firstLineChars="0"/>
        <w:textAlignment w:val="auto"/>
        <w:outlineLvl w:val="9"/>
        <w:rPr>
          <w:rFonts w:hint="default" w:ascii="Times New Roman" w:hAnsi="Times New Roman" w:cs="Times New Roman"/>
          <w:color w:val="auto"/>
          <w:sz w:val="24"/>
          <w:szCs w:val="24"/>
          <w:highlight w:val="none"/>
          <w:lang w:val="zh-CN"/>
        </w:rPr>
      </w:pPr>
      <w:r>
        <w:rPr>
          <w:rFonts w:hint="default" w:ascii="Times New Roman" w:hAnsi="Times New Roman" w:cs="Times New Roman"/>
          <w:color w:val="auto"/>
          <w:sz w:val="24"/>
          <w:szCs w:val="24"/>
          <w:highlight w:val="none"/>
          <w:lang w:val="zh-CN"/>
        </w:rPr>
        <w:t>参加甲方组织的安全技术交底，办理检修工作票。</w:t>
      </w:r>
    </w:p>
    <w:p>
      <w:pPr>
        <w:keepNext w:val="0"/>
        <w:keepLines w:val="0"/>
        <w:pageBreakBefore w:val="0"/>
        <w:widowControl w:val="0"/>
        <w:numPr>
          <w:ilvl w:val="0"/>
          <w:numId w:val="0"/>
        </w:numPr>
        <w:tabs>
          <w:tab w:val="left" w:pos="0"/>
        </w:tabs>
        <w:kinsoku/>
        <w:wordWrap/>
        <w:overflowPunct/>
        <w:topLinePunct w:val="0"/>
        <w:autoSpaceDE w:val="0"/>
        <w:autoSpaceDN w:val="0"/>
        <w:bidi w:val="0"/>
        <w:adjustRightInd w:val="0"/>
        <w:snapToGrid w:val="0"/>
        <w:spacing w:line="360" w:lineRule="auto"/>
        <w:ind w:leftChars="0" w:right="0" w:rightChars="0"/>
        <w:textAlignment w:val="auto"/>
        <w:outlineLvl w:val="9"/>
        <w:rPr>
          <w:rFonts w:hint="default" w:ascii="Times New Roman" w:hAnsi="Times New Roman" w:cs="Times New Roman"/>
          <w:color w:val="auto"/>
          <w:sz w:val="24"/>
          <w:szCs w:val="24"/>
          <w:highlight w:val="none"/>
          <w:lang w:val="zh-CN"/>
        </w:rPr>
      </w:pPr>
      <w:r>
        <w:rPr>
          <w:rFonts w:hint="default" w:ascii="Times New Roman" w:hAnsi="Times New Roman" w:cs="Times New Roman"/>
          <w:color w:val="auto"/>
          <w:sz w:val="24"/>
          <w:szCs w:val="24"/>
          <w:highlight w:val="none"/>
          <w:lang w:val="zh-CN"/>
        </w:rPr>
        <w:t>Berpartisipasi dalam pengarahan teknis keselamatan yang diselenggarakan oleh kontraktor dan menangani tiket pekerjaan perbaikan.</w:t>
      </w:r>
    </w:p>
    <w:p>
      <w:pPr>
        <w:keepNext w:val="0"/>
        <w:keepLines w:val="0"/>
        <w:pageBreakBefore w:val="0"/>
        <w:widowControl w:val="0"/>
        <w:numPr>
          <w:ilvl w:val="0"/>
          <w:numId w:val="10"/>
        </w:numPr>
        <w:kinsoku/>
        <w:wordWrap/>
        <w:overflowPunct/>
        <w:topLinePunct w:val="0"/>
        <w:autoSpaceDE w:val="0"/>
        <w:autoSpaceDN w:val="0"/>
        <w:bidi w:val="0"/>
        <w:adjustRightInd w:val="0"/>
        <w:snapToGrid w:val="0"/>
        <w:spacing w:line="360" w:lineRule="auto"/>
        <w:ind w:left="0" w:leftChars="0" w:right="0" w:rightChars="0" w:firstLine="0" w:firstLineChars="0"/>
        <w:textAlignment w:val="auto"/>
        <w:outlineLvl w:val="9"/>
        <w:rPr>
          <w:rFonts w:hint="default" w:ascii="Times New Roman" w:hAnsi="Times New Roman" w:cs="Times New Roman"/>
          <w:color w:val="auto"/>
          <w:sz w:val="24"/>
          <w:szCs w:val="24"/>
          <w:highlight w:val="none"/>
          <w:lang w:val="zh-CN"/>
        </w:rPr>
      </w:pPr>
      <w:r>
        <w:rPr>
          <w:rFonts w:hint="default" w:ascii="Times New Roman" w:hAnsi="Times New Roman" w:cs="Times New Roman"/>
          <w:color w:val="auto"/>
          <w:sz w:val="24"/>
          <w:szCs w:val="24"/>
          <w:highlight w:val="none"/>
          <w:lang w:val="zh-CN"/>
        </w:rPr>
        <w:t>乙方严格遵守玻雅项目现场的安全、文明施工管理要求，按安全标准组织施工，对检修过程中的安全负责。</w:t>
      </w:r>
    </w:p>
    <w:p>
      <w:pPr>
        <w:keepNext w:val="0"/>
        <w:keepLines w:val="0"/>
        <w:pageBreakBefore w:val="0"/>
        <w:widowControl w:val="0"/>
        <w:numPr>
          <w:ilvl w:val="0"/>
          <w:numId w:val="0"/>
        </w:numPr>
        <w:tabs>
          <w:tab w:val="left" w:pos="0"/>
        </w:tabs>
        <w:kinsoku/>
        <w:wordWrap/>
        <w:overflowPunct/>
        <w:topLinePunct w:val="0"/>
        <w:autoSpaceDE w:val="0"/>
        <w:autoSpaceDN w:val="0"/>
        <w:bidi w:val="0"/>
        <w:adjustRightInd w:val="0"/>
        <w:snapToGrid w:val="0"/>
        <w:spacing w:line="360" w:lineRule="auto"/>
        <w:ind w:leftChars="0" w:right="0" w:rightChars="0"/>
        <w:textAlignment w:val="auto"/>
        <w:outlineLvl w:val="9"/>
        <w:rPr>
          <w:rFonts w:hint="default" w:ascii="Times New Roman" w:hAnsi="Times New Roman" w:cs="Times New Roman"/>
          <w:color w:val="auto"/>
          <w:sz w:val="24"/>
          <w:szCs w:val="24"/>
          <w:highlight w:val="none"/>
          <w:lang w:val="zh-CN"/>
        </w:rPr>
      </w:pPr>
      <w:r>
        <w:rPr>
          <w:rFonts w:hint="default" w:ascii="Times New Roman" w:hAnsi="Times New Roman" w:cs="Times New Roman"/>
          <w:color w:val="auto"/>
          <w:sz w:val="24"/>
          <w:szCs w:val="24"/>
          <w:highlight w:val="none"/>
          <w:lang w:val="zh-CN"/>
        </w:rPr>
        <w:t>Kontraktor secara ketat mematuhi persyaratan manajemen konstruksi yang aman dan beradab di lokasi proyek Boya, mengatur konstruksi sesuai dengan standar keamanan, dan bertanggung jawab atas keamanan dalam proses perombakan.</w:t>
      </w:r>
    </w:p>
    <w:p>
      <w:pPr>
        <w:keepNext w:val="0"/>
        <w:keepLines w:val="0"/>
        <w:pageBreakBefore w:val="0"/>
        <w:widowControl w:val="0"/>
        <w:numPr>
          <w:ilvl w:val="0"/>
          <w:numId w:val="10"/>
        </w:numPr>
        <w:kinsoku/>
        <w:wordWrap/>
        <w:overflowPunct/>
        <w:topLinePunct w:val="0"/>
        <w:autoSpaceDE w:val="0"/>
        <w:autoSpaceDN w:val="0"/>
        <w:bidi w:val="0"/>
        <w:adjustRightInd w:val="0"/>
        <w:snapToGrid w:val="0"/>
        <w:spacing w:line="360" w:lineRule="auto"/>
        <w:ind w:left="0" w:leftChars="0" w:right="0" w:rightChars="0" w:firstLine="0" w:firstLineChars="0"/>
        <w:textAlignment w:val="auto"/>
        <w:outlineLvl w:val="9"/>
        <w:rPr>
          <w:rFonts w:hint="default" w:ascii="Times New Roman" w:hAnsi="Times New Roman" w:cs="Times New Roman"/>
          <w:color w:val="auto"/>
          <w:sz w:val="24"/>
          <w:szCs w:val="24"/>
          <w:highlight w:val="none"/>
          <w:lang w:val="zh-CN"/>
        </w:rPr>
      </w:pPr>
      <w:r>
        <w:rPr>
          <w:rFonts w:hint="default" w:ascii="Times New Roman" w:hAnsi="Times New Roman" w:cs="Times New Roman"/>
          <w:color w:val="auto"/>
          <w:sz w:val="24"/>
          <w:szCs w:val="24"/>
          <w:highlight w:val="none"/>
          <w:lang w:val="zh-CN"/>
        </w:rPr>
        <w:t>乙方认真采取安全防护措施，严防事故的发生，并接受甲方的检查和监督。施工现场应安全文明，工完料尽场地清。</w:t>
      </w:r>
    </w:p>
    <w:p>
      <w:pPr>
        <w:keepNext w:val="0"/>
        <w:keepLines w:val="0"/>
        <w:pageBreakBefore w:val="0"/>
        <w:widowControl w:val="0"/>
        <w:numPr>
          <w:ilvl w:val="0"/>
          <w:numId w:val="0"/>
        </w:numPr>
        <w:tabs>
          <w:tab w:val="left" w:pos="0"/>
        </w:tabs>
        <w:kinsoku/>
        <w:wordWrap/>
        <w:overflowPunct/>
        <w:topLinePunct w:val="0"/>
        <w:autoSpaceDE w:val="0"/>
        <w:autoSpaceDN w:val="0"/>
        <w:bidi w:val="0"/>
        <w:adjustRightInd w:val="0"/>
        <w:snapToGrid w:val="0"/>
        <w:spacing w:line="360" w:lineRule="auto"/>
        <w:ind w:leftChars="0" w:right="0" w:rightChars="0"/>
        <w:textAlignment w:val="auto"/>
        <w:outlineLvl w:val="9"/>
        <w:rPr>
          <w:rFonts w:hint="default" w:ascii="Times New Roman" w:hAnsi="Times New Roman" w:cs="Times New Roman"/>
          <w:color w:val="auto"/>
          <w:sz w:val="24"/>
          <w:szCs w:val="24"/>
          <w:highlight w:val="none"/>
          <w:lang w:val="zh-CN"/>
        </w:rPr>
      </w:pPr>
      <w:r>
        <w:rPr>
          <w:rFonts w:hint="default" w:ascii="Times New Roman" w:hAnsi="Times New Roman" w:cs="Times New Roman"/>
          <w:color w:val="auto"/>
          <w:sz w:val="24"/>
          <w:szCs w:val="24"/>
          <w:highlight w:val="none"/>
          <w:lang w:val="zh-CN"/>
        </w:rPr>
        <w:t>Kontraktor harus mengambil langkah-langkah keselamatan untuk mencegah kecelakaan dan menerima pemeriksaan dan pengawasan Kontraktor. Lokasi konstruksi harus aman dan beradab, dan lokasi tersebut harus dibersihkan setelah pekerjaan selesai.</w:t>
      </w:r>
    </w:p>
    <w:p>
      <w:pPr>
        <w:keepNext w:val="0"/>
        <w:keepLines w:val="0"/>
        <w:pageBreakBefore w:val="0"/>
        <w:widowControl w:val="0"/>
        <w:numPr>
          <w:ilvl w:val="0"/>
          <w:numId w:val="10"/>
        </w:numPr>
        <w:kinsoku/>
        <w:wordWrap/>
        <w:overflowPunct/>
        <w:topLinePunct w:val="0"/>
        <w:autoSpaceDE w:val="0"/>
        <w:autoSpaceDN w:val="0"/>
        <w:bidi w:val="0"/>
        <w:adjustRightInd w:val="0"/>
        <w:snapToGrid w:val="0"/>
        <w:spacing w:line="360" w:lineRule="auto"/>
        <w:ind w:left="0" w:leftChars="0" w:right="0" w:rightChars="0" w:firstLine="0" w:firstLineChars="0"/>
        <w:textAlignment w:val="auto"/>
        <w:outlineLvl w:val="9"/>
        <w:rPr>
          <w:rFonts w:hint="default" w:ascii="Times New Roman" w:hAnsi="Times New Roman" w:cs="Times New Roman"/>
          <w:color w:val="auto"/>
          <w:sz w:val="24"/>
          <w:szCs w:val="24"/>
          <w:highlight w:val="none"/>
          <w:lang w:val="zh-CN"/>
        </w:rPr>
      </w:pPr>
      <w:r>
        <w:rPr>
          <w:rFonts w:hint="default" w:ascii="Times New Roman" w:hAnsi="Times New Roman" w:cs="Times New Roman"/>
          <w:color w:val="auto"/>
          <w:sz w:val="24"/>
          <w:szCs w:val="24"/>
          <w:highlight w:val="none"/>
          <w:lang w:val="zh-CN"/>
        </w:rPr>
        <w:t>按照印尼国家及当地法规，完成全厂行车、电动葫芦、抓斗的检验、取证工作。</w:t>
      </w:r>
    </w:p>
    <w:p>
      <w:pPr>
        <w:keepNext w:val="0"/>
        <w:keepLines w:val="0"/>
        <w:pageBreakBefore w:val="0"/>
        <w:widowControl w:val="0"/>
        <w:numPr>
          <w:ilvl w:val="0"/>
          <w:numId w:val="0"/>
        </w:numPr>
        <w:tabs>
          <w:tab w:val="left" w:pos="0"/>
        </w:tabs>
        <w:kinsoku/>
        <w:wordWrap/>
        <w:overflowPunct/>
        <w:topLinePunct w:val="0"/>
        <w:autoSpaceDE w:val="0"/>
        <w:autoSpaceDN w:val="0"/>
        <w:bidi w:val="0"/>
        <w:adjustRightInd w:val="0"/>
        <w:snapToGrid w:val="0"/>
        <w:spacing w:line="360" w:lineRule="auto"/>
        <w:ind w:leftChars="0" w:right="0" w:rightChars="0"/>
        <w:textAlignment w:val="auto"/>
        <w:outlineLvl w:val="9"/>
        <w:rPr>
          <w:rFonts w:hint="default" w:ascii="Times New Roman" w:hAnsi="Times New Roman" w:cs="Times New Roman"/>
          <w:color w:val="auto"/>
          <w:sz w:val="24"/>
          <w:szCs w:val="24"/>
          <w:highlight w:val="none"/>
          <w:lang w:val="zh-CN"/>
        </w:rPr>
      </w:pPr>
      <w:r>
        <w:rPr>
          <w:rFonts w:hint="default" w:ascii="Times New Roman" w:hAnsi="Times New Roman" w:cs="Times New Roman"/>
          <w:color w:val="auto"/>
          <w:sz w:val="24"/>
          <w:szCs w:val="24"/>
          <w:highlight w:val="none"/>
          <w:lang w:val="zh-CN"/>
        </w:rPr>
        <w:t>Sesuai dengan peraturan nasional dan lokal Indonesia, pekerjaan inspeksi dan sertifikasi seluruh derek, kerekan listrik, dan pegangan pabrik telah selesai.</w:t>
      </w:r>
    </w:p>
    <w:p>
      <w:pPr>
        <w:keepNext w:val="0"/>
        <w:keepLines w:val="0"/>
        <w:pageBreakBefore w:val="0"/>
        <w:widowControl w:val="0"/>
        <w:numPr>
          <w:ilvl w:val="0"/>
          <w:numId w:val="10"/>
        </w:numPr>
        <w:kinsoku/>
        <w:wordWrap/>
        <w:overflowPunct/>
        <w:topLinePunct w:val="0"/>
        <w:autoSpaceDE w:val="0"/>
        <w:autoSpaceDN w:val="0"/>
        <w:bidi w:val="0"/>
        <w:adjustRightInd w:val="0"/>
        <w:snapToGrid w:val="0"/>
        <w:spacing w:line="360" w:lineRule="auto"/>
        <w:ind w:left="0" w:leftChars="0" w:right="0" w:rightChars="0" w:firstLine="0" w:firstLineChars="0"/>
        <w:textAlignment w:val="auto"/>
        <w:outlineLvl w:val="9"/>
        <w:rPr>
          <w:rFonts w:hint="default" w:ascii="Times New Roman" w:hAnsi="Times New Roman" w:cs="Times New Roman"/>
          <w:color w:val="auto"/>
          <w:sz w:val="24"/>
          <w:szCs w:val="24"/>
          <w:highlight w:val="none"/>
          <w:lang w:val="zh-CN"/>
        </w:rPr>
      </w:pPr>
      <w:r>
        <w:rPr>
          <w:rFonts w:hint="default" w:ascii="Times New Roman" w:hAnsi="Times New Roman" w:cs="Times New Roman"/>
          <w:color w:val="auto"/>
          <w:sz w:val="24"/>
          <w:szCs w:val="24"/>
          <w:highlight w:val="none"/>
          <w:lang w:val="zh-CN"/>
        </w:rPr>
        <w:t>乙方承担本项目工作人员的人工费、保险费、差旅费、签证费、生活费、食宿费、加班费等所有费用，并对其在施工场地的所有工作人员的安全负责。</w:t>
      </w:r>
    </w:p>
    <w:p>
      <w:pPr>
        <w:keepNext w:val="0"/>
        <w:keepLines w:val="0"/>
        <w:pageBreakBefore w:val="0"/>
        <w:widowControl w:val="0"/>
        <w:numPr>
          <w:ilvl w:val="0"/>
          <w:numId w:val="0"/>
        </w:numPr>
        <w:tabs>
          <w:tab w:val="left" w:pos="0"/>
        </w:tabs>
        <w:kinsoku/>
        <w:wordWrap/>
        <w:overflowPunct/>
        <w:topLinePunct w:val="0"/>
        <w:autoSpaceDE w:val="0"/>
        <w:autoSpaceDN w:val="0"/>
        <w:bidi w:val="0"/>
        <w:adjustRightInd w:val="0"/>
        <w:snapToGrid w:val="0"/>
        <w:spacing w:line="360" w:lineRule="auto"/>
        <w:ind w:leftChars="0" w:right="0" w:rightChars="0"/>
        <w:textAlignment w:val="auto"/>
        <w:outlineLvl w:val="9"/>
        <w:rPr>
          <w:rFonts w:hint="default" w:ascii="Times New Roman" w:hAnsi="Times New Roman" w:cs="Times New Roman"/>
          <w:color w:val="auto"/>
          <w:sz w:val="24"/>
          <w:szCs w:val="24"/>
          <w:highlight w:val="none"/>
          <w:lang w:val="zh-CN"/>
        </w:rPr>
      </w:pPr>
      <w:r>
        <w:rPr>
          <w:rFonts w:hint="default" w:ascii="Times New Roman" w:hAnsi="Times New Roman" w:cs="Times New Roman"/>
          <w:color w:val="auto"/>
          <w:sz w:val="24"/>
          <w:szCs w:val="24"/>
          <w:highlight w:val="none"/>
          <w:lang w:val="zh-CN"/>
        </w:rPr>
        <w:t>Kontraktor harus menanggung semua biaya tenaga kerja, asuransi, perjalanan, visa, nafkah, akomodasi, lembur dan biaya-biaya lain dari staf yang bekerja pada proyek perombakan ini, dan bertanggung jawab atas keselamatan semua stafnya di lokasi konstruksi.</w:t>
      </w:r>
    </w:p>
    <w:p>
      <w:pPr>
        <w:keepNext w:val="0"/>
        <w:keepLines w:val="0"/>
        <w:pageBreakBefore w:val="0"/>
        <w:widowControl w:val="0"/>
        <w:numPr>
          <w:ilvl w:val="0"/>
          <w:numId w:val="10"/>
        </w:numPr>
        <w:kinsoku/>
        <w:wordWrap/>
        <w:overflowPunct/>
        <w:topLinePunct w:val="0"/>
        <w:autoSpaceDE w:val="0"/>
        <w:autoSpaceDN w:val="0"/>
        <w:bidi w:val="0"/>
        <w:adjustRightInd w:val="0"/>
        <w:snapToGrid w:val="0"/>
        <w:spacing w:line="360" w:lineRule="auto"/>
        <w:ind w:left="0" w:leftChars="0" w:right="0" w:rightChars="0" w:firstLine="0" w:firstLineChars="0"/>
        <w:textAlignment w:val="auto"/>
        <w:outlineLvl w:val="9"/>
        <w:rPr>
          <w:rFonts w:hint="default" w:ascii="Times New Roman" w:hAnsi="Times New Roman" w:cs="Times New Roman"/>
          <w:color w:val="auto"/>
          <w:sz w:val="24"/>
          <w:szCs w:val="24"/>
          <w:highlight w:val="none"/>
          <w:lang w:val="zh-CN"/>
        </w:rPr>
      </w:pPr>
      <w:r>
        <w:rPr>
          <w:rFonts w:hint="default" w:ascii="Times New Roman" w:hAnsi="Times New Roman" w:cs="Times New Roman"/>
          <w:color w:val="auto"/>
          <w:sz w:val="24"/>
          <w:szCs w:val="24"/>
          <w:highlight w:val="none"/>
          <w:lang w:val="zh-CN"/>
        </w:rPr>
        <w:t>乙方在检修完成并经验收合格，甲方签发竣工验收单后，方可确认为本检修项目竣工。</w:t>
      </w:r>
    </w:p>
    <w:p>
      <w:pPr>
        <w:keepNext w:val="0"/>
        <w:keepLines w:val="0"/>
        <w:pageBreakBefore w:val="0"/>
        <w:widowControl w:val="0"/>
        <w:numPr>
          <w:ilvl w:val="0"/>
          <w:numId w:val="0"/>
        </w:numPr>
        <w:tabs>
          <w:tab w:val="left" w:pos="0"/>
        </w:tabs>
        <w:kinsoku/>
        <w:wordWrap/>
        <w:overflowPunct/>
        <w:topLinePunct w:val="0"/>
        <w:autoSpaceDE w:val="0"/>
        <w:autoSpaceDN w:val="0"/>
        <w:bidi w:val="0"/>
        <w:adjustRightInd w:val="0"/>
        <w:snapToGrid w:val="0"/>
        <w:spacing w:line="360" w:lineRule="auto"/>
        <w:ind w:left="0" w:leftChars="0" w:right="0" w:rightChars="0" w:firstLine="0" w:firstLineChars="0"/>
        <w:jc w:val="both"/>
        <w:textAlignment w:val="auto"/>
        <w:outlineLvl w:val="9"/>
        <w:rPr>
          <w:rFonts w:hint="default" w:ascii="Times New Roman" w:hAnsi="Times New Roman" w:cs="Times New Roman"/>
          <w:color w:val="auto"/>
          <w:sz w:val="24"/>
          <w:szCs w:val="24"/>
          <w:highlight w:val="none"/>
          <w:lang w:val="zh-CN"/>
        </w:rPr>
      </w:pPr>
      <w:r>
        <w:rPr>
          <w:rFonts w:hint="default" w:ascii="Times New Roman" w:hAnsi="Times New Roman" w:cs="Times New Roman"/>
          <w:color w:val="auto"/>
          <w:sz w:val="24"/>
          <w:szCs w:val="24"/>
          <w:highlight w:val="none"/>
          <w:lang w:val="zh-CN"/>
        </w:rPr>
        <w:t>Kontraktor tidak akan mengkonfirmasi penyelesaian proyek pemeliharaan sampai pemeliharaan selesai dan diterima, dan Kontraktor mengeluarkan formulir penerimaan penyelesaian.</w:t>
      </w:r>
    </w:p>
    <w:p>
      <w:pPr>
        <w:keepNext w:val="0"/>
        <w:keepLines w:val="0"/>
        <w:pageBreakBefore w:val="0"/>
        <w:widowControl w:val="0"/>
        <w:numPr>
          <w:ilvl w:val="0"/>
          <w:numId w:val="0"/>
        </w:numPr>
        <w:tabs>
          <w:tab w:val="left" w:pos="0"/>
        </w:tabs>
        <w:kinsoku/>
        <w:wordWrap/>
        <w:overflowPunct/>
        <w:topLinePunct w:val="0"/>
        <w:autoSpaceDE w:val="0"/>
        <w:autoSpaceDN w:val="0"/>
        <w:bidi w:val="0"/>
        <w:adjustRightInd w:val="0"/>
        <w:snapToGrid w:val="0"/>
        <w:spacing w:line="360" w:lineRule="auto"/>
        <w:ind w:left="0" w:leftChars="0" w:right="0" w:rightChars="0" w:firstLine="0" w:firstLineChars="0"/>
        <w:jc w:val="both"/>
        <w:textAlignment w:val="auto"/>
        <w:outlineLvl w:val="9"/>
        <w:rPr>
          <w:rFonts w:hint="default" w:ascii="Times New Roman" w:hAnsi="Times New Roman" w:eastAsia="宋体" w:cs="Times New Roman"/>
          <w:color w:val="auto"/>
          <w:sz w:val="24"/>
          <w:szCs w:val="24"/>
          <w:highlight w:val="none"/>
          <w:lang w:val="zh-CN"/>
        </w:rPr>
      </w:pPr>
      <w:r>
        <w:rPr>
          <w:rFonts w:hint="default" w:ascii="Times New Roman" w:hAnsi="Times New Roman" w:cs="Times New Roman"/>
          <w:color w:val="auto"/>
          <w:sz w:val="24"/>
          <w:szCs w:val="24"/>
          <w:highlight w:val="none"/>
          <w:lang w:val="en-US" w:eastAsia="zh-CN"/>
        </w:rPr>
        <w:t xml:space="preserve">9.2.8 </w:t>
      </w:r>
      <w:r>
        <w:rPr>
          <w:rFonts w:hint="default" w:ascii="Times New Roman" w:hAnsi="Times New Roman" w:eastAsia="宋体" w:cs="Times New Roman"/>
          <w:color w:val="auto"/>
          <w:sz w:val="24"/>
          <w:szCs w:val="24"/>
          <w:highlight w:val="none"/>
          <w:lang w:val="zh-CN"/>
        </w:rPr>
        <w:t>乙方有权要求甲方按本合同约定支付项目价款。</w:t>
      </w:r>
      <w:bookmarkStart w:id="28" w:name="_Toc15935"/>
    </w:p>
    <w:p>
      <w:pPr>
        <w:keepNext w:val="0"/>
        <w:keepLines w:val="0"/>
        <w:pageBreakBefore w:val="0"/>
        <w:widowControl w:val="0"/>
        <w:numPr>
          <w:ilvl w:val="0"/>
          <w:numId w:val="0"/>
        </w:numPr>
        <w:tabs>
          <w:tab w:val="left" w:pos="0"/>
        </w:tabs>
        <w:kinsoku/>
        <w:wordWrap/>
        <w:overflowPunct/>
        <w:topLinePunct w:val="0"/>
        <w:autoSpaceDE w:val="0"/>
        <w:autoSpaceDN w:val="0"/>
        <w:bidi w:val="0"/>
        <w:adjustRightInd w:val="0"/>
        <w:snapToGrid w:val="0"/>
        <w:spacing w:line="360" w:lineRule="auto"/>
        <w:ind w:left="0" w:leftChars="0" w:right="0" w:rightChars="0" w:firstLine="0" w:firstLineChars="0"/>
        <w:jc w:val="both"/>
        <w:textAlignment w:val="auto"/>
        <w:outlineLvl w:val="9"/>
        <w:rPr>
          <w:rFonts w:hint="default" w:ascii="Times New Roman" w:hAnsi="Times New Roman" w:cs="Times New Roman"/>
          <w:lang w:val="zh-CN"/>
        </w:rPr>
      </w:pPr>
      <w:r>
        <w:rPr>
          <w:rFonts w:hint="default" w:ascii="Times New Roman" w:hAnsi="Times New Roman" w:eastAsia="宋体" w:cs="Times New Roman"/>
          <w:color w:val="auto"/>
          <w:sz w:val="24"/>
          <w:szCs w:val="24"/>
          <w:highlight w:val="none"/>
          <w:lang w:val="zh-CN"/>
        </w:rPr>
        <w:t xml:space="preserve">Pihak </w:t>
      </w:r>
      <w:r>
        <w:rPr>
          <w:rFonts w:hint="eastAsia" w:ascii="Times New Roman" w:hAnsi="Times New Roman" w:eastAsia="宋体" w:cs="Times New Roman"/>
          <w:color w:val="auto"/>
          <w:sz w:val="24"/>
          <w:szCs w:val="24"/>
          <w:highlight w:val="none"/>
          <w:lang w:val="en-US" w:eastAsia="zh-CN"/>
        </w:rPr>
        <w:t>B</w:t>
      </w:r>
      <w:r>
        <w:rPr>
          <w:rFonts w:hint="default" w:ascii="Times New Roman" w:hAnsi="Times New Roman" w:eastAsia="宋体" w:cs="Times New Roman"/>
          <w:color w:val="auto"/>
          <w:sz w:val="24"/>
          <w:szCs w:val="24"/>
          <w:highlight w:val="none"/>
          <w:lang w:val="zh-CN"/>
        </w:rPr>
        <w:t xml:space="preserve"> berhak untuk meminta Pihak </w:t>
      </w:r>
      <w:r>
        <w:rPr>
          <w:rFonts w:hint="eastAsia" w:ascii="Times New Roman" w:hAnsi="Times New Roman" w:eastAsia="宋体" w:cs="Times New Roman"/>
          <w:color w:val="auto"/>
          <w:sz w:val="24"/>
          <w:szCs w:val="24"/>
          <w:highlight w:val="none"/>
          <w:lang w:val="en-US" w:eastAsia="zh-CN"/>
        </w:rPr>
        <w:t>A</w:t>
      </w:r>
      <w:r>
        <w:rPr>
          <w:rFonts w:hint="default" w:ascii="Times New Roman" w:hAnsi="Times New Roman" w:eastAsia="宋体" w:cs="Times New Roman"/>
          <w:color w:val="auto"/>
          <w:sz w:val="24"/>
          <w:szCs w:val="24"/>
          <w:highlight w:val="none"/>
          <w:lang w:val="zh-CN"/>
        </w:rPr>
        <w:t xml:space="preserve"> untuk membayar harga proyek sesuai dengan yang telah disepakati dalam kontrak ini.</w:t>
      </w:r>
    </w:p>
    <w:p>
      <w:pPr>
        <w:keepNext w:val="0"/>
        <w:keepLines w:val="0"/>
        <w:pageBreakBefore w:val="0"/>
        <w:widowControl w:val="0"/>
        <w:numPr>
          <w:ilvl w:val="0"/>
          <w:numId w:val="11"/>
        </w:numPr>
        <w:tabs>
          <w:tab w:val="left" w:pos="0"/>
        </w:tabs>
        <w:kinsoku/>
        <w:wordWrap/>
        <w:overflowPunct/>
        <w:topLinePunct w:val="0"/>
        <w:autoSpaceDE w:val="0"/>
        <w:autoSpaceDN w:val="0"/>
        <w:bidi w:val="0"/>
        <w:adjustRightInd w:val="0"/>
        <w:snapToGrid w:val="0"/>
        <w:spacing w:line="360" w:lineRule="auto"/>
        <w:ind w:left="0" w:leftChars="0" w:right="0" w:rightChars="0" w:firstLine="0" w:firstLineChars="0"/>
        <w:jc w:val="both"/>
        <w:textAlignment w:val="auto"/>
        <w:outlineLvl w:val="9"/>
        <w:rPr>
          <w:rFonts w:hint="default" w:ascii="Times New Roman" w:hAnsi="Times New Roman" w:eastAsia="宋体" w:cs="Times New Roman"/>
          <w:b w:val="0"/>
          <w:bCs/>
          <w:color w:val="auto"/>
          <w:sz w:val="24"/>
          <w:szCs w:val="24"/>
          <w:highlight w:val="none"/>
          <w:lang w:val="zh-CN"/>
        </w:rPr>
      </w:pPr>
      <w:r>
        <w:rPr>
          <w:rFonts w:hint="default" w:ascii="Times New Roman" w:hAnsi="Times New Roman" w:cs="Times New Roman"/>
          <w:b/>
          <w:bCs/>
          <w:color w:val="auto"/>
          <w:sz w:val="24"/>
          <w:szCs w:val="24"/>
          <w:highlight w:val="none"/>
          <w:lang w:val="en-US" w:eastAsia="zh-CN"/>
        </w:rPr>
        <w:t>保证</w:t>
      </w:r>
    </w:p>
    <w:p>
      <w:pPr>
        <w:keepNext w:val="0"/>
        <w:keepLines w:val="0"/>
        <w:pageBreakBefore w:val="0"/>
        <w:widowControl w:val="0"/>
        <w:numPr>
          <w:ilvl w:val="-1"/>
          <w:numId w:val="0"/>
        </w:numPr>
        <w:tabs>
          <w:tab w:val="left" w:pos="0"/>
        </w:tabs>
        <w:kinsoku/>
        <w:wordWrap/>
        <w:overflowPunct/>
        <w:topLinePunct w:val="0"/>
        <w:autoSpaceDE w:val="0"/>
        <w:autoSpaceDN w:val="0"/>
        <w:bidi w:val="0"/>
        <w:adjustRightInd w:val="0"/>
        <w:snapToGrid w:val="0"/>
        <w:spacing w:line="360" w:lineRule="auto"/>
        <w:ind w:left="0" w:leftChars="0" w:right="0" w:rightChars="0" w:firstLine="0" w:firstLineChars="0"/>
        <w:jc w:val="both"/>
        <w:textAlignment w:val="auto"/>
        <w:outlineLvl w:val="9"/>
        <w:rPr>
          <w:rFonts w:hint="default" w:ascii="Times New Roman" w:hAnsi="Times New Roman" w:eastAsia="宋体" w:cs="Times New Roman"/>
          <w:b w:val="0"/>
          <w:bCs/>
          <w:color w:val="auto"/>
          <w:sz w:val="24"/>
          <w:szCs w:val="24"/>
          <w:highlight w:val="none"/>
          <w:lang w:val="zh-CN"/>
        </w:rPr>
      </w:pPr>
      <w:r>
        <w:rPr>
          <w:rFonts w:hint="default" w:ascii="Times New Roman" w:hAnsi="Times New Roman" w:cs="Times New Roman"/>
          <w:b/>
          <w:bCs/>
          <w:color w:val="auto"/>
          <w:sz w:val="24"/>
          <w:szCs w:val="24"/>
          <w:highlight w:val="none"/>
          <w:lang w:val="en-US" w:eastAsia="zh-CN"/>
        </w:rPr>
        <w:t>Bab X. Jaminan</w:t>
      </w:r>
    </w:p>
    <w:p>
      <w:pPr>
        <w:keepNext w:val="0"/>
        <w:keepLines w:val="0"/>
        <w:pageBreakBefore w:val="0"/>
        <w:widowControl w:val="0"/>
        <w:numPr>
          <w:ilvl w:val="0"/>
          <w:numId w:val="0"/>
        </w:numPr>
        <w:tabs>
          <w:tab w:val="left" w:pos="0"/>
        </w:tabs>
        <w:kinsoku/>
        <w:wordWrap/>
        <w:overflowPunct/>
        <w:topLinePunct w:val="0"/>
        <w:autoSpaceDE w:val="0"/>
        <w:autoSpaceDN w:val="0"/>
        <w:bidi w:val="0"/>
        <w:adjustRightInd w:val="0"/>
        <w:snapToGrid w:val="0"/>
        <w:spacing w:line="360" w:lineRule="auto"/>
        <w:ind w:left="0" w:leftChars="0" w:right="0" w:rightChars="0" w:firstLine="0" w:firstLineChars="0"/>
        <w:jc w:val="both"/>
        <w:textAlignment w:val="auto"/>
        <w:outlineLvl w:val="9"/>
        <w:rPr>
          <w:rFonts w:hint="default" w:ascii="Times New Roman" w:hAnsi="Times New Roman" w:eastAsia="宋体" w:cs="Times New Roman"/>
          <w:b w:val="0"/>
          <w:bCs/>
          <w:color w:val="auto"/>
          <w:sz w:val="24"/>
          <w:szCs w:val="24"/>
          <w:highlight w:val="none"/>
          <w:lang w:val="zh-CN"/>
        </w:rPr>
      </w:pPr>
      <w:r>
        <w:rPr>
          <w:rFonts w:hint="default" w:ascii="Times New Roman" w:hAnsi="Times New Roman" w:cs="Times New Roman"/>
          <w:b w:val="0"/>
          <w:bCs/>
          <w:color w:val="auto"/>
          <w:sz w:val="24"/>
          <w:szCs w:val="24"/>
          <w:highlight w:val="none"/>
          <w:lang w:val="en-US" w:eastAsia="zh-CN"/>
        </w:rPr>
        <w:t xml:space="preserve">10.1 </w:t>
      </w:r>
      <w:r>
        <w:rPr>
          <w:rFonts w:hint="default" w:ascii="Times New Roman" w:hAnsi="Times New Roman" w:eastAsia="宋体" w:cs="Times New Roman"/>
          <w:b w:val="0"/>
          <w:bCs/>
          <w:color w:val="auto"/>
          <w:sz w:val="24"/>
          <w:szCs w:val="24"/>
          <w:highlight w:val="none"/>
          <w:lang w:val="zh-CN"/>
        </w:rPr>
        <w:t xml:space="preserve">遵守现场劳动纪律和规章制度，进入施工现场必须严格执行有关规定，认真执行国家和电力行业有关安全生产、职业安全与卫生的法律、法规、条例和制度，并根据实际情况制定实施细则，但不得与上级规定相抵触，不得降低安全标准。 </w:t>
      </w:r>
    </w:p>
    <w:p>
      <w:pPr>
        <w:keepNext w:val="0"/>
        <w:keepLines w:val="0"/>
        <w:pageBreakBefore w:val="0"/>
        <w:widowControl w:val="0"/>
        <w:numPr>
          <w:ilvl w:val="0"/>
          <w:numId w:val="0"/>
        </w:numPr>
        <w:tabs>
          <w:tab w:val="left" w:pos="0"/>
        </w:tabs>
        <w:kinsoku/>
        <w:wordWrap/>
        <w:overflowPunct/>
        <w:topLinePunct w:val="0"/>
        <w:autoSpaceDE w:val="0"/>
        <w:autoSpaceDN w:val="0"/>
        <w:bidi w:val="0"/>
        <w:adjustRightInd w:val="0"/>
        <w:snapToGrid w:val="0"/>
        <w:spacing w:line="360" w:lineRule="auto"/>
        <w:ind w:left="0" w:leftChars="0" w:right="0" w:rightChars="0" w:firstLine="0" w:firstLineChars="0"/>
        <w:jc w:val="both"/>
        <w:textAlignment w:val="auto"/>
        <w:outlineLvl w:val="9"/>
        <w:rPr>
          <w:rFonts w:hint="default" w:ascii="Times New Roman" w:hAnsi="Times New Roman" w:eastAsia="宋体" w:cs="Times New Roman"/>
          <w:b w:val="0"/>
          <w:bCs/>
          <w:color w:val="auto"/>
          <w:sz w:val="24"/>
          <w:szCs w:val="24"/>
          <w:highlight w:val="none"/>
          <w:lang w:val="zh-CN"/>
        </w:rPr>
      </w:pPr>
      <w:r>
        <w:rPr>
          <w:rFonts w:hint="default" w:ascii="Times New Roman" w:hAnsi="Times New Roman" w:eastAsia="宋体" w:cs="Times New Roman"/>
          <w:b w:val="0"/>
          <w:bCs/>
          <w:color w:val="auto"/>
          <w:sz w:val="24"/>
          <w:szCs w:val="24"/>
          <w:highlight w:val="none"/>
          <w:lang w:val="zh-CN"/>
        </w:rPr>
        <w:t>Mematuhi disiplin ketenagakerjaan di tempat serta peraturan dan perundang-undangan Saat memasuki lokasi konstruksi, Anda harus secara ketat menerapkan peraturan yang relevan, dengan sungguh-sungguh menerapkan undang-undang, peraturan, peraturan dan sistem negara dan industri tenaga listrik mengenai keselamatan produksi, keselamatan kerja dan kesehatan, dan merumuskan rincian pelaksanaan berdasarkan situasi aktual, namun tidak boleh bertentangan dengan peraturan atasan atau standar keselamatan yang lebih rendah.</w:t>
      </w:r>
    </w:p>
    <w:p>
      <w:pPr>
        <w:keepNext w:val="0"/>
        <w:keepLines w:val="0"/>
        <w:pageBreakBefore w:val="0"/>
        <w:widowControl w:val="0"/>
        <w:numPr>
          <w:ilvl w:val="0"/>
          <w:numId w:val="0"/>
        </w:numPr>
        <w:tabs>
          <w:tab w:val="left" w:pos="0"/>
        </w:tabs>
        <w:kinsoku/>
        <w:wordWrap/>
        <w:overflowPunct/>
        <w:topLinePunct w:val="0"/>
        <w:autoSpaceDE w:val="0"/>
        <w:autoSpaceDN w:val="0"/>
        <w:bidi w:val="0"/>
        <w:adjustRightInd w:val="0"/>
        <w:snapToGrid w:val="0"/>
        <w:spacing w:line="360" w:lineRule="auto"/>
        <w:ind w:left="0" w:leftChars="0" w:right="0" w:rightChars="0" w:firstLine="0" w:firstLineChars="0"/>
        <w:jc w:val="both"/>
        <w:textAlignment w:val="auto"/>
        <w:outlineLvl w:val="9"/>
        <w:rPr>
          <w:rFonts w:hint="default" w:ascii="Times New Roman" w:hAnsi="Times New Roman" w:cs="Times New Roman"/>
          <w:b w:val="0"/>
          <w:bCs/>
          <w:color w:val="auto"/>
          <w:sz w:val="24"/>
          <w:szCs w:val="24"/>
          <w:highlight w:val="none"/>
          <w:lang w:val="en-US" w:eastAsia="zh-CN"/>
        </w:rPr>
      </w:pPr>
      <w:r>
        <w:rPr>
          <w:rFonts w:hint="default" w:ascii="Times New Roman" w:hAnsi="Times New Roman" w:cs="Times New Roman"/>
          <w:b w:val="0"/>
          <w:bCs/>
          <w:color w:val="auto"/>
          <w:sz w:val="24"/>
          <w:szCs w:val="24"/>
          <w:highlight w:val="none"/>
          <w:lang w:val="en-US" w:eastAsia="zh-CN"/>
        </w:rPr>
        <w:t>10</w:t>
      </w:r>
      <w:r>
        <w:rPr>
          <w:rFonts w:hint="default" w:ascii="Times New Roman" w:hAnsi="Times New Roman" w:eastAsia="宋体" w:cs="Times New Roman"/>
          <w:b w:val="0"/>
          <w:bCs/>
          <w:color w:val="auto"/>
          <w:sz w:val="24"/>
          <w:szCs w:val="24"/>
          <w:highlight w:val="none"/>
          <w:lang w:val="zh-CN"/>
        </w:rPr>
        <w:t>.2</w:t>
      </w:r>
      <w:r>
        <w:rPr>
          <w:rFonts w:hint="default" w:ascii="Times New Roman" w:hAnsi="Times New Roman" w:cs="Times New Roman"/>
          <w:b w:val="0"/>
          <w:bCs/>
          <w:color w:val="auto"/>
          <w:sz w:val="24"/>
          <w:szCs w:val="24"/>
          <w:highlight w:val="none"/>
          <w:lang w:val="en-US" w:eastAsia="zh-CN"/>
        </w:rPr>
        <w:t xml:space="preserve"> </w:t>
      </w:r>
      <w:r>
        <w:rPr>
          <w:rFonts w:hint="default" w:ascii="Times New Roman" w:hAnsi="Times New Roman" w:cs="Times New Roman"/>
          <w:b w:val="0"/>
          <w:bCs/>
          <w:color w:val="auto"/>
          <w:sz w:val="24"/>
          <w:szCs w:val="24"/>
          <w:highlight w:val="none"/>
          <w:lang w:val="zh-CN"/>
        </w:rPr>
        <w:t>乙方</w:t>
      </w:r>
      <w:r>
        <w:rPr>
          <w:rFonts w:hint="default" w:ascii="Times New Roman" w:hAnsi="Times New Roman" w:eastAsia="宋体" w:cs="Times New Roman"/>
          <w:b w:val="0"/>
          <w:bCs/>
          <w:color w:val="auto"/>
          <w:sz w:val="24"/>
          <w:szCs w:val="24"/>
          <w:highlight w:val="none"/>
          <w:lang w:val="zh-CN"/>
        </w:rPr>
        <w:t xml:space="preserve">应根据国家有关安全生产、劳动保护的法规和卫生的有关规定，制订相关的劳动保护用品发放标准；为施工人员配备符合本工种安全、卫生要求的个人劳保用品；按不同岗位的生产特点配备安全防护用品和安全用具，并指导、监督和检查使用情况。施工现场的各种安全设施和劳动保护器具，必须定期进行检查和维护，及时消除隐患，保证其安全有效。 </w:t>
      </w:r>
      <w:r>
        <w:rPr>
          <w:rFonts w:hint="default" w:ascii="Times New Roman" w:hAnsi="Times New Roman" w:cs="Times New Roman"/>
          <w:b w:val="0"/>
          <w:bCs/>
          <w:color w:val="auto"/>
          <w:sz w:val="24"/>
          <w:szCs w:val="24"/>
          <w:highlight w:val="none"/>
          <w:lang w:val="en-US" w:eastAsia="zh-CN"/>
        </w:rPr>
        <w:t xml:space="preserve">             </w:t>
      </w:r>
    </w:p>
    <w:p>
      <w:pPr>
        <w:keepNext w:val="0"/>
        <w:keepLines w:val="0"/>
        <w:pageBreakBefore w:val="0"/>
        <w:widowControl w:val="0"/>
        <w:numPr>
          <w:ilvl w:val="0"/>
          <w:numId w:val="0"/>
        </w:numPr>
        <w:tabs>
          <w:tab w:val="left" w:pos="0"/>
        </w:tabs>
        <w:kinsoku/>
        <w:wordWrap/>
        <w:overflowPunct/>
        <w:topLinePunct w:val="0"/>
        <w:autoSpaceDE w:val="0"/>
        <w:autoSpaceDN w:val="0"/>
        <w:bidi w:val="0"/>
        <w:adjustRightInd w:val="0"/>
        <w:snapToGrid w:val="0"/>
        <w:spacing w:line="360" w:lineRule="auto"/>
        <w:ind w:left="0" w:leftChars="0" w:right="0" w:rightChars="0" w:firstLine="0" w:firstLineChars="0"/>
        <w:jc w:val="both"/>
        <w:textAlignment w:val="auto"/>
        <w:outlineLvl w:val="9"/>
        <w:rPr>
          <w:rFonts w:hint="default" w:ascii="Times New Roman" w:hAnsi="Times New Roman" w:eastAsia="宋体" w:cs="Times New Roman"/>
          <w:b w:val="0"/>
          <w:bCs/>
          <w:color w:val="auto"/>
          <w:sz w:val="24"/>
          <w:szCs w:val="24"/>
          <w:highlight w:val="none"/>
          <w:lang w:val="zh-CN"/>
        </w:rPr>
      </w:pPr>
      <w:r>
        <w:rPr>
          <w:rFonts w:hint="default" w:ascii="Times New Roman" w:hAnsi="Times New Roman" w:eastAsia="宋体" w:cs="Times New Roman"/>
          <w:b w:val="0"/>
          <w:bCs/>
          <w:color w:val="auto"/>
          <w:sz w:val="24"/>
          <w:szCs w:val="24"/>
          <w:highlight w:val="none"/>
          <w:lang w:val="zh-CN"/>
        </w:rPr>
        <w:t>Kontraktor harus merumuskan standar yang relevan untuk distribusi perlengkapan perlindungan tenaga kerja sesuai dengan peraturan nasional tentang peraturan keselamatan produksi, perlindungan tenaga kerja dan kesehatan; melengkapi pekerja konstruksi dengan perlengkapan perlindungan tenaga kerja pribadi yang memenuhi persyaratan keselamatan dan kesehatan dari jenis pekerjaan ini; sesuai dengan persyaratan produksi dari posisi yang berbeda Fitur Dilengkapi dengan peralatan pelindung keselamatan dan peralatan keselamatan, serta memberikan bimbingan, pengawasan dan pemeriksaan penggunaan. Berbagai fasilitas keselamatan dan peralatan perlindungan tenaga kerja di lokasi konstruksi harus diperiksa dan dipelihara secara berkala untuk menghilangkan bahaya yang tersembunyi secara tepat waktu untuk memastikan keamanan dan efektivitasnya.</w:t>
      </w:r>
    </w:p>
    <w:p>
      <w:pPr>
        <w:keepNext w:val="0"/>
        <w:keepLines w:val="0"/>
        <w:pageBreakBefore w:val="0"/>
        <w:widowControl w:val="0"/>
        <w:numPr>
          <w:ilvl w:val="0"/>
          <w:numId w:val="0"/>
        </w:numPr>
        <w:tabs>
          <w:tab w:val="left" w:pos="0"/>
        </w:tabs>
        <w:kinsoku/>
        <w:wordWrap/>
        <w:overflowPunct/>
        <w:topLinePunct w:val="0"/>
        <w:autoSpaceDE w:val="0"/>
        <w:autoSpaceDN w:val="0"/>
        <w:bidi w:val="0"/>
        <w:adjustRightInd w:val="0"/>
        <w:snapToGrid w:val="0"/>
        <w:spacing w:line="360" w:lineRule="auto"/>
        <w:ind w:left="0" w:leftChars="0" w:right="0" w:rightChars="0" w:firstLine="0" w:firstLineChars="0"/>
        <w:jc w:val="both"/>
        <w:textAlignment w:val="auto"/>
        <w:outlineLvl w:val="9"/>
        <w:rPr>
          <w:rFonts w:hint="default" w:ascii="Times New Roman" w:hAnsi="Times New Roman" w:eastAsia="宋体" w:cs="Times New Roman"/>
          <w:b w:val="0"/>
          <w:bCs/>
          <w:color w:val="auto"/>
          <w:sz w:val="24"/>
          <w:szCs w:val="24"/>
          <w:highlight w:val="none"/>
          <w:lang w:val="zh-CN"/>
        </w:rPr>
      </w:pPr>
      <w:r>
        <w:rPr>
          <w:rFonts w:hint="default" w:ascii="Times New Roman" w:hAnsi="Times New Roman" w:cs="Times New Roman"/>
          <w:b w:val="0"/>
          <w:bCs/>
          <w:color w:val="auto"/>
          <w:sz w:val="24"/>
          <w:szCs w:val="24"/>
          <w:highlight w:val="none"/>
          <w:lang w:val="en-US" w:eastAsia="zh-CN"/>
        </w:rPr>
        <w:t>10</w:t>
      </w:r>
      <w:r>
        <w:rPr>
          <w:rFonts w:hint="default" w:ascii="Times New Roman" w:hAnsi="Times New Roman" w:eastAsia="宋体" w:cs="Times New Roman"/>
          <w:b w:val="0"/>
          <w:bCs/>
          <w:color w:val="auto"/>
          <w:sz w:val="24"/>
          <w:szCs w:val="24"/>
          <w:highlight w:val="none"/>
          <w:lang w:val="zh-CN"/>
        </w:rPr>
        <w:t>.3进入施工现场的所有人员着装必须符合《电业安全工作规程》和《电力建设安全工作规程》之规定。施工人员要按要求佩带各种安全防护工具。</w:t>
      </w:r>
    </w:p>
    <w:p>
      <w:pPr>
        <w:keepNext w:val="0"/>
        <w:keepLines w:val="0"/>
        <w:pageBreakBefore w:val="0"/>
        <w:widowControl w:val="0"/>
        <w:numPr>
          <w:ilvl w:val="0"/>
          <w:numId w:val="0"/>
        </w:numPr>
        <w:tabs>
          <w:tab w:val="left" w:pos="0"/>
        </w:tabs>
        <w:kinsoku/>
        <w:wordWrap/>
        <w:overflowPunct/>
        <w:topLinePunct w:val="0"/>
        <w:autoSpaceDE w:val="0"/>
        <w:autoSpaceDN w:val="0"/>
        <w:bidi w:val="0"/>
        <w:adjustRightInd w:val="0"/>
        <w:snapToGrid w:val="0"/>
        <w:spacing w:line="360" w:lineRule="auto"/>
        <w:ind w:left="0" w:leftChars="0" w:right="0" w:rightChars="0" w:firstLine="0" w:firstLineChars="0"/>
        <w:jc w:val="both"/>
        <w:textAlignment w:val="auto"/>
        <w:outlineLvl w:val="9"/>
        <w:rPr>
          <w:rFonts w:hint="default" w:ascii="Times New Roman" w:hAnsi="Times New Roman" w:eastAsia="宋体" w:cs="Times New Roman"/>
          <w:b w:val="0"/>
          <w:bCs/>
          <w:color w:val="auto"/>
          <w:sz w:val="24"/>
          <w:szCs w:val="24"/>
          <w:highlight w:val="none"/>
          <w:lang w:val="zh-CN"/>
        </w:rPr>
      </w:pPr>
      <w:r>
        <w:rPr>
          <w:rFonts w:hint="default" w:ascii="Times New Roman" w:hAnsi="Times New Roman" w:eastAsia="宋体" w:cs="Times New Roman"/>
          <w:b w:val="0"/>
          <w:bCs/>
          <w:color w:val="auto"/>
          <w:sz w:val="24"/>
          <w:szCs w:val="24"/>
          <w:highlight w:val="none"/>
          <w:lang w:val="zh-CN"/>
        </w:rPr>
        <w:t xml:space="preserve">Semua personel yang memasuki lokasi konstruksi harus berpakaian sesuai dengan ketentuan 《Peraturan Keselamatan Industri Ketenagalistrikan》 dan 《Peraturan Keselamatan Konstruksi Tenaga Listrik》. Personel konstruksi harus mengenakan berbagai alat perlindungan keselamatan sesuai kebutuhan. </w:t>
      </w:r>
      <w:r>
        <w:rPr>
          <w:rFonts w:hint="default" w:ascii="Times New Roman" w:hAnsi="Times New Roman" w:cs="Times New Roman"/>
          <w:b w:val="0"/>
          <w:bCs/>
          <w:color w:val="auto"/>
          <w:sz w:val="24"/>
          <w:szCs w:val="24"/>
          <w:highlight w:val="none"/>
          <w:lang w:val="en-US" w:eastAsia="zh-CN"/>
        </w:rPr>
        <w:t>10</w:t>
      </w:r>
      <w:r>
        <w:rPr>
          <w:rFonts w:hint="default" w:ascii="Times New Roman" w:hAnsi="Times New Roman" w:eastAsia="宋体" w:cs="Times New Roman"/>
          <w:b w:val="0"/>
          <w:bCs/>
          <w:color w:val="auto"/>
          <w:sz w:val="24"/>
          <w:szCs w:val="24"/>
          <w:highlight w:val="none"/>
          <w:lang w:val="zh-CN"/>
        </w:rPr>
        <w:t xml:space="preserve">.4安全用具、安全防护设施、手持电动工器具、电气设备等的使用管理必须严格执行国家、行业的有关规定，必须有出厂合格证明，经试验合格后方可使用。 </w:t>
      </w:r>
    </w:p>
    <w:p>
      <w:pPr>
        <w:keepNext w:val="0"/>
        <w:keepLines w:val="0"/>
        <w:pageBreakBefore w:val="0"/>
        <w:widowControl w:val="0"/>
        <w:numPr>
          <w:ilvl w:val="0"/>
          <w:numId w:val="0"/>
        </w:numPr>
        <w:tabs>
          <w:tab w:val="left" w:pos="0"/>
        </w:tabs>
        <w:kinsoku/>
        <w:wordWrap/>
        <w:overflowPunct/>
        <w:topLinePunct w:val="0"/>
        <w:autoSpaceDE w:val="0"/>
        <w:autoSpaceDN w:val="0"/>
        <w:bidi w:val="0"/>
        <w:adjustRightInd w:val="0"/>
        <w:snapToGrid w:val="0"/>
        <w:spacing w:line="360" w:lineRule="auto"/>
        <w:ind w:left="0" w:leftChars="0" w:right="0" w:rightChars="0" w:firstLine="0" w:firstLineChars="0"/>
        <w:jc w:val="both"/>
        <w:textAlignment w:val="auto"/>
        <w:outlineLvl w:val="9"/>
        <w:rPr>
          <w:rFonts w:hint="default" w:ascii="Times New Roman" w:hAnsi="Times New Roman" w:eastAsia="宋体" w:cs="Times New Roman"/>
          <w:b w:val="0"/>
          <w:bCs/>
          <w:color w:val="auto"/>
          <w:sz w:val="24"/>
          <w:szCs w:val="24"/>
          <w:highlight w:val="none"/>
          <w:lang w:val="zh-CN"/>
        </w:rPr>
      </w:pPr>
      <w:r>
        <w:rPr>
          <w:rFonts w:hint="default" w:ascii="Times New Roman" w:hAnsi="Times New Roman" w:eastAsia="宋体" w:cs="Times New Roman"/>
          <w:b w:val="0"/>
          <w:bCs/>
          <w:color w:val="auto"/>
          <w:sz w:val="24"/>
          <w:szCs w:val="24"/>
          <w:highlight w:val="none"/>
          <w:lang w:val="zh-CN"/>
        </w:rPr>
        <w:t xml:space="preserve">Penggunaan dan pengelolaan peralatan keselamatan, fasilitas perlindungan keselamatan, peralatan kerja listrik genggam, peralatan listrik, dll. Harus diterapkan secara ketat sesuai dengan ketentuan yang relevan di negara bagian dan industri, dan harus memiliki sertifikat kualifikasi pabrik dan diuji serta memenuhi syarat sebelum digunakan, dan harus ditetapkan untuk menerbitkan. </w:t>
      </w:r>
    </w:p>
    <w:p>
      <w:pPr>
        <w:pStyle w:val="5"/>
        <w:keepNext/>
        <w:keepLines/>
        <w:pageBreakBefore w:val="0"/>
        <w:widowControl w:val="0"/>
        <w:numPr>
          <w:ilvl w:val="0"/>
          <w:numId w:val="0"/>
        </w:numPr>
        <w:tabs>
          <w:tab w:val="left" w:pos="0"/>
        </w:tabs>
        <w:kinsoku/>
        <w:wordWrap/>
        <w:overflowPunct/>
        <w:topLinePunct w:val="0"/>
        <w:autoSpaceDE/>
        <w:autoSpaceDN/>
        <w:bidi w:val="0"/>
        <w:adjustRightInd w:val="0"/>
        <w:snapToGrid w:val="0"/>
        <w:spacing w:before="0" w:beforeLines="0" w:after="0" w:afterLines="0" w:line="360" w:lineRule="auto"/>
        <w:ind w:leftChars="0"/>
        <w:textAlignment w:val="auto"/>
        <w:rPr>
          <w:rFonts w:hint="default" w:ascii="Times New Roman" w:hAnsi="Times New Roman" w:eastAsia="宋体" w:cs="Times New Roman"/>
          <w:b w:val="0"/>
          <w:bCs/>
          <w:color w:val="auto"/>
          <w:sz w:val="24"/>
          <w:szCs w:val="24"/>
          <w:highlight w:val="none"/>
          <w:lang w:val="zh-CN"/>
        </w:rPr>
      </w:pPr>
      <w:r>
        <w:rPr>
          <w:rFonts w:hint="default" w:ascii="Times New Roman" w:hAnsi="Times New Roman" w:cs="Times New Roman"/>
          <w:b w:val="0"/>
          <w:bCs/>
          <w:color w:val="auto"/>
          <w:sz w:val="24"/>
          <w:szCs w:val="24"/>
          <w:highlight w:val="none"/>
          <w:lang w:val="en-US" w:eastAsia="zh-CN"/>
        </w:rPr>
        <w:t>10</w:t>
      </w:r>
      <w:r>
        <w:rPr>
          <w:rFonts w:hint="default" w:ascii="Times New Roman" w:hAnsi="Times New Roman" w:eastAsia="宋体" w:cs="Times New Roman"/>
          <w:b w:val="0"/>
          <w:bCs/>
          <w:color w:val="auto"/>
          <w:sz w:val="24"/>
          <w:szCs w:val="24"/>
          <w:highlight w:val="none"/>
          <w:lang w:val="zh-CN"/>
        </w:rPr>
        <w:t>.5应当遵守有关环境保护法律、法规的规定，在施工现场采取措施，防止或者减少粉尘、废气、废水、固体废物、噪声、振动和施工照明对人和环境的危害和污染。</w:t>
      </w:r>
    </w:p>
    <w:p>
      <w:pPr>
        <w:pStyle w:val="5"/>
        <w:keepNext/>
        <w:keepLines/>
        <w:pageBreakBefore w:val="0"/>
        <w:widowControl w:val="0"/>
        <w:numPr>
          <w:ilvl w:val="0"/>
          <w:numId w:val="0"/>
        </w:numPr>
        <w:tabs>
          <w:tab w:val="left" w:pos="0"/>
        </w:tabs>
        <w:kinsoku/>
        <w:wordWrap/>
        <w:overflowPunct/>
        <w:topLinePunct w:val="0"/>
        <w:autoSpaceDE/>
        <w:autoSpaceDN/>
        <w:bidi w:val="0"/>
        <w:adjustRightInd w:val="0"/>
        <w:snapToGrid w:val="0"/>
        <w:spacing w:before="0" w:beforeLines="0" w:after="0" w:afterLines="0" w:line="360" w:lineRule="auto"/>
        <w:ind w:leftChars="0"/>
        <w:textAlignment w:val="auto"/>
        <w:rPr>
          <w:rFonts w:hint="default" w:ascii="Times New Roman" w:hAnsi="Times New Roman" w:eastAsia="宋体" w:cs="Times New Roman"/>
          <w:b w:val="0"/>
          <w:bCs/>
          <w:color w:val="auto"/>
          <w:sz w:val="24"/>
          <w:szCs w:val="24"/>
          <w:highlight w:val="none"/>
          <w:lang w:val="zh-CN"/>
        </w:rPr>
      </w:pPr>
      <w:r>
        <w:rPr>
          <w:rFonts w:hint="default" w:ascii="Times New Roman" w:hAnsi="Times New Roman" w:eastAsia="宋体" w:cs="Times New Roman"/>
          <w:b w:val="0"/>
          <w:bCs/>
          <w:color w:val="auto"/>
          <w:sz w:val="24"/>
          <w:szCs w:val="24"/>
          <w:highlight w:val="none"/>
          <w:lang w:val="zh-CN"/>
        </w:rPr>
        <w:t>Harus mematuhi ketentuan undang-undang dan peraturan perlindungan lingkungan yang relevan, dan mengambil langkah-langkah di lokasi konstruksi untuk mencegah atau mengurangi bahaya dan polusi debu, limbah gas, air limbah, limbah padat, kebisingan, getaran, dan pencahayaan konstruksi pada manusia dan lingkungan.</w:t>
      </w:r>
    </w:p>
    <w:bookmarkEnd w:id="28"/>
    <w:p>
      <w:pPr>
        <w:keepNext w:val="0"/>
        <w:keepLines w:val="0"/>
        <w:pageBreakBefore w:val="0"/>
        <w:widowControl w:val="0"/>
        <w:kinsoku/>
        <w:wordWrap/>
        <w:overflowPunct/>
        <w:bidi w:val="0"/>
        <w:adjustRightInd w:val="0"/>
        <w:snapToGrid w:val="0"/>
        <w:spacing w:line="360" w:lineRule="auto"/>
        <w:ind w:firstLine="0" w:firstLineChars="0"/>
        <w:rPr>
          <w:rFonts w:hint="default" w:ascii="Times New Roman" w:hAnsi="Times New Roman" w:eastAsia="宋体" w:cs="Times New Roman"/>
          <w:b w:val="0"/>
          <w:bCs w:val="0"/>
          <w:color w:val="auto"/>
          <w:sz w:val="24"/>
          <w:szCs w:val="24"/>
          <w:highlight w:val="none"/>
        </w:rPr>
      </w:pPr>
    </w:p>
    <w:p>
      <w:pPr>
        <w:pStyle w:val="5"/>
        <w:keepNext/>
        <w:keepLines/>
        <w:pageBreakBefore w:val="0"/>
        <w:widowControl w:val="0"/>
        <w:numPr>
          <w:ilvl w:val="0"/>
          <w:numId w:val="11"/>
        </w:numPr>
        <w:tabs>
          <w:tab w:val="left" w:pos="0"/>
        </w:tabs>
        <w:kinsoku/>
        <w:wordWrap/>
        <w:overflowPunct/>
        <w:topLinePunct w:val="0"/>
        <w:autoSpaceDE/>
        <w:autoSpaceDN/>
        <w:bidi w:val="0"/>
        <w:adjustRightInd w:val="0"/>
        <w:snapToGrid w:val="0"/>
        <w:spacing w:before="0" w:beforeLines="0" w:after="0" w:afterLines="0" w:line="360" w:lineRule="auto"/>
        <w:ind w:left="0" w:leftChars="0" w:firstLine="0" w:firstLineChars="0"/>
        <w:textAlignment w:val="auto"/>
        <w:rPr>
          <w:rFonts w:hint="default" w:ascii="Times New Roman" w:hAnsi="Times New Roman" w:eastAsia="宋体" w:cs="Times New Roman"/>
          <w:b/>
          <w:color w:val="auto"/>
          <w:sz w:val="24"/>
          <w:szCs w:val="24"/>
          <w:highlight w:val="none"/>
          <w:lang w:val="zh-CN" w:eastAsia="zh-CN"/>
        </w:rPr>
      </w:pPr>
      <w:bookmarkStart w:id="29" w:name="_Toc8036"/>
      <w:r>
        <w:rPr>
          <w:rFonts w:hint="default" w:ascii="Times New Roman" w:hAnsi="Times New Roman" w:eastAsia="宋体" w:cs="Times New Roman"/>
          <w:b/>
          <w:color w:val="auto"/>
          <w:sz w:val="24"/>
          <w:szCs w:val="24"/>
          <w:highlight w:val="none"/>
          <w:lang w:val="zh-CN" w:eastAsia="zh-CN"/>
        </w:rPr>
        <w:t>违约责任</w:t>
      </w:r>
      <w:bookmarkEnd w:id="29"/>
    </w:p>
    <w:p>
      <w:pPr>
        <w:pStyle w:val="5"/>
        <w:keepNext/>
        <w:keepLines/>
        <w:pageBreakBefore w:val="0"/>
        <w:widowControl w:val="0"/>
        <w:numPr>
          <w:ilvl w:val="0"/>
          <w:numId w:val="0"/>
        </w:numPr>
        <w:tabs>
          <w:tab w:val="left" w:pos="0"/>
        </w:tabs>
        <w:kinsoku/>
        <w:wordWrap/>
        <w:overflowPunct/>
        <w:topLinePunct w:val="0"/>
        <w:autoSpaceDE/>
        <w:autoSpaceDN/>
        <w:bidi w:val="0"/>
        <w:adjustRightInd w:val="0"/>
        <w:snapToGrid w:val="0"/>
        <w:spacing w:before="0" w:beforeLines="0" w:after="0" w:afterLines="0" w:line="360" w:lineRule="auto"/>
        <w:ind w:leftChars="0"/>
        <w:textAlignment w:val="auto"/>
        <w:rPr>
          <w:rFonts w:hint="default" w:ascii="Times New Roman" w:hAnsi="Times New Roman" w:eastAsia="仿宋" w:cs="Times New Roman"/>
          <w:b/>
          <w:color w:val="auto"/>
          <w:sz w:val="24"/>
          <w:szCs w:val="24"/>
          <w:highlight w:val="none"/>
          <w:lang w:val="zh-CN"/>
        </w:rPr>
      </w:pPr>
      <w:r>
        <w:rPr>
          <w:rFonts w:hint="default" w:ascii="Times New Roman" w:hAnsi="Times New Roman" w:eastAsia="仿宋" w:cs="Times New Roman"/>
          <w:b/>
          <w:color w:val="auto"/>
          <w:sz w:val="24"/>
          <w:szCs w:val="24"/>
          <w:highlight w:val="none"/>
          <w:lang w:val="zh-CN" w:eastAsia="zh-CN"/>
        </w:rPr>
        <w:t>Bab XI. Tanggung jawab atas pelanggaran kontrak</w:t>
      </w:r>
    </w:p>
    <w:p>
      <w:pPr>
        <w:keepNext w:val="0"/>
        <w:keepLines w:val="0"/>
        <w:pageBreakBefore w:val="0"/>
        <w:widowControl w:val="0"/>
        <w:numPr>
          <w:ilvl w:val="0"/>
          <w:numId w:val="0"/>
        </w:numPr>
        <w:tabs>
          <w:tab w:val="left" w:pos="0"/>
        </w:tabs>
        <w:kinsoku/>
        <w:wordWrap/>
        <w:overflowPunct/>
        <w:topLinePunct w:val="0"/>
        <w:autoSpaceDE w:val="0"/>
        <w:autoSpaceDN w:val="0"/>
        <w:bidi w:val="0"/>
        <w:adjustRightInd w:val="0"/>
        <w:snapToGrid w:val="0"/>
        <w:spacing w:line="360" w:lineRule="auto"/>
        <w:ind w:left="0" w:leftChars="0" w:right="-7" w:rightChars="0" w:firstLine="0" w:firstLineChars="0"/>
        <w:jc w:val="left"/>
        <w:textAlignment w:val="auto"/>
        <w:outlineLvl w:val="9"/>
        <w:rPr>
          <w:rFonts w:hint="default" w:ascii="Times New Roman" w:hAnsi="Times New Roman" w:eastAsia="宋体" w:cs="Times New Roman"/>
          <w:color w:val="auto"/>
          <w:kern w:val="0"/>
          <w:sz w:val="24"/>
          <w:szCs w:val="24"/>
          <w:highlight w:val="none"/>
          <w:lang w:val="zh-CN"/>
        </w:rPr>
      </w:pPr>
      <w:r>
        <w:rPr>
          <w:rFonts w:hint="default" w:ascii="Times New Roman" w:hAnsi="Times New Roman" w:cs="Times New Roman"/>
          <w:color w:val="auto"/>
          <w:kern w:val="0"/>
          <w:sz w:val="24"/>
          <w:szCs w:val="24"/>
          <w:highlight w:val="none"/>
          <w:lang w:val="en-US" w:eastAsia="zh-CN"/>
        </w:rPr>
        <w:t>11.1</w:t>
      </w:r>
      <w:r>
        <w:rPr>
          <w:rFonts w:hint="default" w:ascii="Times New Roman" w:hAnsi="Times New Roman" w:cs="Times New Roman"/>
          <w:color w:val="auto"/>
          <w:kern w:val="0"/>
          <w:sz w:val="24"/>
          <w:szCs w:val="24"/>
          <w:highlight w:val="none"/>
          <w:lang w:val="zh-CN"/>
        </w:rPr>
        <w:t>甲方或乙方</w:t>
      </w:r>
      <w:r>
        <w:rPr>
          <w:rFonts w:hint="default" w:ascii="Times New Roman" w:hAnsi="Times New Roman" w:eastAsia="宋体" w:cs="Times New Roman"/>
          <w:color w:val="auto"/>
          <w:kern w:val="0"/>
          <w:sz w:val="24"/>
          <w:szCs w:val="24"/>
          <w:highlight w:val="none"/>
          <w:lang w:val="zh-CN"/>
        </w:rPr>
        <w:t>违反合同规定造成损失的应承担违约责任。</w:t>
      </w:r>
    </w:p>
    <w:p>
      <w:pPr>
        <w:keepNext w:val="0"/>
        <w:keepLines w:val="0"/>
        <w:pageBreakBefore w:val="0"/>
        <w:widowControl w:val="0"/>
        <w:numPr>
          <w:ilvl w:val="0"/>
          <w:numId w:val="0"/>
        </w:numPr>
        <w:tabs>
          <w:tab w:val="left" w:pos="0"/>
        </w:tabs>
        <w:kinsoku/>
        <w:wordWrap/>
        <w:overflowPunct/>
        <w:topLinePunct w:val="0"/>
        <w:autoSpaceDE w:val="0"/>
        <w:autoSpaceDN w:val="0"/>
        <w:bidi w:val="0"/>
        <w:adjustRightInd w:val="0"/>
        <w:snapToGrid w:val="0"/>
        <w:spacing w:line="360" w:lineRule="auto"/>
        <w:ind w:left="0" w:leftChars="0" w:right="-7" w:rightChars="0" w:firstLine="0" w:firstLineChars="0"/>
        <w:jc w:val="left"/>
        <w:textAlignment w:val="auto"/>
        <w:outlineLvl w:val="9"/>
        <w:rPr>
          <w:rFonts w:hint="default" w:ascii="Times New Roman" w:hAnsi="Times New Roman" w:eastAsia="仿宋" w:cs="Times New Roman"/>
          <w:color w:val="auto"/>
          <w:sz w:val="24"/>
          <w:highlight w:val="none"/>
          <w:lang w:val="zh-CN"/>
        </w:rPr>
      </w:pPr>
      <w:r>
        <w:rPr>
          <w:rFonts w:hint="default" w:ascii="Times New Roman" w:hAnsi="Times New Roman" w:eastAsia="仿宋" w:cs="Times New Roman"/>
          <w:color w:val="auto"/>
          <w:kern w:val="0"/>
          <w:sz w:val="24"/>
          <w:szCs w:val="24"/>
          <w:highlight w:val="none"/>
          <w:lang w:val="zh-CN"/>
        </w:rPr>
        <w:t>Pihak A atau Pihak B bertanggung jawab atas pelanggaran kontrak jika melanggar ketentuan kontrak dan menyebabkan kerugian.</w:t>
      </w:r>
    </w:p>
    <w:p>
      <w:pPr>
        <w:keepNext w:val="0"/>
        <w:keepLines w:val="0"/>
        <w:pageBreakBefore w:val="0"/>
        <w:widowControl w:val="0"/>
        <w:numPr>
          <w:ilvl w:val="0"/>
          <w:numId w:val="0"/>
        </w:numPr>
        <w:tabs>
          <w:tab w:val="left" w:pos="0"/>
        </w:tabs>
        <w:kinsoku/>
        <w:wordWrap/>
        <w:overflowPunct/>
        <w:topLinePunct w:val="0"/>
        <w:autoSpaceDE w:val="0"/>
        <w:autoSpaceDN w:val="0"/>
        <w:bidi w:val="0"/>
        <w:adjustRightInd w:val="0"/>
        <w:snapToGrid w:val="0"/>
        <w:spacing w:line="360" w:lineRule="auto"/>
        <w:ind w:left="0" w:leftChars="0" w:right="-7" w:rightChars="0" w:firstLine="0" w:firstLineChars="0"/>
        <w:jc w:val="left"/>
        <w:textAlignment w:val="auto"/>
        <w:outlineLvl w:val="9"/>
        <w:rPr>
          <w:rFonts w:hint="default" w:ascii="Times New Roman" w:hAnsi="Times New Roman" w:cs="Times New Roman"/>
          <w:color w:val="auto"/>
          <w:sz w:val="24"/>
          <w:highlight w:val="none"/>
          <w:lang w:val="zh-CN"/>
        </w:rPr>
      </w:pPr>
      <w:r>
        <w:rPr>
          <w:rFonts w:hint="default" w:ascii="Times New Roman" w:hAnsi="Times New Roman" w:cs="Times New Roman"/>
          <w:color w:val="auto"/>
          <w:sz w:val="24"/>
          <w:highlight w:val="none"/>
          <w:lang w:val="en-US" w:eastAsia="zh-CN"/>
        </w:rPr>
        <w:t xml:space="preserve">11.2 </w:t>
      </w:r>
      <w:r>
        <w:rPr>
          <w:rFonts w:hint="default" w:ascii="Times New Roman" w:hAnsi="Times New Roman" w:cs="Times New Roman"/>
          <w:color w:val="auto"/>
          <w:sz w:val="24"/>
          <w:highlight w:val="none"/>
          <w:lang w:val="zh-CN"/>
        </w:rPr>
        <w:t>由于乙方</w:t>
      </w:r>
      <w:r>
        <w:rPr>
          <w:rFonts w:hint="default" w:ascii="Times New Roman" w:hAnsi="Times New Roman" w:eastAsia="宋体" w:cs="Times New Roman"/>
          <w:color w:val="auto"/>
          <w:kern w:val="0"/>
          <w:sz w:val="24"/>
          <w:szCs w:val="24"/>
          <w:highlight w:val="none"/>
          <w:lang w:val="zh-CN"/>
        </w:rPr>
        <w:t>单方面</w:t>
      </w:r>
      <w:r>
        <w:rPr>
          <w:rFonts w:ascii="Times New Roman" w:hAnsi="Times New Roman" w:cs="Times New Roman"/>
          <w:color w:val="auto"/>
          <w:sz w:val="24"/>
          <w:szCs w:val="24"/>
          <w:highlight w:val="none"/>
        </w:rPr>
        <w:t>原因</w:t>
      </w:r>
      <w:r>
        <w:rPr>
          <w:rFonts w:hint="default" w:ascii="Times New Roman" w:hAnsi="Times New Roman" w:eastAsia="宋体" w:cs="Times New Roman"/>
          <w:color w:val="auto"/>
          <w:kern w:val="0"/>
          <w:sz w:val="24"/>
          <w:szCs w:val="24"/>
          <w:highlight w:val="none"/>
          <w:lang w:val="zh-CN"/>
        </w:rPr>
        <w:t>解除合同</w:t>
      </w:r>
      <w:r>
        <w:rPr>
          <w:rFonts w:hint="default" w:ascii="Times New Roman" w:hAnsi="Times New Roman" w:cs="Times New Roman"/>
          <w:color w:val="auto"/>
          <w:kern w:val="0"/>
          <w:sz w:val="24"/>
          <w:szCs w:val="24"/>
          <w:highlight w:val="none"/>
          <w:lang w:val="zh-CN"/>
        </w:rPr>
        <w:t>时</w:t>
      </w:r>
      <w:r>
        <w:rPr>
          <w:rFonts w:hint="default" w:ascii="Times New Roman" w:hAnsi="Times New Roman" w:eastAsia="宋体" w:cs="Times New Roman"/>
          <w:color w:val="auto"/>
          <w:kern w:val="0"/>
          <w:sz w:val="24"/>
          <w:szCs w:val="24"/>
          <w:highlight w:val="none"/>
          <w:lang w:val="zh-CN"/>
        </w:rPr>
        <w:t>，</w:t>
      </w:r>
      <w:r>
        <w:rPr>
          <w:rFonts w:hint="default" w:ascii="Times New Roman" w:hAnsi="Times New Roman" w:cs="Times New Roman"/>
          <w:color w:val="auto"/>
          <w:kern w:val="0"/>
          <w:sz w:val="24"/>
          <w:szCs w:val="24"/>
          <w:highlight w:val="none"/>
          <w:lang w:val="zh-CN"/>
        </w:rPr>
        <w:t>应当赔偿甲方全部实际损失</w:t>
      </w:r>
      <w:r>
        <w:rPr>
          <w:rFonts w:hint="default" w:ascii="Times New Roman" w:hAnsi="Times New Roman" w:cs="Times New Roman"/>
          <w:color w:val="auto"/>
          <w:sz w:val="24"/>
          <w:highlight w:val="none"/>
          <w:lang w:val="zh-CN"/>
        </w:rPr>
        <w:t>。</w:t>
      </w:r>
    </w:p>
    <w:p>
      <w:pPr>
        <w:keepNext w:val="0"/>
        <w:keepLines w:val="0"/>
        <w:pageBreakBefore w:val="0"/>
        <w:widowControl w:val="0"/>
        <w:numPr>
          <w:ilvl w:val="0"/>
          <w:numId w:val="0"/>
        </w:numPr>
        <w:tabs>
          <w:tab w:val="left" w:pos="0"/>
        </w:tabs>
        <w:kinsoku/>
        <w:wordWrap/>
        <w:overflowPunct/>
        <w:topLinePunct w:val="0"/>
        <w:autoSpaceDE w:val="0"/>
        <w:autoSpaceDN w:val="0"/>
        <w:bidi w:val="0"/>
        <w:adjustRightInd w:val="0"/>
        <w:snapToGrid w:val="0"/>
        <w:spacing w:line="360" w:lineRule="auto"/>
        <w:ind w:left="0" w:leftChars="0" w:right="-7" w:rightChars="0" w:firstLine="0" w:firstLineChars="0"/>
        <w:jc w:val="left"/>
        <w:textAlignment w:val="auto"/>
        <w:outlineLvl w:val="9"/>
        <w:rPr>
          <w:rFonts w:hint="default" w:ascii="Times New Roman" w:hAnsi="Times New Roman" w:eastAsia="仿宋" w:cs="Times New Roman"/>
          <w:color w:val="auto"/>
          <w:sz w:val="24"/>
          <w:highlight w:val="none"/>
          <w:lang w:val="zh-CN"/>
        </w:rPr>
      </w:pPr>
      <w:r>
        <w:rPr>
          <w:rFonts w:hint="default" w:ascii="Times New Roman" w:hAnsi="Times New Roman" w:eastAsia="仿宋" w:cs="Times New Roman"/>
          <w:color w:val="auto"/>
          <w:sz w:val="24"/>
          <w:highlight w:val="none"/>
          <w:lang w:val="zh-CN"/>
        </w:rPr>
        <w:t>Jika kontrak dibatalkan karena alasan sepihak dari Pihak B, dan juga harus memberikan kompensasi kepada Pihak A untuk semua kerugian yang sebenarnya jika Pihak A mengalami kerugian karena tindakan tersebut.</w:t>
      </w:r>
    </w:p>
    <w:p>
      <w:pPr>
        <w:keepNext w:val="0"/>
        <w:keepLines w:val="0"/>
        <w:pageBreakBefore w:val="0"/>
        <w:widowControl w:val="0"/>
        <w:numPr>
          <w:ilvl w:val="0"/>
          <w:numId w:val="0"/>
        </w:numPr>
        <w:tabs>
          <w:tab w:val="left" w:pos="0"/>
        </w:tabs>
        <w:kinsoku/>
        <w:wordWrap/>
        <w:overflowPunct/>
        <w:topLinePunct w:val="0"/>
        <w:autoSpaceDE w:val="0"/>
        <w:autoSpaceDN w:val="0"/>
        <w:bidi w:val="0"/>
        <w:adjustRightInd w:val="0"/>
        <w:snapToGrid w:val="0"/>
        <w:spacing w:line="360" w:lineRule="auto"/>
        <w:ind w:left="0" w:leftChars="0" w:right="-7" w:rightChars="0" w:firstLine="0" w:firstLineChars="0"/>
        <w:jc w:val="left"/>
        <w:textAlignment w:val="auto"/>
        <w:outlineLvl w:val="9"/>
        <w:rPr>
          <w:rFonts w:hint="default" w:ascii="Times New Roman" w:hAnsi="Times New Roman" w:cs="Times New Roman"/>
          <w:color w:val="auto"/>
          <w:kern w:val="0"/>
          <w:sz w:val="24"/>
          <w:szCs w:val="24"/>
          <w:highlight w:val="none"/>
          <w:lang w:val="zh-CN"/>
        </w:rPr>
      </w:pPr>
      <w:r>
        <w:rPr>
          <w:rFonts w:hint="default" w:ascii="Times New Roman" w:hAnsi="Times New Roman" w:cs="Times New Roman"/>
          <w:color w:val="auto"/>
          <w:kern w:val="0"/>
          <w:sz w:val="24"/>
          <w:szCs w:val="24"/>
          <w:highlight w:val="none"/>
          <w:lang w:val="en-US" w:eastAsia="zh-CN"/>
        </w:rPr>
        <w:t xml:space="preserve">11.3 </w:t>
      </w:r>
      <w:r>
        <w:rPr>
          <w:rFonts w:hint="default" w:ascii="Times New Roman" w:hAnsi="Times New Roman" w:cs="Times New Roman"/>
          <w:color w:val="auto"/>
          <w:kern w:val="0"/>
          <w:sz w:val="24"/>
          <w:szCs w:val="24"/>
          <w:highlight w:val="none"/>
          <w:lang w:val="zh-CN"/>
        </w:rPr>
        <w:t>除本合同另有规定外，乙方的违约分为一般违约与严重违约。除本合同规定的严重违约行为外，乙方违反本合同约定的行为均为一般违约行为。一般违约应承担</w:t>
      </w:r>
      <w:r>
        <w:rPr>
          <w:rFonts w:hint="default" w:ascii="Times New Roman" w:hAnsi="Times New Roman" w:cs="Times New Roman"/>
          <w:color w:val="auto"/>
          <w:kern w:val="0"/>
          <w:sz w:val="24"/>
          <w:szCs w:val="24"/>
          <w:highlight w:val="none"/>
          <w:lang w:val="en-US" w:eastAsia="zh-CN"/>
        </w:rPr>
        <w:t>2000元至5000元</w:t>
      </w:r>
      <w:r>
        <w:rPr>
          <w:rFonts w:hint="default" w:ascii="Times New Roman" w:hAnsi="Times New Roman" w:cs="Times New Roman"/>
          <w:color w:val="auto"/>
          <w:kern w:val="0"/>
          <w:sz w:val="24"/>
          <w:szCs w:val="24"/>
          <w:highlight w:val="none"/>
          <w:lang w:val="zh-CN"/>
        </w:rPr>
        <w:t>的违约金；严重违约应承担</w:t>
      </w:r>
      <w:r>
        <w:rPr>
          <w:rFonts w:hint="default" w:ascii="Times New Roman" w:hAnsi="Times New Roman" w:cs="Times New Roman"/>
          <w:color w:val="auto"/>
          <w:kern w:val="0"/>
          <w:sz w:val="24"/>
          <w:szCs w:val="24"/>
          <w:highlight w:val="none"/>
          <w:lang w:val="en-US" w:eastAsia="zh-CN"/>
        </w:rPr>
        <w:t>5000元至20000元</w:t>
      </w:r>
      <w:r>
        <w:rPr>
          <w:rFonts w:hint="default" w:ascii="Times New Roman" w:hAnsi="Times New Roman" w:cs="Times New Roman"/>
          <w:color w:val="auto"/>
          <w:kern w:val="0"/>
          <w:sz w:val="24"/>
          <w:szCs w:val="24"/>
          <w:highlight w:val="none"/>
          <w:lang w:val="zh-CN"/>
        </w:rPr>
        <w:t>的违约金。</w:t>
      </w:r>
    </w:p>
    <w:p>
      <w:pPr>
        <w:keepNext w:val="0"/>
        <w:keepLines w:val="0"/>
        <w:pageBreakBefore w:val="0"/>
        <w:widowControl w:val="0"/>
        <w:numPr>
          <w:ilvl w:val="0"/>
          <w:numId w:val="0"/>
        </w:numPr>
        <w:tabs>
          <w:tab w:val="left" w:pos="0"/>
        </w:tabs>
        <w:kinsoku/>
        <w:wordWrap/>
        <w:overflowPunct/>
        <w:topLinePunct w:val="0"/>
        <w:autoSpaceDE w:val="0"/>
        <w:autoSpaceDN w:val="0"/>
        <w:bidi w:val="0"/>
        <w:adjustRightInd w:val="0"/>
        <w:snapToGrid w:val="0"/>
        <w:spacing w:line="360" w:lineRule="auto"/>
        <w:ind w:left="0" w:leftChars="0" w:right="-7" w:rightChars="0" w:firstLine="0" w:firstLineChars="0"/>
        <w:jc w:val="left"/>
        <w:textAlignment w:val="auto"/>
        <w:outlineLvl w:val="9"/>
        <w:rPr>
          <w:rFonts w:hint="default" w:ascii="Times New Roman" w:hAnsi="Times New Roman" w:eastAsia="仿宋" w:cs="Times New Roman"/>
          <w:color w:val="auto"/>
          <w:kern w:val="0"/>
          <w:sz w:val="24"/>
          <w:szCs w:val="24"/>
          <w:highlight w:val="none"/>
          <w:lang w:val="zh-CN"/>
        </w:rPr>
      </w:pPr>
      <w:r>
        <w:rPr>
          <w:rFonts w:hint="default" w:ascii="Times New Roman" w:hAnsi="Times New Roman" w:eastAsia="仿宋" w:cs="Times New Roman"/>
          <w:color w:val="auto"/>
          <w:kern w:val="0"/>
          <w:sz w:val="24"/>
          <w:szCs w:val="24"/>
          <w:highlight w:val="none"/>
          <w:lang w:val="zh-CN"/>
        </w:rPr>
        <w:t>Kecuali ditentukan lain dalam kontrak ini, pelanggaran kontrak oleh Pihak B diklasifikasikan sebagai pelanggaran umum dan pelanggaran serius. Kecuali untuk pelanggaran berat yang diatur dalam kontrak ini, pelanggaran Pihak B terhadap perjanjian dalam kontrak ini adalah pelanggaran umum terhadap kontrak. Pelanggaran umum terhadap kontrak akan dikenakan ganti rugi yang dilikuidasi mulai dari RMB 2.000 hingga RMB 5.000; pelanggaran serius terhadap kontrak akan dikenakan ganti rugi yang dilikuidasi mulai dari RMB 5.000 hingga RMB 20.000.</w:t>
      </w:r>
    </w:p>
    <w:p>
      <w:pPr>
        <w:keepNext w:val="0"/>
        <w:keepLines w:val="0"/>
        <w:pageBreakBefore w:val="0"/>
        <w:widowControl w:val="0"/>
        <w:numPr>
          <w:ilvl w:val="0"/>
          <w:numId w:val="0"/>
        </w:numPr>
        <w:tabs>
          <w:tab w:val="left" w:pos="0"/>
        </w:tabs>
        <w:kinsoku/>
        <w:wordWrap/>
        <w:overflowPunct/>
        <w:topLinePunct w:val="0"/>
        <w:autoSpaceDE w:val="0"/>
        <w:autoSpaceDN w:val="0"/>
        <w:bidi w:val="0"/>
        <w:adjustRightInd w:val="0"/>
        <w:snapToGrid w:val="0"/>
        <w:spacing w:line="360" w:lineRule="auto"/>
        <w:ind w:left="0" w:leftChars="0" w:right="-7" w:rightChars="0" w:firstLine="0" w:firstLineChars="0"/>
        <w:jc w:val="left"/>
        <w:textAlignment w:val="auto"/>
        <w:outlineLvl w:val="9"/>
        <w:rPr>
          <w:rFonts w:hint="default" w:ascii="Times New Roman" w:hAnsi="Times New Roman" w:cs="Times New Roman"/>
          <w:color w:val="auto"/>
          <w:kern w:val="0"/>
          <w:sz w:val="24"/>
          <w:szCs w:val="24"/>
          <w:highlight w:val="none"/>
          <w:lang w:val="zh-CN"/>
        </w:rPr>
      </w:pPr>
      <w:r>
        <w:rPr>
          <w:rFonts w:hint="default" w:ascii="Times New Roman" w:hAnsi="Times New Roman" w:cs="Times New Roman"/>
          <w:color w:val="auto"/>
          <w:kern w:val="0"/>
          <w:sz w:val="24"/>
          <w:szCs w:val="24"/>
          <w:highlight w:val="none"/>
          <w:lang w:val="en-US" w:eastAsia="zh-CN"/>
        </w:rPr>
        <w:t xml:space="preserve">11.4  </w:t>
      </w:r>
      <w:r>
        <w:rPr>
          <w:rFonts w:hint="default" w:ascii="Times New Roman" w:hAnsi="Times New Roman" w:cs="Times New Roman"/>
          <w:color w:val="auto"/>
          <w:kern w:val="0"/>
          <w:sz w:val="24"/>
          <w:szCs w:val="24"/>
          <w:highlight w:val="none"/>
          <w:lang w:val="zh-CN"/>
        </w:rPr>
        <w:t>乙方的下列行为为严重违约：</w:t>
      </w:r>
    </w:p>
    <w:p>
      <w:pPr>
        <w:keepNext w:val="0"/>
        <w:keepLines w:val="0"/>
        <w:pageBreakBefore w:val="0"/>
        <w:widowControl w:val="0"/>
        <w:numPr>
          <w:ilvl w:val="0"/>
          <w:numId w:val="0"/>
        </w:numPr>
        <w:tabs>
          <w:tab w:val="left" w:pos="0"/>
        </w:tabs>
        <w:kinsoku/>
        <w:wordWrap/>
        <w:overflowPunct/>
        <w:topLinePunct w:val="0"/>
        <w:autoSpaceDE w:val="0"/>
        <w:autoSpaceDN w:val="0"/>
        <w:bidi w:val="0"/>
        <w:adjustRightInd w:val="0"/>
        <w:snapToGrid w:val="0"/>
        <w:spacing w:line="360" w:lineRule="auto"/>
        <w:ind w:left="0" w:leftChars="0" w:right="-7" w:rightChars="0" w:firstLine="0" w:firstLineChars="0"/>
        <w:jc w:val="left"/>
        <w:textAlignment w:val="auto"/>
        <w:outlineLvl w:val="9"/>
        <w:rPr>
          <w:rFonts w:hint="default" w:ascii="Times New Roman" w:hAnsi="Times New Roman" w:eastAsia="仿宋" w:cs="Times New Roman"/>
          <w:color w:val="auto"/>
          <w:kern w:val="0"/>
          <w:sz w:val="24"/>
          <w:szCs w:val="24"/>
          <w:highlight w:val="none"/>
          <w:lang w:val="zh-CN"/>
        </w:rPr>
      </w:pPr>
      <w:r>
        <w:rPr>
          <w:rFonts w:hint="default" w:ascii="Times New Roman" w:hAnsi="Times New Roman" w:eastAsia="仿宋" w:cs="Times New Roman"/>
          <w:color w:val="auto"/>
          <w:kern w:val="0"/>
          <w:sz w:val="24"/>
          <w:szCs w:val="24"/>
          <w:highlight w:val="none"/>
          <w:lang w:val="zh-CN"/>
        </w:rPr>
        <w:t xml:space="preserve">Tindakan-tindakan Anda berikut ini merupakan pelanggaran serius terhadap kontrak: </w:t>
      </w:r>
    </w:p>
    <w:p>
      <w:pPr>
        <w:keepNext w:val="0"/>
        <w:keepLines w:val="0"/>
        <w:pageBreakBefore w:val="0"/>
        <w:widowControl w:val="0"/>
        <w:numPr>
          <w:ilvl w:val="0"/>
          <w:numId w:val="0"/>
        </w:numPr>
        <w:tabs>
          <w:tab w:val="left" w:pos="0"/>
        </w:tabs>
        <w:kinsoku/>
        <w:wordWrap/>
        <w:overflowPunct/>
        <w:topLinePunct w:val="0"/>
        <w:bidi w:val="0"/>
        <w:spacing w:line="360" w:lineRule="auto"/>
        <w:ind w:leftChars="0"/>
        <w:textAlignment w:val="auto"/>
        <w:outlineLvl w:val="9"/>
        <w:rPr>
          <w:rFonts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lang w:val="en-US" w:eastAsia="zh-CN"/>
        </w:rPr>
        <w:t>11.4.1</w:t>
      </w:r>
      <w:r>
        <w:rPr>
          <w:rFonts w:ascii="Times New Roman" w:hAnsi="Times New Roman" w:cs="Times New Roman"/>
          <w:color w:val="auto"/>
          <w:sz w:val="24"/>
          <w:szCs w:val="24"/>
          <w:highlight w:val="none"/>
        </w:rPr>
        <w:t>未按照本合同</w:t>
      </w:r>
      <w:r>
        <w:rPr>
          <w:rFonts w:hint="default" w:ascii="Times New Roman" w:hAnsi="Times New Roman" w:cs="Times New Roman"/>
          <w:color w:val="auto"/>
          <w:sz w:val="24"/>
          <w:szCs w:val="24"/>
          <w:highlight w:val="none"/>
          <w:lang w:eastAsia="zh-CN"/>
        </w:rPr>
        <w:t>或</w:t>
      </w:r>
      <w:r>
        <w:rPr>
          <w:rFonts w:ascii="Times New Roman" w:hAnsi="Times New Roman" w:cs="Times New Roman"/>
          <w:color w:val="auto"/>
          <w:sz w:val="24"/>
          <w:szCs w:val="24"/>
          <w:highlight w:val="none"/>
        </w:rPr>
        <w:t>附件的规定进厂；</w:t>
      </w:r>
    </w:p>
    <w:p>
      <w:pPr>
        <w:keepNext w:val="0"/>
        <w:keepLines w:val="0"/>
        <w:pageBreakBefore w:val="0"/>
        <w:widowControl w:val="0"/>
        <w:numPr>
          <w:ilvl w:val="0"/>
          <w:numId w:val="0"/>
        </w:numPr>
        <w:tabs>
          <w:tab w:val="left" w:pos="0"/>
        </w:tabs>
        <w:kinsoku/>
        <w:wordWrap/>
        <w:overflowPunct/>
        <w:topLinePunct w:val="0"/>
        <w:bidi w:val="0"/>
        <w:spacing w:line="360" w:lineRule="auto"/>
        <w:ind w:leftChars="0"/>
        <w:textAlignment w:val="auto"/>
        <w:outlineLvl w:val="9"/>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Kegagalan untuk memasuki pabrik sesuai dengan ketentuan kontrak ini atau lampiran-lampirannya;</w:t>
      </w:r>
    </w:p>
    <w:p>
      <w:pPr>
        <w:keepNext w:val="0"/>
        <w:keepLines w:val="0"/>
        <w:pageBreakBefore w:val="0"/>
        <w:widowControl w:val="0"/>
        <w:numPr>
          <w:ilvl w:val="0"/>
          <w:numId w:val="0"/>
        </w:numPr>
        <w:tabs>
          <w:tab w:val="left" w:pos="0"/>
        </w:tabs>
        <w:kinsoku/>
        <w:wordWrap/>
        <w:overflowPunct/>
        <w:topLinePunct w:val="0"/>
        <w:bidi w:val="0"/>
        <w:spacing w:line="360" w:lineRule="auto"/>
        <w:ind w:leftChars="0"/>
        <w:textAlignment w:val="auto"/>
        <w:outlineLvl w:val="9"/>
        <w:rPr>
          <w:rFonts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lang w:val="en-US" w:eastAsia="zh-CN"/>
        </w:rPr>
        <w:t>11.4.2</w:t>
      </w:r>
      <w:r>
        <w:rPr>
          <w:rFonts w:ascii="Times New Roman" w:hAnsi="Times New Roman" w:cs="Times New Roman"/>
          <w:color w:val="auto"/>
          <w:sz w:val="24"/>
          <w:szCs w:val="24"/>
          <w:highlight w:val="none"/>
        </w:rPr>
        <w:t>不履行合同或无故停工2天或以上；</w:t>
      </w:r>
    </w:p>
    <w:p>
      <w:pPr>
        <w:keepNext w:val="0"/>
        <w:keepLines w:val="0"/>
        <w:pageBreakBefore w:val="0"/>
        <w:widowControl w:val="0"/>
        <w:numPr>
          <w:ilvl w:val="0"/>
          <w:numId w:val="0"/>
        </w:numPr>
        <w:tabs>
          <w:tab w:val="left" w:pos="0"/>
        </w:tabs>
        <w:kinsoku/>
        <w:wordWrap/>
        <w:overflowPunct/>
        <w:topLinePunct w:val="0"/>
        <w:bidi w:val="0"/>
        <w:spacing w:line="360" w:lineRule="auto"/>
        <w:ind w:leftChars="0"/>
        <w:textAlignment w:val="auto"/>
        <w:outlineLvl w:val="9"/>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Tidak terlaksananya kontrak atau penghentian pekerjaan tanpa alasan yang jelas selama 2 hari atau lebih;</w:t>
      </w:r>
    </w:p>
    <w:p>
      <w:pPr>
        <w:keepNext w:val="0"/>
        <w:keepLines w:val="0"/>
        <w:pageBreakBefore w:val="0"/>
        <w:widowControl w:val="0"/>
        <w:numPr>
          <w:ilvl w:val="0"/>
          <w:numId w:val="0"/>
        </w:numPr>
        <w:tabs>
          <w:tab w:val="left" w:pos="0"/>
        </w:tabs>
        <w:kinsoku/>
        <w:wordWrap/>
        <w:overflowPunct/>
        <w:topLinePunct w:val="0"/>
        <w:bidi w:val="0"/>
        <w:spacing w:line="360" w:lineRule="auto"/>
        <w:ind w:leftChars="0"/>
        <w:textAlignment w:val="auto"/>
        <w:outlineLvl w:val="9"/>
        <w:rPr>
          <w:rFonts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lang w:val="en-US" w:eastAsia="zh-CN"/>
        </w:rPr>
        <w:t>11.4.3</w:t>
      </w:r>
      <w:r>
        <w:rPr>
          <w:rFonts w:ascii="Times New Roman" w:hAnsi="Times New Roman" w:cs="Times New Roman"/>
          <w:color w:val="auto"/>
          <w:sz w:val="24"/>
          <w:szCs w:val="24"/>
          <w:highlight w:val="none"/>
        </w:rPr>
        <w:t>不全面或不正确履行合同，经</w:t>
      </w:r>
      <w:r>
        <w:rPr>
          <w:rFonts w:hint="default" w:ascii="Times New Roman" w:hAnsi="Times New Roman" w:cs="Times New Roman"/>
          <w:color w:val="auto"/>
          <w:sz w:val="24"/>
          <w:szCs w:val="24"/>
          <w:highlight w:val="none"/>
        </w:rPr>
        <w:t>甲方</w:t>
      </w:r>
      <w:r>
        <w:rPr>
          <w:rFonts w:ascii="Times New Roman" w:hAnsi="Times New Roman" w:cs="Times New Roman"/>
          <w:color w:val="auto"/>
          <w:sz w:val="24"/>
          <w:szCs w:val="24"/>
          <w:highlight w:val="none"/>
        </w:rPr>
        <w:t>书面警告后，超过5天仍不改正或不采取措施；</w:t>
      </w:r>
    </w:p>
    <w:p>
      <w:pPr>
        <w:keepNext w:val="0"/>
        <w:keepLines w:val="0"/>
        <w:pageBreakBefore w:val="0"/>
        <w:widowControl w:val="0"/>
        <w:numPr>
          <w:ilvl w:val="0"/>
          <w:numId w:val="0"/>
        </w:numPr>
        <w:tabs>
          <w:tab w:val="left" w:pos="0"/>
        </w:tabs>
        <w:kinsoku/>
        <w:wordWrap/>
        <w:overflowPunct/>
        <w:topLinePunct w:val="0"/>
        <w:bidi w:val="0"/>
        <w:spacing w:line="360" w:lineRule="auto"/>
        <w:ind w:leftChars="0"/>
        <w:textAlignment w:val="auto"/>
        <w:outlineLvl w:val="9"/>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Pemenuhan kontrak yang tidak lengkap atau salah, yang tidak diperbaiki atau tindakan tidak diambil selama lebih dari lima hari setelah peringatan tertulis dari kami;</w:t>
      </w:r>
    </w:p>
    <w:p>
      <w:pPr>
        <w:keepNext w:val="0"/>
        <w:keepLines w:val="0"/>
        <w:pageBreakBefore w:val="0"/>
        <w:widowControl w:val="0"/>
        <w:numPr>
          <w:ilvl w:val="0"/>
          <w:numId w:val="0"/>
        </w:numPr>
        <w:tabs>
          <w:tab w:val="left" w:pos="0"/>
        </w:tabs>
        <w:kinsoku/>
        <w:wordWrap/>
        <w:overflowPunct/>
        <w:topLinePunct w:val="0"/>
        <w:bidi w:val="0"/>
        <w:spacing w:line="360" w:lineRule="auto"/>
        <w:ind w:leftChars="0"/>
        <w:textAlignment w:val="auto"/>
        <w:outlineLvl w:val="9"/>
        <w:rPr>
          <w:rFonts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lang w:val="en-US" w:eastAsia="zh-CN"/>
        </w:rPr>
        <w:t>11.4.4</w:t>
      </w:r>
      <w:r>
        <w:rPr>
          <w:rFonts w:ascii="Times New Roman" w:hAnsi="Times New Roman" w:cs="Times New Roman"/>
          <w:color w:val="auto"/>
          <w:sz w:val="24"/>
          <w:szCs w:val="24"/>
          <w:highlight w:val="none"/>
        </w:rPr>
        <w:t>严重损坏</w:t>
      </w:r>
      <w:r>
        <w:rPr>
          <w:rFonts w:hint="default" w:ascii="Times New Roman" w:hAnsi="Times New Roman" w:cs="Times New Roman"/>
          <w:color w:val="auto"/>
          <w:sz w:val="24"/>
          <w:szCs w:val="24"/>
          <w:highlight w:val="none"/>
          <w:lang w:eastAsia="zh-CN"/>
        </w:rPr>
        <w:t>甲方</w:t>
      </w:r>
      <w:r>
        <w:rPr>
          <w:rFonts w:ascii="Times New Roman" w:hAnsi="Times New Roman" w:cs="Times New Roman"/>
          <w:color w:val="auto"/>
          <w:sz w:val="24"/>
          <w:szCs w:val="24"/>
          <w:highlight w:val="none"/>
        </w:rPr>
        <w:t>企业形象，或者故意毁坏本项目资产。</w:t>
      </w:r>
    </w:p>
    <w:p>
      <w:pPr>
        <w:keepNext w:val="0"/>
        <w:keepLines w:val="0"/>
        <w:pageBreakBefore w:val="0"/>
        <w:widowControl w:val="0"/>
        <w:numPr>
          <w:ilvl w:val="0"/>
          <w:numId w:val="0"/>
        </w:numPr>
        <w:tabs>
          <w:tab w:val="left" w:pos="0"/>
        </w:tabs>
        <w:kinsoku/>
        <w:wordWrap/>
        <w:overflowPunct/>
        <w:topLinePunct w:val="0"/>
        <w:bidi w:val="0"/>
        <w:spacing w:line="360" w:lineRule="auto"/>
        <w:ind w:leftChars="0"/>
        <w:textAlignment w:val="auto"/>
        <w:outlineLvl w:val="9"/>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Kerusakan serius pada citra perusahaan Pihak A, atau perusakan yang disengaja terhadap aset Proyek.</w:t>
      </w:r>
    </w:p>
    <w:p>
      <w:pPr>
        <w:keepNext w:val="0"/>
        <w:keepLines w:val="0"/>
        <w:pageBreakBefore w:val="0"/>
        <w:widowControl w:val="0"/>
        <w:numPr>
          <w:ilvl w:val="0"/>
          <w:numId w:val="0"/>
        </w:numPr>
        <w:tabs>
          <w:tab w:val="left" w:pos="0"/>
        </w:tabs>
        <w:kinsoku/>
        <w:wordWrap/>
        <w:overflowPunct/>
        <w:topLinePunct w:val="0"/>
        <w:bidi w:val="0"/>
        <w:spacing w:line="360" w:lineRule="auto"/>
        <w:ind w:leftChars="0"/>
        <w:textAlignment w:val="auto"/>
        <w:outlineLvl w:val="9"/>
        <w:rPr>
          <w:rFonts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lang w:val="en-US" w:eastAsia="zh-CN"/>
        </w:rPr>
        <w:t>11.4.5</w:t>
      </w:r>
      <w:r>
        <w:rPr>
          <w:rFonts w:ascii="Times New Roman" w:hAnsi="Times New Roman" w:cs="Times New Roman"/>
          <w:color w:val="auto"/>
          <w:sz w:val="24"/>
          <w:szCs w:val="24"/>
          <w:highlight w:val="none"/>
        </w:rPr>
        <w:t>不按照</w:t>
      </w:r>
      <w:r>
        <w:rPr>
          <w:rFonts w:hint="default" w:ascii="Times New Roman" w:hAnsi="Times New Roman" w:cs="Times New Roman"/>
          <w:color w:val="auto"/>
          <w:sz w:val="24"/>
          <w:szCs w:val="24"/>
          <w:highlight w:val="none"/>
        </w:rPr>
        <w:t>甲方和</w:t>
      </w:r>
      <w:r>
        <w:rPr>
          <w:rFonts w:ascii="Times New Roman" w:hAnsi="Times New Roman" w:cs="Times New Roman"/>
          <w:color w:val="auto"/>
          <w:sz w:val="24"/>
          <w:szCs w:val="24"/>
          <w:highlight w:val="none"/>
        </w:rPr>
        <w:t>业主制定或</w:t>
      </w:r>
      <w:r>
        <w:rPr>
          <w:rFonts w:hint="default" w:ascii="Times New Roman" w:hAnsi="Times New Roman" w:cs="Times New Roman"/>
          <w:color w:val="auto"/>
          <w:sz w:val="24"/>
          <w:szCs w:val="24"/>
          <w:highlight w:val="none"/>
        </w:rPr>
        <w:t>甲方和</w:t>
      </w:r>
      <w:r>
        <w:rPr>
          <w:rFonts w:ascii="Times New Roman" w:hAnsi="Times New Roman" w:cs="Times New Roman"/>
          <w:color w:val="auto"/>
          <w:sz w:val="24"/>
          <w:szCs w:val="24"/>
          <w:highlight w:val="none"/>
        </w:rPr>
        <w:t>业主认可的维护、维修规定标准、程序执行或者消缺不及时，在</w:t>
      </w:r>
      <w:r>
        <w:rPr>
          <w:rFonts w:hint="default" w:ascii="Times New Roman" w:hAnsi="Times New Roman" w:cs="Times New Roman"/>
          <w:color w:val="auto"/>
          <w:sz w:val="24"/>
          <w:szCs w:val="24"/>
          <w:highlight w:val="none"/>
        </w:rPr>
        <w:t>甲方</w:t>
      </w:r>
      <w:r>
        <w:rPr>
          <w:rFonts w:ascii="Times New Roman" w:hAnsi="Times New Roman" w:cs="Times New Roman"/>
          <w:color w:val="auto"/>
          <w:sz w:val="24"/>
          <w:szCs w:val="24"/>
          <w:highlight w:val="none"/>
        </w:rPr>
        <w:t>给予警告后仍不改正或未采取相应的改正行为、屡次出现问题，累计达到2次。</w:t>
      </w:r>
    </w:p>
    <w:p>
      <w:pPr>
        <w:keepNext w:val="0"/>
        <w:keepLines w:val="0"/>
        <w:pageBreakBefore w:val="0"/>
        <w:widowControl w:val="0"/>
        <w:numPr>
          <w:ilvl w:val="0"/>
          <w:numId w:val="0"/>
        </w:numPr>
        <w:tabs>
          <w:tab w:val="left" w:pos="0"/>
        </w:tabs>
        <w:kinsoku/>
        <w:wordWrap/>
        <w:overflowPunct/>
        <w:topLinePunct w:val="0"/>
        <w:bidi w:val="0"/>
        <w:spacing w:line="360" w:lineRule="auto"/>
        <w:ind w:leftChars="0"/>
        <w:textAlignment w:val="auto"/>
        <w:outlineLvl w:val="9"/>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Kegagalan untuk melakukan atau menghilangkan cacat secara tepat waktu sesuai dengan standar dan prosedur peraturan pemeliharaan dan perbaikan yang dirumuskan oleh Pihak dan Pemilik atau yang disetujui oleh Pihak dan Pemilik, kegagalan untuk memperbaiki cacat setelah Pihak memberikan peringatan atau kegagalan untuk melakukan tindakan perbaikan yang tepat, masalah yang berulang-ulang, dan total kumulatif dua kali.</w:t>
      </w:r>
    </w:p>
    <w:p>
      <w:pPr>
        <w:keepNext w:val="0"/>
        <w:keepLines w:val="0"/>
        <w:pageBreakBefore w:val="0"/>
        <w:widowControl w:val="0"/>
        <w:numPr>
          <w:ilvl w:val="0"/>
          <w:numId w:val="0"/>
        </w:numPr>
        <w:tabs>
          <w:tab w:val="left" w:pos="0"/>
        </w:tabs>
        <w:kinsoku/>
        <w:wordWrap/>
        <w:overflowPunct/>
        <w:topLinePunct w:val="0"/>
        <w:bidi w:val="0"/>
        <w:spacing w:line="360" w:lineRule="auto"/>
        <w:ind w:leftChars="0"/>
        <w:textAlignment w:val="auto"/>
        <w:outlineLvl w:val="9"/>
        <w:rPr>
          <w:rFonts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lang w:val="en-US" w:eastAsia="zh-CN"/>
        </w:rPr>
        <w:t>11.4.6</w:t>
      </w:r>
      <w:r>
        <w:rPr>
          <w:rFonts w:ascii="Times New Roman" w:hAnsi="Times New Roman" w:cs="Times New Roman"/>
          <w:color w:val="auto"/>
          <w:sz w:val="24"/>
          <w:szCs w:val="24"/>
          <w:highlight w:val="none"/>
        </w:rPr>
        <w:t>由于</w:t>
      </w:r>
      <w:r>
        <w:rPr>
          <w:rFonts w:hint="default" w:ascii="Times New Roman" w:hAnsi="Times New Roman" w:cs="Times New Roman"/>
          <w:color w:val="auto"/>
          <w:sz w:val="24"/>
          <w:szCs w:val="24"/>
          <w:highlight w:val="none"/>
        </w:rPr>
        <w:t>乙方</w:t>
      </w:r>
      <w:r>
        <w:rPr>
          <w:rFonts w:ascii="Times New Roman" w:hAnsi="Times New Roman" w:cs="Times New Roman"/>
          <w:color w:val="auto"/>
          <w:sz w:val="24"/>
          <w:szCs w:val="24"/>
          <w:highlight w:val="none"/>
        </w:rPr>
        <w:t>的原因，造成</w:t>
      </w:r>
      <w:r>
        <w:rPr>
          <w:rFonts w:hint="default" w:ascii="Times New Roman" w:hAnsi="Times New Roman" w:cs="Times New Roman"/>
          <w:color w:val="auto"/>
          <w:sz w:val="24"/>
          <w:szCs w:val="24"/>
          <w:highlight w:val="none"/>
        </w:rPr>
        <w:t>甲方</w:t>
      </w:r>
      <w:r>
        <w:rPr>
          <w:rFonts w:hint="default" w:ascii="Times New Roman" w:hAnsi="Times New Roman" w:cs="Times New Roman"/>
          <w:color w:val="auto"/>
          <w:sz w:val="24"/>
          <w:szCs w:val="24"/>
          <w:highlight w:val="none"/>
          <w:lang w:eastAsia="zh-CN"/>
        </w:rPr>
        <w:t>或</w:t>
      </w:r>
      <w:r>
        <w:rPr>
          <w:rFonts w:ascii="Times New Roman" w:hAnsi="Times New Roman" w:cs="Times New Roman"/>
          <w:color w:val="auto"/>
          <w:sz w:val="24"/>
          <w:szCs w:val="24"/>
          <w:highlight w:val="none"/>
        </w:rPr>
        <w:t>业主较大损失，或其已无法继续履行合同或事实上已无法按本合同的要求完成项目服务。</w:t>
      </w:r>
    </w:p>
    <w:p>
      <w:pPr>
        <w:keepNext w:val="0"/>
        <w:keepLines w:val="0"/>
        <w:pageBreakBefore w:val="0"/>
        <w:widowControl w:val="0"/>
        <w:numPr>
          <w:ilvl w:val="0"/>
          <w:numId w:val="0"/>
        </w:numPr>
        <w:tabs>
          <w:tab w:val="left" w:pos="0"/>
        </w:tabs>
        <w:kinsoku/>
        <w:wordWrap/>
        <w:overflowPunct/>
        <w:topLinePunct w:val="0"/>
        <w:bidi w:val="0"/>
        <w:spacing w:line="360" w:lineRule="auto"/>
        <w:ind w:leftChars="0"/>
        <w:textAlignment w:val="auto"/>
        <w:outlineLvl w:val="9"/>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Akibat dari Pihak B, menyebabkan Pihak A atau Pemilik mengalami kerugian yang lebih besar, atau tidak mampu lagi melanjutkan pelaksanaan kontrak atau pada kenyataannya tidak mampu lagi menyelesaikan layanan proyek sesuai dengan persyaratan kontrak ini..</w:t>
      </w:r>
    </w:p>
    <w:p>
      <w:pPr>
        <w:keepNext w:val="0"/>
        <w:keepLines w:val="0"/>
        <w:pageBreakBefore w:val="0"/>
        <w:widowControl w:val="0"/>
        <w:numPr>
          <w:ilvl w:val="0"/>
          <w:numId w:val="0"/>
        </w:numPr>
        <w:tabs>
          <w:tab w:val="left" w:pos="0"/>
        </w:tabs>
        <w:kinsoku/>
        <w:wordWrap/>
        <w:overflowPunct/>
        <w:topLinePunct w:val="0"/>
        <w:autoSpaceDE w:val="0"/>
        <w:autoSpaceDN w:val="0"/>
        <w:bidi w:val="0"/>
        <w:adjustRightInd w:val="0"/>
        <w:snapToGrid w:val="0"/>
        <w:spacing w:line="360" w:lineRule="auto"/>
        <w:ind w:leftChars="0" w:right="-7" w:rightChars="0"/>
        <w:jc w:val="left"/>
        <w:textAlignment w:val="auto"/>
        <w:outlineLvl w:val="9"/>
        <w:rPr>
          <w:rFonts w:hint="default" w:ascii="Times New Roman" w:hAnsi="Times New Roman" w:cs="Times New Roman"/>
          <w:color w:val="auto"/>
          <w:kern w:val="0"/>
          <w:sz w:val="24"/>
          <w:szCs w:val="24"/>
          <w:highlight w:val="none"/>
          <w:lang w:val="zh-CN"/>
        </w:rPr>
      </w:pPr>
      <w:r>
        <w:rPr>
          <w:rFonts w:hint="default" w:ascii="Times New Roman" w:hAnsi="Times New Roman" w:cs="Times New Roman"/>
          <w:color w:val="auto"/>
          <w:kern w:val="0"/>
          <w:sz w:val="24"/>
          <w:szCs w:val="24"/>
          <w:highlight w:val="none"/>
          <w:lang w:val="en-US" w:eastAsia="zh-CN"/>
        </w:rPr>
        <w:t xml:space="preserve">11.5 </w:t>
      </w:r>
      <w:r>
        <w:rPr>
          <w:rFonts w:hint="default" w:ascii="Times New Roman" w:hAnsi="Times New Roman" w:cs="Times New Roman"/>
          <w:color w:val="auto"/>
          <w:kern w:val="0"/>
          <w:sz w:val="24"/>
          <w:szCs w:val="24"/>
          <w:highlight w:val="none"/>
          <w:lang w:val="zh-CN"/>
        </w:rPr>
        <w:t>如乙方对本项目服务达不到规定的质量标准时，甲方可限期要求乙方采取措施改正或修理或更换。如因此造成甲方</w:t>
      </w:r>
      <w:r>
        <w:rPr>
          <w:rFonts w:hint="default" w:ascii="Times New Roman" w:hAnsi="Times New Roman" w:cs="Times New Roman"/>
          <w:color w:val="auto"/>
          <w:kern w:val="0"/>
          <w:sz w:val="24"/>
          <w:szCs w:val="24"/>
          <w:highlight w:val="none"/>
          <w:lang w:val="zh-CN" w:eastAsia="zh-CN"/>
        </w:rPr>
        <w:t>或</w:t>
      </w:r>
      <w:r>
        <w:rPr>
          <w:rFonts w:hint="default" w:ascii="Times New Roman" w:hAnsi="Times New Roman" w:cs="Times New Roman"/>
          <w:color w:val="auto"/>
          <w:kern w:val="0"/>
          <w:sz w:val="24"/>
          <w:szCs w:val="24"/>
          <w:highlight w:val="none"/>
          <w:lang w:val="zh-CN"/>
        </w:rPr>
        <w:t>业主损失的，乙方应承担赔偿损失的责任包括甲方和业主损失的利润。</w:t>
      </w:r>
    </w:p>
    <w:p>
      <w:pPr>
        <w:keepNext w:val="0"/>
        <w:keepLines w:val="0"/>
        <w:pageBreakBefore w:val="0"/>
        <w:widowControl w:val="0"/>
        <w:numPr>
          <w:ilvl w:val="0"/>
          <w:numId w:val="0"/>
        </w:numPr>
        <w:tabs>
          <w:tab w:val="left" w:pos="0"/>
        </w:tabs>
        <w:kinsoku/>
        <w:wordWrap/>
        <w:overflowPunct/>
        <w:topLinePunct w:val="0"/>
        <w:autoSpaceDE w:val="0"/>
        <w:autoSpaceDN w:val="0"/>
        <w:bidi w:val="0"/>
        <w:adjustRightInd w:val="0"/>
        <w:snapToGrid w:val="0"/>
        <w:spacing w:line="360" w:lineRule="auto"/>
        <w:ind w:leftChars="0" w:right="-7" w:rightChars="0"/>
        <w:jc w:val="left"/>
        <w:textAlignment w:val="auto"/>
        <w:outlineLvl w:val="9"/>
        <w:rPr>
          <w:rFonts w:hint="default" w:ascii="Times New Roman" w:hAnsi="Times New Roman" w:eastAsia="仿宋" w:cs="Times New Roman"/>
          <w:color w:val="auto"/>
          <w:kern w:val="0"/>
          <w:sz w:val="24"/>
          <w:szCs w:val="24"/>
          <w:highlight w:val="none"/>
          <w:lang w:val="zh-CN"/>
        </w:rPr>
      </w:pPr>
      <w:r>
        <w:rPr>
          <w:rFonts w:hint="default" w:ascii="Times New Roman" w:hAnsi="Times New Roman" w:eastAsia="仿宋" w:cs="Times New Roman"/>
          <w:color w:val="auto"/>
          <w:kern w:val="0"/>
          <w:sz w:val="24"/>
          <w:szCs w:val="24"/>
          <w:highlight w:val="none"/>
          <w:lang w:val="zh-CN"/>
        </w:rPr>
        <w:t>Jika layanan Pihak B untuk proyek ini gagal memenuhi standar kualitas yang disyaratkan, Pihak A dapat meminta Pihak B untuk mengambil tindakan untuk memperbaiki atau memperbaiki atau menggantinya dalam jangka waktu yang terbatas. Jika Pihak B menyebabkan kerugian kepada Pihak A atau Pemilik, maka Pihak B bertanggung jawab untuk mengganti kerugian tersebut termasuk keuntungan yang hilang oleh Pihak A dan Pemilik.</w:t>
      </w:r>
    </w:p>
    <w:p>
      <w:pPr>
        <w:keepNext w:val="0"/>
        <w:keepLines w:val="0"/>
        <w:pageBreakBefore w:val="0"/>
        <w:widowControl w:val="0"/>
        <w:numPr>
          <w:ilvl w:val="0"/>
          <w:numId w:val="0"/>
        </w:numPr>
        <w:tabs>
          <w:tab w:val="left" w:pos="0"/>
        </w:tabs>
        <w:kinsoku/>
        <w:wordWrap/>
        <w:overflowPunct/>
        <w:topLinePunct w:val="0"/>
        <w:autoSpaceDE w:val="0"/>
        <w:autoSpaceDN w:val="0"/>
        <w:bidi w:val="0"/>
        <w:adjustRightInd w:val="0"/>
        <w:snapToGrid w:val="0"/>
        <w:spacing w:line="360" w:lineRule="auto"/>
        <w:ind w:leftChars="0" w:right="-7" w:rightChars="0"/>
        <w:jc w:val="left"/>
        <w:textAlignment w:val="auto"/>
        <w:outlineLvl w:val="9"/>
        <w:rPr>
          <w:rFonts w:hint="default" w:ascii="Times New Roman" w:hAnsi="Times New Roman" w:cs="Times New Roman"/>
          <w:color w:val="auto"/>
          <w:kern w:val="0"/>
          <w:sz w:val="24"/>
          <w:highlight w:val="none"/>
          <w:lang w:val="zh-CN" w:eastAsia="zh-CN"/>
        </w:rPr>
      </w:pPr>
      <w:r>
        <w:rPr>
          <w:rFonts w:hint="default" w:ascii="Times New Roman" w:hAnsi="Times New Roman" w:cs="Times New Roman"/>
          <w:color w:val="auto"/>
          <w:kern w:val="0"/>
          <w:sz w:val="24"/>
          <w:highlight w:val="none"/>
          <w:lang w:val="en-US" w:eastAsia="zh-CN"/>
        </w:rPr>
        <w:t xml:space="preserve">11.6 </w:t>
      </w:r>
      <w:r>
        <w:rPr>
          <w:rFonts w:hint="default" w:ascii="Times New Roman" w:hAnsi="Times New Roman" w:cs="Times New Roman"/>
          <w:color w:val="auto"/>
          <w:kern w:val="0"/>
          <w:sz w:val="24"/>
          <w:highlight w:val="none"/>
          <w:lang w:val="zh-CN" w:eastAsia="zh-CN"/>
        </w:rPr>
        <w:t>本合同中约定的乙方应赔偿甲方和业主所受到的所有损失包括但不限于：直接损失、应得利润损失、罚款、诉讼费、仲裁费、鉴定费、公证费、律师费、差旅费等损失。</w:t>
      </w:r>
    </w:p>
    <w:p>
      <w:pPr>
        <w:keepNext w:val="0"/>
        <w:keepLines w:val="0"/>
        <w:pageBreakBefore w:val="0"/>
        <w:widowControl w:val="0"/>
        <w:numPr>
          <w:ilvl w:val="0"/>
          <w:numId w:val="0"/>
        </w:numPr>
        <w:tabs>
          <w:tab w:val="left" w:pos="0"/>
        </w:tabs>
        <w:kinsoku/>
        <w:wordWrap/>
        <w:overflowPunct/>
        <w:topLinePunct w:val="0"/>
        <w:autoSpaceDE w:val="0"/>
        <w:autoSpaceDN w:val="0"/>
        <w:bidi w:val="0"/>
        <w:adjustRightInd w:val="0"/>
        <w:snapToGrid w:val="0"/>
        <w:spacing w:line="360" w:lineRule="auto"/>
        <w:ind w:leftChars="0" w:right="-7" w:rightChars="0"/>
        <w:jc w:val="left"/>
        <w:textAlignment w:val="auto"/>
        <w:outlineLvl w:val="9"/>
        <w:rPr>
          <w:rFonts w:hint="default" w:ascii="Times New Roman" w:hAnsi="Times New Roman" w:eastAsia="仿宋" w:cs="Times New Roman"/>
          <w:color w:val="auto"/>
          <w:kern w:val="0"/>
          <w:sz w:val="24"/>
          <w:highlight w:val="none"/>
          <w:lang w:val="zh-CN" w:eastAsia="zh-CN"/>
        </w:rPr>
      </w:pPr>
      <w:r>
        <w:rPr>
          <w:rFonts w:hint="default" w:ascii="Times New Roman" w:hAnsi="Times New Roman" w:eastAsia="仿宋" w:cs="Times New Roman"/>
          <w:color w:val="auto"/>
          <w:kern w:val="0"/>
          <w:sz w:val="24"/>
          <w:highlight w:val="none"/>
          <w:lang w:val="zh-CN" w:eastAsia="zh-CN"/>
        </w:rPr>
        <w:t>Pihak B akan mengganti kerugian Pihak A dan Pemilik untuk semua kerugian yang diderita oleh Pihak A dan Pemilik sebagaimana disepakati dalam Kontrak ini termasuk, namun tidak terbatas pada, kerugian langsung, kehilangan keuntungan yang seharusnya diperoleh, denda, biaya litigasi, biaya arbitrase, biaya penilaian, biaya notaris, biaya pengacara, biaya perjalanan, dan kerugian lainnya.</w:t>
      </w:r>
    </w:p>
    <w:p>
      <w:pPr>
        <w:pStyle w:val="2"/>
        <w:numPr>
          <w:ilvl w:val="0"/>
          <w:numId w:val="12"/>
        </w:numP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考核</w:t>
      </w:r>
    </w:p>
    <w:p>
      <w:pPr>
        <w:pStyle w:val="2"/>
        <w:numPr>
          <w:ilvl w:val="0"/>
          <w:numId w:val="0"/>
        </w:numPr>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Bab 12 - Pemeriksaan</w:t>
      </w:r>
    </w:p>
    <w:p>
      <w:pPr>
        <w:numPr>
          <w:ilvl w:val="0"/>
          <w:numId w:val="0"/>
        </w:numPr>
        <w:tabs>
          <w:tab w:val="left" w:pos="0"/>
        </w:tabs>
        <w:spacing w:beforeLines="0" w:afterLines="0" w:line="360" w:lineRule="auto"/>
        <w:ind w:leftChars="0"/>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按</w:t>
      </w:r>
      <w:r>
        <w:rPr>
          <w:rFonts w:hint="default" w:ascii="Times New Roman" w:hAnsi="Times New Roman" w:cs="Times New Roman"/>
          <w:color w:val="auto"/>
          <w:sz w:val="24"/>
          <w:szCs w:val="24"/>
          <w:highlight w:val="none"/>
          <w:lang w:val="zh-CN" w:eastAsia="zh-CN"/>
        </w:rPr>
        <w:t>《外委工程安全生产管理协议》、《</w:t>
      </w:r>
      <w:r>
        <w:rPr>
          <w:rFonts w:hint="default" w:ascii="Times New Roman" w:hAnsi="Times New Roman" w:cs="Times New Roman"/>
          <w:color w:val="auto"/>
          <w:sz w:val="24"/>
          <w:szCs w:val="24"/>
          <w:highlight w:val="none"/>
          <w:lang w:val="en-US" w:eastAsia="zh-CN"/>
        </w:rPr>
        <w:t>2024年度全厂行车及电动（手动）葫芦维保服务</w:t>
      </w:r>
      <w:r>
        <w:rPr>
          <w:rFonts w:hint="default" w:ascii="Times New Roman" w:hAnsi="Times New Roman" w:cs="Times New Roman"/>
          <w:color w:val="auto"/>
          <w:sz w:val="24"/>
          <w:szCs w:val="24"/>
          <w:highlight w:val="none"/>
          <w:lang w:val="zh-CN" w:eastAsia="zh-CN"/>
        </w:rPr>
        <w:t>技术协议》</w:t>
      </w:r>
      <w:r>
        <w:rPr>
          <w:rFonts w:hint="default" w:ascii="Times New Roman" w:hAnsi="Times New Roman" w:cs="Times New Roman"/>
          <w:color w:val="auto"/>
          <w:sz w:val="24"/>
          <w:szCs w:val="24"/>
          <w:highlight w:val="none"/>
          <w:lang w:val="en-US" w:eastAsia="zh-CN"/>
        </w:rPr>
        <w:t>的规定执行。</w:t>
      </w:r>
    </w:p>
    <w:p>
      <w:pPr>
        <w:numPr>
          <w:ilvl w:val="0"/>
          <w:numId w:val="0"/>
        </w:numPr>
        <w:tabs>
          <w:tab w:val="left" w:pos="0"/>
        </w:tabs>
        <w:spacing w:beforeLines="0" w:afterLines="0" w:line="360" w:lineRule="auto"/>
        <w:ind w:leftChars="0"/>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 xml:space="preserve">Hal ini akan dilaksanakan sesuai dengan ketentuan </w:t>
      </w:r>
      <w:r>
        <w:rPr>
          <w:rFonts w:hint="default" w:ascii="Times New Roman" w:hAnsi="Times New Roman" w:cs="Times New Roman"/>
          <w:color w:val="auto"/>
          <w:sz w:val="24"/>
          <w:szCs w:val="24"/>
          <w:highlight w:val="none"/>
          <w:lang w:val="zh-CN" w:eastAsia="zh-CN"/>
        </w:rPr>
        <w:t>《</w:t>
      </w:r>
      <w:r>
        <w:rPr>
          <w:rFonts w:hint="default" w:ascii="Times New Roman" w:hAnsi="Times New Roman" w:cs="Times New Roman"/>
          <w:color w:val="auto"/>
          <w:sz w:val="24"/>
          <w:szCs w:val="24"/>
          <w:highlight w:val="none"/>
          <w:lang w:val="en-US" w:eastAsia="zh-CN"/>
        </w:rPr>
        <w:t>Perjanjian Pengelolaan Keselamatan Produksi Pekerjaan Outsourcing</w:t>
      </w:r>
      <w:r>
        <w:rPr>
          <w:rFonts w:hint="default" w:ascii="Times New Roman" w:hAnsi="Times New Roman" w:cs="Times New Roman"/>
          <w:color w:val="auto"/>
          <w:sz w:val="24"/>
          <w:szCs w:val="24"/>
          <w:highlight w:val="none"/>
          <w:lang w:val="zh-CN" w:eastAsia="zh-CN"/>
        </w:rPr>
        <w:t>》</w:t>
      </w:r>
      <w:r>
        <w:rPr>
          <w:rFonts w:hint="default" w:ascii="Times New Roman" w:hAnsi="Times New Roman" w:cs="Times New Roman"/>
          <w:color w:val="auto"/>
          <w:sz w:val="24"/>
          <w:szCs w:val="24"/>
          <w:highlight w:val="none"/>
          <w:lang w:val="en-US" w:eastAsia="zh-CN"/>
        </w:rPr>
        <w:t xml:space="preserve"> dan </w:t>
      </w:r>
      <w:r>
        <w:rPr>
          <w:rFonts w:hint="default" w:ascii="Times New Roman" w:hAnsi="Times New Roman" w:cs="Times New Roman"/>
          <w:color w:val="auto"/>
          <w:sz w:val="24"/>
          <w:szCs w:val="24"/>
          <w:highlight w:val="none"/>
          <w:lang w:val="zh-CN" w:eastAsia="zh-CN"/>
        </w:rPr>
        <w:t>《</w:t>
      </w:r>
      <w:r>
        <w:rPr>
          <w:rFonts w:hint="default" w:ascii="Times New Roman" w:hAnsi="Times New Roman" w:eastAsia="仿宋" w:cs="Times New Roman"/>
          <w:color w:val="auto"/>
          <w:sz w:val="24"/>
          <w:szCs w:val="24"/>
          <w:highlight w:val="none"/>
          <w:lang w:val="zh-CN" w:eastAsia="zh-CN"/>
        </w:rPr>
        <w:t>Perjanjian Teknis</w:t>
      </w:r>
      <w:r>
        <w:rPr>
          <w:rFonts w:hint="default" w:ascii="Times New Roman" w:hAnsi="Times New Roman" w:eastAsia="仿宋" w:cs="Times New Roman"/>
          <w:color w:val="auto"/>
          <w:sz w:val="24"/>
          <w:szCs w:val="24"/>
          <w:highlight w:val="none"/>
          <w:lang w:val="id-ID" w:eastAsia="zh-CN"/>
        </w:rPr>
        <w:t xml:space="preserve"> </w:t>
      </w:r>
      <w:r>
        <w:rPr>
          <w:rFonts w:hint="default" w:ascii="Times New Roman" w:hAnsi="Times New Roman" w:cs="Times New Roman"/>
          <w:color w:val="auto"/>
          <w:sz w:val="24"/>
          <w:szCs w:val="24"/>
          <w:highlight w:val="none"/>
          <w:lang w:val="en-US" w:eastAsia="zh-CN"/>
        </w:rPr>
        <w:t>Layanan penggerak dan pemeliharaan kerekan listrik (manual) di seluruh pabrik pada tahun 2024</w:t>
      </w:r>
      <w:r>
        <w:rPr>
          <w:rFonts w:hint="default" w:ascii="Times New Roman" w:hAnsi="Times New Roman" w:cs="Times New Roman"/>
          <w:color w:val="auto"/>
          <w:sz w:val="24"/>
          <w:szCs w:val="24"/>
          <w:highlight w:val="none"/>
          <w:lang w:val="zh-CN" w:eastAsia="zh-CN"/>
        </w:rPr>
        <w:t>》</w:t>
      </w:r>
      <w:r>
        <w:rPr>
          <w:rFonts w:hint="default" w:ascii="Times New Roman" w:hAnsi="Times New Roman" w:cs="Times New Roman"/>
          <w:color w:val="auto"/>
          <w:sz w:val="24"/>
          <w:szCs w:val="24"/>
          <w:highlight w:val="none"/>
          <w:lang w:val="en-US" w:eastAsia="zh-CN"/>
        </w:rPr>
        <w:t>.</w:t>
      </w:r>
      <w:bookmarkStart w:id="30" w:name="_Toc14306"/>
    </w:p>
    <w:p>
      <w:pPr>
        <w:numPr>
          <w:ilvl w:val="0"/>
          <w:numId w:val="0"/>
        </w:numPr>
        <w:tabs>
          <w:tab w:val="left" w:pos="0"/>
        </w:tabs>
        <w:spacing w:beforeLines="0" w:afterLines="0" w:line="360" w:lineRule="auto"/>
        <w:ind w:leftChars="0"/>
        <w:rPr>
          <w:rFonts w:hint="default" w:ascii="Times New Roman" w:hAnsi="Times New Roman" w:cs="Times New Roman"/>
          <w:color w:val="auto"/>
          <w:sz w:val="24"/>
          <w:szCs w:val="24"/>
          <w:highlight w:val="none"/>
          <w:lang w:val="en-US" w:eastAsia="zh-CN"/>
        </w:rPr>
      </w:pPr>
    </w:p>
    <w:p>
      <w:pPr>
        <w:numPr>
          <w:ilvl w:val="0"/>
          <w:numId w:val="12"/>
        </w:numPr>
        <w:tabs>
          <w:tab w:val="left" w:pos="0"/>
        </w:tabs>
        <w:spacing w:beforeLines="0" w:afterLines="0" w:line="360" w:lineRule="auto"/>
        <w:ind w:leftChars="0"/>
        <w:rPr>
          <w:rFonts w:hint="default" w:ascii="Times New Roman" w:hAnsi="Times New Roman" w:eastAsia="宋体" w:cs="Times New Roman"/>
          <w:b/>
          <w:kern w:val="0"/>
          <w:sz w:val="24"/>
          <w:szCs w:val="24"/>
          <w:lang w:val="en-US"/>
        </w:rPr>
      </w:pPr>
      <w:r>
        <w:rPr>
          <w:rFonts w:hint="default" w:ascii="Times New Roman" w:hAnsi="Times New Roman" w:eastAsia="宋体" w:cs="Times New Roman"/>
          <w:b/>
          <w:kern w:val="0"/>
          <w:sz w:val="24"/>
          <w:szCs w:val="24"/>
          <w:lang w:val="en-US"/>
        </w:rPr>
        <w:t>争议解决</w:t>
      </w:r>
      <w:bookmarkEnd w:id="30"/>
      <w:r>
        <w:rPr>
          <w:rFonts w:hint="default" w:ascii="Times New Roman" w:hAnsi="Times New Roman" w:cs="Times New Roman"/>
          <w:b/>
          <w:kern w:val="0"/>
          <w:sz w:val="24"/>
          <w:szCs w:val="24"/>
          <w:lang w:val="en-US"/>
        </w:rPr>
        <w:t xml:space="preserve"> </w:t>
      </w:r>
    </w:p>
    <w:p>
      <w:pPr>
        <w:numPr>
          <w:ilvl w:val="0"/>
          <w:numId w:val="0"/>
        </w:numPr>
        <w:tabs>
          <w:tab w:val="left" w:pos="0"/>
        </w:tabs>
        <w:spacing w:beforeLines="0" w:afterLines="0" w:line="360" w:lineRule="auto"/>
        <w:rPr>
          <w:rFonts w:hint="default" w:ascii="Times New Roman" w:hAnsi="Times New Roman" w:eastAsia="仿宋" w:cs="Times New Roman"/>
          <w:b/>
          <w:color w:val="auto"/>
          <w:sz w:val="24"/>
          <w:szCs w:val="24"/>
          <w:highlight w:val="none"/>
          <w:lang w:val="id-ID"/>
        </w:rPr>
      </w:pPr>
      <w:r>
        <w:rPr>
          <w:rFonts w:hint="default" w:ascii="Times New Roman" w:hAnsi="Times New Roman" w:eastAsia="仿宋" w:cs="Times New Roman"/>
          <w:b/>
          <w:color w:val="auto"/>
          <w:sz w:val="24"/>
          <w:szCs w:val="24"/>
          <w:highlight w:val="none"/>
          <w:lang w:val="id-ID"/>
        </w:rPr>
        <w:t>Bab XIII Penyelesaian Sengketa</w:t>
      </w:r>
    </w:p>
    <w:p>
      <w:pPr>
        <w:numPr>
          <w:ilvl w:val="0"/>
          <w:numId w:val="0"/>
        </w:numPr>
        <w:tabs>
          <w:tab w:val="left" w:pos="0"/>
        </w:tabs>
        <w:spacing w:beforeLines="0" w:afterLines="0" w:line="360" w:lineRule="auto"/>
        <w:rPr>
          <w:rFonts w:hint="default" w:ascii="Times New Roman" w:hAnsi="Times New Roman" w:cs="Times New Roman"/>
          <w:b w:val="0"/>
          <w:bCs w:val="0"/>
          <w:color w:val="auto"/>
          <w:sz w:val="24"/>
          <w:szCs w:val="24"/>
          <w:highlight w:val="none"/>
        </w:rPr>
      </w:pPr>
      <w:r>
        <w:rPr>
          <w:rFonts w:hint="default" w:ascii="Times New Roman" w:hAnsi="Times New Roman" w:cs="Times New Roman"/>
          <w:b w:val="0"/>
          <w:bCs w:val="0"/>
          <w:color w:val="auto"/>
          <w:sz w:val="24"/>
          <w:szCs w:val="24"/>
          <w:highlight w:val="none"/>
        </w:rPr>
        <w:t>本合同适用印度尼西亚法律管辖。凡因本合同引起的或者与本合同相关的任何争议，包括合同的成立、效力或终止问题，双方应本着友好协商的原则解决。协商不成的，双方均应将争议提交巴尼仲裁中心，进行仲裁，仲裁地点在印度尼西亚的雅加达。按照申请仲裁时巴尼仲裁中心现行有效的仲裁规则进行仲裁。仲裁裁决是终局的对双方均具有约束力。</w:t>
      </w:r>
    </w:p>
    <w:p>
      <w:pPr>
        <w:numPr>
          <w:ilvl w:val="0"/>
          <w:numId w:val="0"/>
        </w:numPr>
        <w:tabs>
          <w:tab w:val="left" w:pos="0"/>
        </w:tabs>
        <w:spacing w:beforeLines="0" w:afterLines="0" w:line="360" w:lineRule="auto"/>
        <w:rPr>
          <w:rFonts w:hint="default" w:ascii="Times New Roman" w:hAnsi="Times New Roman" w:eastAsia="仿宋" w:cs="Times New Roman"/>
          <w:b w:val="0"/>
          <w:bCs w:val="0"/>
          <w:color w:val="auto"/>
          <w:sz w:val="24"/>
          <w:szCs w:val="24"/>
          <w:highlight w:val="none"/>
          <w:lang w:val="id-ID"/>
        </w:rPr>
      </w:pPr>
      <w:r>
        <w:rPr>
          <w:rFonts w:hint="default" w:ascii="Times New Roman" w:hAnsi="Times New Roman" w:eastAsia="仿宋" w:cs="Times New Roman"/>
          <w:b w:val="0"/>
          <w:bCs w:val="0"/>
          <w:color w:val="auto"/>
          <w:sz w:val="24"/>
          <w:szCs w:val="24"/>
          <w:highlight w:val="none"/>
          <w:lang w:val="id-ID"/>
        </w:rPr>
        <w:t>Kontrak ini diatur oleh hukum Indonesia. Setiap perselisihan yang timbul dari atau sehubungan dengan kontrak ini, termasuk pertanyaan tentang pembentukan, keabsahan atau pengakhirannya, akan diselesaikan oleh kedua belah pihak berdasarkan prinsip konsultasi yang baik. Jika konsultasi gagal, kedua belah pihak harus menyerahkan perselisihan tersebut kepada Pusat Arbitrase Bani untuk arbitrase, yang akan diadakan di Jakarta, Indonesia. Arbitrase akan dilaksanakan sesuai dengan peraturan arbitrase dari Pusat Arbitrase Bani yang berlaku pada saat permohonan arbitrase diajukan. Putusan arbitrase bersifat final dan mengikat kedua belah pihak.</w:t>
      </w:r>
    </w:p>
    <w:p>
      <w:pPr>
        <w:spacing w:line="360" w:lineRule="auto"/>
        <w:ind w:left="284" w:hanging="284"/>
        <w:rPr>
          <w:rFonts w:ascii="Times New Roman" w:hAnsi="Times New Roman" w:cs="Times New Roman"/>
          <w:b/>
          <w:sz w:val="24"/>
        </w:rPr>
      </w:pPr>
      <w:bookmarkStart w:id="31" w:name="_Toc13359"/>
      <w:r>
        <w:rPr>
          <w:rFonts w:ascii="Times New Roman" w:hAnsi="Times New Roman" w:cs="Times New Roman"/>
          <w:b/>
          <w:sz w:val="24"/>
        </w:rPr>
        <w:t>第十</w:t>
      </w:r>
      <w:r>
        <w:rPr>
          <w:rFonts w:hint="default" w:ascii="Times New Roman" w:hAnsi="Times New Roman" w:cs="Times New Roman"/>
          <w:b/>
          <w:sz w:val="24"/>
          <w:lang w:val="en-US" w:eastAsia="zh-CN"/>
        </w:rPr>
        <w:t>四章</w:t>
      </w:r>
      <w:r>
        <w:rPr>
          <w:rFonts w:ascii="Times New Roman" w:hAnsi="Times New Roman" w:cs="Times New Roman"/>
          <w:b/>
          <w:sz w:val="24"/>
        </w:rPr>
        <w:t xml:space="preserve"> 合同的变更、解除</w:t>
      </w:r>
    </w:p>
    <w:p>
      <w:pPr>
        <w:spacing w:line="360" w:lineRule="auto"/>
        <w:ind w:left="284" w:hanging="284"/>
        <w:rPr>
          <w:rFonts w:hint="default" w:ascii="Times New Roman" w:hAnsi="Times New Roman" w:eastAsia="仿宋" w:cs="Times New Roman"/>
          <w:b/>
          <w:sz w:val="24"/>
          <w:lang w:val="id"/>
        </w:rPr>
      </w:pPr>
      <w:r>
        <w:rPr>
          <w:rFonts w:hint="default" w:ascii="Times New Roman" w:hAnsi="Times New Roman" w:eastAsia="仿宋" w:cs="Times New Roman"/>
          <w:b/>
          <w:sz w:val="24"/>
          <w:lang w:val="id"/>
        </w:rPr>
        <w:t>Pasal 1</w:t>
      </w:r>
      <w:r>
        <w:rPr>
          <w:rFonts w:hint="default" w:ascii="Times New Roman" w:hAnsi="Times New Roman" w:eastAsia="仿宋" w:cs="Times New Roman"/>
          <w:b/>
          <w:sz w:val="24"/>
          <w:lang w:val="en-US" w:eastAsia="zh-CN"/>
        </w:rPr>
        <w:t>4</w:t>
      </w:r>
      <w:r>
        <w:rPr>
          <w:rFonts w:hint="default" w:ascii="Times New Roman" w:hAnsi="Times New Roman" w:eastAsia="仿宋" w:cs="Times New Roman"/>
          <w:b/>
          <w:sz w:val="24"/>
          <w:lang w:val="id"/>
        </w:rPr>
        <w:t xml:space="preserve"> Perubahan dan Pembatalan Kontrak</w:t>
      </w:r>
    </w:p>
    <w:p>
      <w:pPr>
        <w:spacing w:line="360" w:lineRule="auto"/>
        <w:rPr>
          <w:rFonts w:ascii="Times New Roman" w:hAnsi="Times New Roman" w:cs="Times New Roman"/>
          <w:sz w:val="24"/>
        </w:rPr>
      </w:pPr>
      <w:r>
        <w:rPr>
          <w:rFonts w:ascii="Times New Roman" w:hAnsi="Times New Roman" w:cs="Times New Roman"/>
          <w:sz w:val="24"/>
        </w:rPr>
        <w:t>甲乙双方应共同遵守本合同的各项条款。在本合同履行期间，未经对方同意，任何一方不得变更或解除；或一方因法律法规及相关政策改变或不可抗力等因素不能继续履行本合同，应及时通知对方，双方通过协商，可对本合同进行变更或解除。</w:t>
      </w:r>
    </w:p>
    <w:p>
      <w:pPr>
        <w:spacing w:line="360" w:lineRule="auto"/>
        <w:rPr>
          <w:rFonts w:hint="default" w:ascii="Times New Roman" w:hAnsi="Times New Roman" w:eastAsia="仿宋" w:cs="Times New Roman"/>
          <w:sz w:val="24"/>
          <w:lang w:val="id"/>
        </w:rPr>
      </w:pPr>
      <w:r>
        <w:rPr>
          <w:rFonts w:hint="default" w:ascii="Times New Roman" w:hAnsi="Times New Roman" w:eastAsia="仿宋" w:cs="Times New Roman"/>
          <w:sz w:val="24"/>
          <w:lang w:val="id"/>
        </w:rPr>
        <w:t xml:space="preserve">Pihak A dan Pihak B harus mematuhi ketentuan Kontrak ini. Selama pelaksanaan Kontrak ini, tidak ada Pihak yang dapat mengubah atau mengakhiri tanpa persetujuan dari Pihak lainnya; atau </w:t>
      </w:r>
      <w:r>
        <w:rPr>
          <w:rFonts w:hint="default" w:ascii="Times New Roman" w:hAnsi="Times New Roman" w:eastAsia="仿宋" w:cs="Times New Roman"/>
          <w:sz w:val="24"/>
        </w:rPr>
        <w:t xml:space="preserve">jika salah </w:t>
      </w:r>
      <w:r>
        <w:rPr>
          <w:rFonts w:hint="default" w:ascii="Times New Roman" w:hAnsi="Times New Roman" w:eastAsia="仿宋" w:cs="Times New Roman"/>
          <w:sz w:val="24"/>
          <w:lang w:val="id"/>
        </w:rPr>
        <w:t xml:space="preserve">satu Pihak tidak dapat melanjutkan untuk melaksanakan Kontrak ini karena perubahan undang-undang dan peraturan dan kebijakan terkait atau </w:t>
      </w:r>
      <w:r>
        <w:rPr>
          <w:rFonts w:hint="default" w:ascii="Times New Roman" w:hAnsi="Times New Roman" w:eastAsia="仿宋" w:cs="Times New Roman"/>
          <w:sz w:val="24"/>
        </w:rPr>
        <w:t>keadaan kahar</w:t>
      </w:r>
      <w:r>
        <w:rPr>
          <w:rFonts w:hint="default" w:ascii="Times New Roman" w:hAnsi="Times New Roman" w:eastAsia="仿宋" w:cs="Times New Roman"/>
          <w:sz w:val="24"/>
          <w:lang w:val="id"/>
        </w:rPr>
        <w:t xml:space="preserve"> dan faktor lainnya, </w:t>
      </w:r>
      <w:r>
        <w:rPr>
          <w:rFonts w:hint="default" w:ascii="Times New Roman" w:hAnsi="Times New Roman" w:eastAsia="仿宋" w:cs="Times New Roman"/>
          <w:sz w:val="24"/>
        </w:rPr>
        <w:t>maka harus segera memberitahukan pihak lain terkait perubahan atau pembatalan Kontrak dan kedua belah pihak dapat mengubah Kontrak ini melalui negoisasi.</w:t>
      </w:r>
    </w:p>
    <w:bookmarkEnd w:id="31"/>
    <w:p>
      <w:pPr>
        <w:numPr>
          <w:ilvl w:val="255"/>
          <w:numId w:val="0"/>
        </w:numPr>
        <w:spacing w:line="360" w:lineRule="auto"/>
        <w:ind w:left="284" w:hanging="284"/>
        <w:rPr>
          <w:rFonts w:ascii="Times New Roman" w:hAnsi="Times New Roman" w:cs="Times New Roman"/>
          <w:b/>
          <w:sz w:val="24"/>
          <w:szCs w:val="22"/>
        </w:rPr>
      </w:pPr>
      <w:bookmarkStart w:id="32" w:name="_Toc16715"/>
      <w:r>
        <w:rPr>
          <w:rFonts w:ascii="Times New Roman" w:hAnsi="Times New Roman" w:cs="Times New Roman"/>
          <w:b/>
          <w:sz w:val="24"/>
        </w:rPr>
        <w:t>第十</w:t>
      </w:r>
      <w:r>
        <w:rPr>
          <w:rFonts w:hint="default" w:ascii="Times New Roman" w:hAnsi="Times New Roman" w:cs="Times New Roman"/>
          <w:b/>
          <w:sz w:val="24"/>
          <w:lang w:val="en-US" w:eastAsia="zh-CN"/>
        </w:rPr>
        <w:t xml:space="preserve">五章 </w:t>
      </w:r>
      <w:r>
        <w:rPr>
          <w:rFonts w:hint="default" w:ascii="Times New Roman" w:hAnsi="Times New Roman" w:cs="Times New Roman"/>
          <w:b/>
          <w:bCs/>
          <w:sz w:val="24"/>
          <w:szCs w:val="24"/>
        </w:rPr>
        <w:t>不可抗力</w:t>
      </w:r>
    </w:p>
    <w:p>
      <w:pPr>
        <w:numPr>
          <w:ilvl w:val="255"/>
          <w:numId w:val="0"/>
        </w:numPr>
        <w:spacing w:line="360" w:lineRule="auto"/>
        <w:ind w:left="284" w:hanging="284"/>
        <w:rPr>
          <w:rFonts w:hint="default" w:ascii="Times New Roman" w:hAnsi="Times New Roman" w:eastAsia="仿宋" w:cs="Times New Roman"/>
          <w:b/>
          <w:sz w:val="24"/>
          <w:szCs w:val="22"/>
        </w:rPr>
      </w:pPr>
      <w:r>
        <w:rPr>
          <w:rFonts w:hint="default" w:ascii="Times New Roman" w:hAnsi="Times New Roman" w:eastAsia="仿宋" w:cs="Times New Roman"/>
          <w:b/>
          <w:sz w:val="24"/>
          <w:szCs w:val="22"/>
          <w:lang w:val="id"/>
        </w:rPr>
        <w:t>Pasal 1</w:t>
      </w:r>
      <w:r>
        <w:rPr>
          <w:rFonts w:hint="default" w:ascii="Times New Roman" w:hAnsi="Times New Roman" w:eastAsia="仿宋" w:cs="Times New Roman"/>
          <w:b/>
          <w:sz w:val="24"/>
          <w:szCs w:val="22"/>
          <w:lang w:val="en-US" w:eastAsia="zh-CN"/>
        </w:rPr>
        <w:t>5</w:t>
      </w:r>
      <w:r>
        <w:rPr>
          <w:rFonts w:hint="default" w:ascii="Times New Roman" w:hAnsi="Times New Roman" w:eastAsia="仿宋" w:cs="Times New Roman"/>
          <w:b/>
          <w:sz w:val="24"/>
          <w:szCs w:val="22"/>
          <w:lang w:val="id"/>
        </w:rPr>
        <w:t xml:space="preserve"> Keadaan </w:t>
      </w:r>
      <w:r>
        <w:rPr>
          <w:rFonts w:hint="default" w:ascii="Times New Roman" w:hAnsi="Times New Roman" w:eastAsia="仿宋" w:cs="Times New Roman"/>
          <w:b/>
          <w:sz w:val="24"/>
          <w:szCs w:val="22"/>
        </w:rPr>
        <w:t>Kahar</w:t>
      </w:r>
    </w:p>
    <w:p>
      <w:pPr>
        <w:keepNext w:val="0"/>
        <w:keepLines w:val="0"/>
        <w:pageBreakBefore w:val="0"/>
        <w:widowControl w:val="0"/>
        <w:numPr>
          <w:ilvl w:val="0"/>
          <w:numId w:val="0"/>
        </w:numPr>
        <w:tabs>
          <w:tab w:val="left" w:pos="0"/>
        </w:tabs>
        <w:kinsoku/>
        <w:wordWrap/>
        <w:overflowPunct/>
        <w:topLinePunct w:val="0"/>
        <w:autoSpaceDE w:val="0"/>
        <w:autoSpaceDN w:val="0"/>
        <w:bidi w:val="0"/>
        <w:adjustRightInd w:val="0"/>
        <w:snapToGrid w:val="0"/>
        <w:spacing w:line="360" w:lineRule="auto"/>
        <w:ind w:leftChars="0" w:right="-7" w:rightChars="0"/>
        <w:jc w:val="left"/>
        <w:textAlignment w:val="auto"/>
        <w:outlineLvl w:val="9"/>
        <w:rPr>
          <w:rFonts w:hint="default" w:ascii="Times New Roman" w:hAnsi="Times New Roman" w:cs="Times New Roman"/>
          <w:color w:val="auto"/>
          <w:kern w:val="0"/>
          <w:sz w:val="24"/>
          <w:szCs w:val="24"/>
          <w:highlight w:val="none"/>
          <w:lang w:val="en-US" w:eastAsia="zh-CN"/>
        </w:rPr>
      </w:pPr>
      <w:r>
        <w:rPr>
          <w:rFonts w:hint="default" w:ascii="Times New Roman" w:hAnsi="Times New Roman" w:cs="Times New Roman"/>
          <w:color w:val="auto"/>
          <w:kern w:val="0"/>
          <w:sz w:val="24"/>
          <w:szCs w:val="24"/>
          <w:highlight w:val="none"/>
          <w:lang w:val="en-US" w:eastAsia="zh-CN"/>
        </w:rPr>
        <w:t>15.1.根据本协议，不可抗力是妨碍工作实施的一种情况，包括：战争、暴乱、封锁、流行病、罢工、自然灾害、政府货币行动以及双方无法克服的所有事件.</w:t>
      </w:r>
    </w:p>
    <w:p>
      <w:pPr>
        <w:keepNext w:val="0"/>
        <w:keepLines w:val="0"/>
        <w:pageBreakBefore w:val="0"/>
        <w:widowControl w:val="0"/>
        <w:numPr>
          <w:ilvl w:val="0"/>
          <w:numId w:val="0"/>
        </w:numPr>
        <w:tabs>
          <w:tab w:val="left" w:pos="0"/>
        </w:tabs>
        <w:kinsoku/>
        <w:wordWrap/>
        <w:overflowPunct/>
        <w:topLinePunct w:val="0"/>
        <w:autoSpaceDE w:val="0"/>
        <w:autoSpaceDN w:val="0"/>
        <w:bidi w:val="0"/>
        <w:adjustRightInd w:val="0"/>
        <w:snapToGrid w:val="0"/>
        <w:spacing w:line="360" w:lineRule="auto"/>
        <w:ind w:leftChars="0" w:right="-7" w:rightChars="0"/>
        <w:jc w:val="left"/>
        <w:textAlignment w:val="auto"/>
        <w:outlineLvl w:val="9"/>
        <w:rPr>
          <w:rFonts w:hint="default" w:ascii="Times New Roman" w:hAnsi="Times New Roman" w:eastAsia="仿宋" w:cs="Times New Roman"/>
          <w:color w:val="auto"/>
          <w:kern w:val="0"/>
          <w:sz w:val="24"/>
          <w:szCs w:val="24"/>
          <w:highlight w:val="none"/>
          <w:lang w:val="en-US" w:eastAsia="zh-CN"/>
        </w:rPr>
      </w:pPr>
      <w:r>
        <w:rPr>
          <w:rFonts w:hint="default" w:ascii="Times New Roman" w:hAnsi="Times New Roman" w:eastAsia="仿宋" w:cs="Times New Roman"/>
          <w:sz w:val="24"/>
          <w:lang w:val="en-US" w:eastAsia="zh-CN"/>
        </w:rPr>
        <w:t xml:space="preserve">Menurut Kontrak ini, </w:t>
      </w:r>
      <w:r>
        <w:rPr>
          <w:rFonts w:hint="default" w:ascii="Times New Roman" w:hAnsi="Times New Roman" w:eastAsia="仿宋" w:cs="Times New Roman"/>
          <w:sz w:val="24"/>
          <w:lang w:val="id" w:eastAsia="zh-CN"/>
        </w:rPr>
        <w:t xml:space="preserve">Suatu Peristiwa Keadaan </w:t>
      </w:r>
      <w:r>
        <w:rPr>
          <w:rFonts w:hint="default" w:ascii="Times New Roman" w:hAnsi="Times New Roman" w:eastAsia="仿宋" w:cs="Times New Roman"/>
          <w:sz w:val="24"/>
          <w:lang w:val="en-US" w:eastAsia="zh-CN"/>
        </w:rPr>
        <w:t>Kahar</w:t>
      </w:r>
      <w:r>
        <w:rPr>
          <w:rFonts w:hint="default" w:ascii="Times New Roman" w:hAnsi="Times New Roman" w:eastAsia="仿宋" w:cs="Times New Roman"/>
          <w:sz w:val="24"/>
          <w:lang w:val="id" w:eastAsia="zh-CN"/>
        </w:rPr>
        <w:t xml:space="preserve"> </w:t>
      </w:r>
      <w:r>
        <w:rPr>
          <w:rFonts w:hint="default" w:ascii="Times New Roman" w:hAnsi="Times New Roman" w:eastAsia="仿宋" w:cs="Times New Roman"/>
          <w:sz w:val="24"/>
          <w:lang w:val="en-US" w:eastAsia="zh-CN"/>
        </w:rPr>
        <w:t>adalah suatu keadaan yang menghambat pelaksanaan pekerjaan, antara lain: perang, huru hara, blokade, epidemi, pemogokan, bencana alam, Tindakan moneter pemerintah, dan semua peristiwa di luar yang tidak dapat diatasi oleh para pihak.</w:t>
      </w:r>
    </w:p>
    <w:p>
      <w:pPr>
        <w:keepNext w:val="0"/>
        <w:keepLines w:val="0"/>
        <w:pageBreakBefore w:val="0"/>
        <w:widowControl w:val="0"/>
        <w:numPr>
          <w:ilvl w:val="0"/>
          <w:numId w:val="0"/>
        </w:numPr>
        <w:tabs>
          <w:tab w:val="left" w:pos="0"/>
        </w:tabs>
        <w:kinsoku/>
        <w:wordWrap/>
        <w:overflowPunct/>
        <w:topLinePunct w:val="0"/>
        <w:autoSpaceDE w:val="0"/>
        <w:autoSpaceDN w:val="0"/>
        <w:bidi w:val="0"/>
        <w:adjustRightInd w:val="0"/>
        <w:snapToGrid w:val="0"/>
        <w:spacing w:line="360" w:lineRule="auto"/>
        <w:ind w:leftChars="0" w:right="-7" w:rightChars="0"/>
        <w:jc w:val="left"/>
        <w:textAlignment w:val="auto"/>
        <w:outlineLvl w:val="9"/>
        <w:rPr>
          <w:rFonts w:hint="default" w:ascii="Times New Roman" w:hAnsi="Times New Roman" w:cs="Times New Roman"/>
          <w:color w:val="auto"/>
          <w:kern w:val="0"/>
          <w:sz w:val="24"/>
          <w:szCs w:val="24"/>
          <w:highlight w:val="none"/>
          <w:lang w:val="en-US" w:eastAsia="zh-CN"/>
        </w:rPr>
      </w:pPr>
      <w:r>
        <w:rPr>
          <w:rFonts w:hint="default" w:ascii="Times New Roman" w:hAnsi="Times New Roman" w:cs="Times New Roman"/>
          <w:color w:val="auto"/>
          <w:kern w:val="0"/>
          <w:sz w:val="24"/>
          <w:szCs w:val="24"/>
          <w:highlight w:val="none"/>
          <w:lang w:val="en-US" w:eastAsia="zh-CN"/>
        </w:rPr>
        <w:t>15.2.处于胁迫状态的一方有义务在24（二十四）小时内立即口头通知另一方，并在上述胁迫情况发生后不迟于7（七）个日历日发出书面通知，解释原因和后果以及解决问题所需采取的步骤.</w:t>
      </w:r>
    </w:p>
    <w:p>
      <w:pPr>
        <w:keepNext w:val="0"/>
        <w:keepLines w:val="0"/>
        <w:pageBreakBefore w:val="0"/>
        <w:widowControl w:val="0"/>
        <w:numPr>
          <w:ilvl w:val="0"/>
          <w:numId w:val="0"/>
        </w:numPr>
        <w:tabs>
          <w:tab w:val="left" w:pos="0"/>
        </w:tabs>
        <w:kinsoku/>
        <w:wordWrap/>
        <w:overflowPunct/>
        <w:topLinePunct w:val="0"/>
        <w:autoSpaceDE w:val="0"/>
        <w:autoSpaceDN w:val="0"/>
        <w:bidi w:val="0"/>
        <w:adjustRightInd w:val="0"/>
        <w:snapToGrid w:val="0"/>
        <w:spacing w:line="360" w:lineRule="auto"/>
        <w:ind w:leftChars="0" w:right="-7" w:rightChars="0"/>
        <w:jc w:val="left"/>
        <w:textAlignment w:val="auto"/>
        <w:outlineLvl w:val="9"/>
        <w:rPr>
          <w:rFonts w:hint="default" w:ascii="Times New Roman" w:hAnsi="Times New Roman" w:eastAsia="仿宋" w:cs="Times New Roman"/>
          <w:color w:val="auto"/>
          <w:kern w:val="0"/>
          <w:sz w:val="24"/>
          <w:szCs w:val="24"/>
          <w:highlight w:val="none"/>
          <w:lang w:val="en-US" w:eastAsia="zh-CN"/>
        </w:rPr>
      </w:pPr>
      <w:r>
        <w:rPr>
          <w:rFonts w:hint="default" w:ascii="Times New Roman" w:hAnsi="Times New Roman" w:eastAsia="仿宋" w:cs="Times New Roman"/>
          <w:color w:val="auto"/>
          <w:kern w:val="0"/>
          <w:sz w:val="24"/>
          <w:szCs w:val="24"/>
          <w:highlight w:val="none"/>
          <w:lang w:val="id" w:eastAsia="zh-CN"/>
        </w:rPr>
        <w:t>P</w:t>
      </w:r>
      <w:r>
        <w:rPr>
          <w:rFonts w:hint="default" w:ascii="Times New Roman" w:hAnsi="Times New Roman" w:eastAsia="仿宋" w:cs="Times New Roman"/>
          <w:color w:val="auto"/>
          <w:kern w:val="0"/>
          <w:sz w:val="24"/>
          <w:szCs w:val="24"/>
          <w:highlight w:val="none"/>
          <w:lang w:val="en-US" w:eastAsia="zh-CN"/>
        </w:rPr>
        <w:t>ihak</w:t>
      </w:r>
      <w:r>
        <w:rPr>
          <w:rFonts w:hint="default" w:ascii="Times New Roman" w:hAnsi="Times New Roman" w:eastAsia="仿宋" w:cs="Times New Roman"/>
          <w:color w:val="auto"/>
          <w:kern w:val="0"/>
          <w:sz w:val="24"/>
          <w:szCs w:val="24"/>
          <w:highlight w:val="none"/>
          <w:lang w:val="id" w:eastAsia="zh-CN"/>
        </w:rPr>
        <w:t xml:space="preserve"> yang dalam keadaan memaksa wajib segera memberitahukan kepada Pihak lainnya secara lisan dalam waktu 24 (dua puluh empat) jam dan diikuti dengan pemberitahuan tertulis selambat-lambatnya 7 (tujuh) hari kalender setelah terjadinya keadaan memaksa tersebut dengan menjelaskan penyebab dan akibat serta langkah-langkah yang perlu diambil untuk mengatasinya.</w:t>
      </w:r>
    </w:p>
    <w:p>
      <w:pPr>
        <w:keepNext w:val="0"/>
        <w:keepLines w:val="0"/>
        <w:pageBreakBefore w:val="0"/>
        <w:widowControl w:val="0"/>
        <w:numPr>
          <w:ilvl w:val="0"/>
          <w:numId w:val="0"/>
        </w:numPr>
        <w:tabs>
          <w:tab w:val="left" w:pos="0"/>
        </w:tabs>
        <w:kinsoku/>
        <w:wordWrap/>
        <w:overflowPunct/>
        <w:topLinePunct w:val="0"/>
        <w:autoSpaceDE w:val="0"/>
        <w:autoSpaceDN w:val="0"/>
        <w:bidi w:val="0"/>
        <w:adjustRightInd w:val="0"/>
        <w:snapToGrid w:val="0"/>
        <w:spacing w:line="360" w:lineRule="auto"/>
        <w:ind w:leftChars="0" w:right="-7" w:rightChars="0"/>
        <w:jc w:val="left"/>
        <w:textAlignment w:val="auto"/>
        <w:outlineLvl w:val="9"/>
        <w:rPr>
          <w:rFonts w:hint="default" w:ascii="Times New Roman" w:hAnsi="Times New Roman" w:cs="Times New Roman"/>
          <w:color w:val="auto"/>
          <w:kern w:val="0"/>
          <w:sz w:val="24"/>
          <w:szCs w:val="24"/>
          <w:highlight w:val="none"/>
          <w:lang w:val="en-US" w:eastAsia="zh-CN"/>
        </w:rPr>
      </w:pPr>
      <w:r>
        <w:rPr>
          <w:rFonts w:hint="default" w:ascii="Times New Roman" w:hAnsi="Times New Roman" w:cs="Times New Roman"/>
          <w:color w:val="auto"/>
          <w:kern w:val="0"/>
          <w:sz w:val="24"/>
          <w:szCs w:val="24"/>
          <w:highlight w:val="none"/>
          <w:lang w:val="en-US" w:eastAsia="zh-CN"/>
        </w:rPr>
        <w:t>15.3.本条第2款第（2）项中关于存在胁迫情况的通知必须由主管当局书面声明予以确认.</w:t>
      </w:r>
    </w:p>
    <w:p>
      <w:pPr>
        <w:keepNext w:val="0"/>
        <w:keepLines w:val="0"/>
        <w:pageBreakBefore w:val="0"/>
        <w:widowControl w:val="0"/>
        <w:numPr>
          <w:ilvl w:val="0"/>
          <w:numId w:val="0"/>
        </w:numPr>
        <w:tabs>
          <w:tab w:val="left" w:pos="0"/>
        </w:tabs>
        <w:kinsoku/>
        <w:wordWrap/>
        <w:overflowPunct/>
        <w:topLinePunct w:val="0"/>
        <w:autoSpaceDE w:val="0"/>
        <w:autoSpaceDN w:val="0"/>
        <w:bidi w:val="0"/>
        <w:adjustRightInd w:val="0"/>
        <w:snapToGrid w:val="0"/>
        <w:spacing w:line="360" w:lineRule="auto"/>
        <w:ind w:leftChars="0" w:right="-7" w:rightChars="0"/>
        <w:jc w:val="left"/>
        <w:textAlignment w:val="auto"/>
        <w:outlineLvl w:val="9"/>
        <w:rPr>
          <w:rFonts w:hint="default" w:ascii="Times New Roman" w:hAnsi="Times New Roman" w:eastAsia="仿宋" w:cs="Times New Roman"/>
          <w:color w:val="auto"/>
          <w:kern w:val="0"/>
          <w:sz w:val="24"/>
          <w:szCs w:val="24"/>
          <w:highlight w:val="none"/>
          <w:lang w:val="id" w:eastAsia="zh-CN"/>
        </w:rPr>
      </w:pPr>
      <w:r>
        <w:rPr>
          <w:rFonts w:hint="default" w:ascii="Times New Roman" w:hAnsi="Times New Roman" w:eastAsia="仿宋" w:cs="Times New Roman"/>
          <w:color w:val="auto"/>
          <w:kern w:val="0"/>
          <w:sz w:val="24"/>
          <w:szCs w:val="24"/>
          <w:highlight w:val="none"/>
          <w:lang w:val="id" w:eastAsia="zh-CN"/>
        </w:rPr>
        <w:t>Pemberitahuan tentang adanya keadaan memaksa dalam ayat 2 (dua) pasal ini harus ditegaskan dengan keterangan tertulis dari pejabat yang berwenang.</w:t>
      </w:r>
    </w:p>
    <w:bookmarkEnd w:id="32"/>
    <w:p>
      <w:pPr>
        <w:keepNext w:val="0"/>
        <w:keepLines w:val="0"/>
        <w:pageBreakBefore w:val="0"/>
        <w:widowControl w:val="0"/>
        <w:numPr>
          <w:ilvl w:val="0"/>
          <w:numId w:val="0"/>
        </w:numPr>
        <w:tabs>
          <w:tab w:val="left" w:pos="0"/>
        </w:tabs>
        <w:kinsoku/>
        <w:wordWrap/>
        <w:overflowPunct/>
        <w:topLinePunct w:val="0"/>
        <w:autoSpaceDE w:val="0"/>
        <w:autoSpaceDN w:val="0"/>
        <w:bidi w:val="0"/>
        <w:adjustRightInd w:val="0"/>
        <w:snapToGrid w:val="0"/>
        <w:spacing w:line="360" w:lineRule="auto"/>
        <w:ind w:leftChars="0" w:right="-7" w:rightChars="0"/>
        <w:jc w:val="left"/>
        <w:textAlignment w:val="auto"/>
        <w:outlineLvl w:val="9"/>
        <w:rPr>
          <w:rFonts w:hint="default" w:ascii="Times New Roman" w:hAnsi="Times New Roman" w:cs="Times New Roman"/>
          <w:b/>
          <w:bCs/>
          <w:color w:val="auto"/>
          <w:kern w:val="0"/>
          <w:sz w:val="24"/>
          <w:szCs w:val="24"/>
          <w:highlight w:val="none"/>
          <w:lang w:val="en-US" w:eastAsia="zh-CN"/>
        </w:rPr>
      </w:pPr>
      <w:r>
        <w:rPr>
          <w:rFonts w:hint="default" w:ascii="Times New Roman" w:hAnsi="Times New Roman" w:cs="Times New Roman"/>
          <w:b/>
          <w:bCs/>
          <w:color w:val="auto"/>
          <w:kern w:val="0"/>
          <w:sz w:val="24"/>
          <w:szCs w:val="24"/>
          <w:highlight w:val="none"/>
          <w:lang w:val="en-US" w:eastAsia="zh-CN"/>
        </w:rPr>
        <w:t>第十六章 其它附则</w:t>
      </w:r>
    </w:p>
    <w:p>
      <w:pPr>
        <w:keepNext w:val="0"/>
        <w:keepLines w:val="0"/>
        <w:pageBreakBefore w:val="0"/>
        <w:widowControl w:val="0"/>
        <w:numPr>
          <w:ilvl w:val="0"/>
          <w:numId w:val="0"/>
        </w:numPr>
        <w:tabs>
          <w:tab w:val="left" w:pos="0"/>
        </w:tabs>
        <w:kinsoku/>
        <w:wordWrap/>
        <w:overflowPunct/>
        <w:topLinePunct w:val="0"/>
        <w:autoSpaceDE w:val="0"/>
        <w:autoSpaceDN w:val="0"/>
        <w:bidi w:val="0"/>
        <w:adjustRightInd w:val="0"/>
        <w:snapToGrid w:val="0"/>
        <w:spacing w:line="360" w:lineRule="auto"/>
        <w:ind w:leftChars="0" w:right="-7" w:rightChars="0"/>
        <w:jc w:val="left"/>
        <w:textAlignment w:val="auto"/>
        <w:outlineLvl w:val="9"/>
        <w:rPr>
          <w:rFonts w:hint="default" w:ascii="Times New Roman" w:hAnsi="Times New Roman" w:eastAsia="仿宋" w:cs="Times New Roman"/>
          <w:b/>
          <w:bCs/>
          <w:color w:val="auto"/>
          <w:kern w:val="0"/>
          <w:sz w:val="24"/>
          <w:szCs w:val="24"/>
          <w:highlight w:val="none"/>
          <w:lang w:val="id" w:eastAsia="zh-CN"/>
        </w:rPr>
      </w:pPr>
      <w:r>
        <w:rPr>
          <w:rFonts w:hint="default" w:ascii="Times New Roman" w:hAnsi="Times New Roman" w:eastAsia="仿宋" w:cs="Times New Roman"/>
          <w:b/>
          <w:bCs/>
          <w:color w:val="auto"/>
          <w:kern w:val="0"/>
          <w:sz w:val="24"/>
          <w:szCs w:val="24"/>
          <w:highlight w:val="none"/>
          <w:lang w:val="id" w:eastAsia="zh-CN"/>
        </w:rPr>
        <w:t>Pasal 1</w:t>
      </w:r>
      <w:r>
        <w:rPr>
          <w:rFonts w:hint="default" w:ascii="Times New Roman" w:hAnsi="Times New Roman" w:eastAsia="仿宋" w:cs="Times New Roman"/>
          <w:b/>
          <w:bCs/>
          <w:color w:val="auto"/>
          <w:kern w:val="0"/>
          <w:sz w:val="24"/>
          <w:szCs w:val="24"/>
          <w:highlight w:val="none"/>
          <w:lang w:val="en-US" w:eastAsia="zh-CN"/>
        </w:rPr>
        <w:t>6</w:t>
      </w:r>
      <w:r>
        <w:rPr>
          <w:rFonts w:hint="default" w:ascii="Times New Roman" w:hAnsi="Times New Roman" w:eastAsia="仿宋" w:cs="Times New Roman"/>
          <w:b/>
          <w:bCs/>
          <w:color w:val="auto"/>
          <w:kern w:val="0"/>
          <w:sz w:val="24"/>
          <w:szCs w:val="24"/>
          <w:highlight w:val="none"/>
          <w:lang w:val="id" w:eastAsia="zh-CN"/>
        </w:rPr>
        <w:t xml:space="preserve"> Ketentuan Tambahan Lainnya</w:t>
      </w:r>
    </w:p>
    <w:p>
      <w:pPr>
        <w:keepNext w:val="0"/>
        <w:keepLines w:val="0"/>
        <w:pageBreakBefore w:val="0"/>
        <w:widowControl w:val="0"/>
        <w:numPr>
          <w:ilvl w:val="0"/>
          <w:numId w:val="0"/>
        </w:numPr>
        <w:tabs>
          <w:tab w:val="left" w:pos="0"/>
        </w:tabs>
        <w:kinsoku/>
        <w:wordWrap/>
        <w:overflowPunct/>
        <w:topLinePunct w:val="0"/>
        <w:autoSpaceDE w:val="0"/>
        <w:autoSpaceDN w:val="0"/>
        <w:bidi w:val="0"/>
        <w:adjustRightInd w:val="0"/>
        <w:snapToGrid w:val="0"/>
        <w:spacing w:line="360" w:lineRule="auto"/>
        <w:ind w:leftChars="0" w:right="-7" w:rightChars="0"/>
        <w:jc w:val="left"/>
        <w:textAlignment w:val="auto"/>
        <w:outlineLvl w:val="9"/>
        <w:rPr>
          <w:rFonts w:hint="default" w:ascii="Times New Roman" w:hAnsi="Times New Roman" w:cs="Times New Roman"/>
          <w:color w:val="auto"/>
          <w:kern w:val="0"/>
          <w:sz w:val="24"/>
          <w:szCs w:val="24"/>
          <w:highlight w:val="none"/>
          <w:lang w:val="en-US" w:eastAsia="zh-CN"/>
        </w:rPr>
      </w:pPr>
      <w:r>
        <w:rPr>
          <w:rFonts w:hint="default" w:ascii="Times New Roman" w:hAnsi="Times New Roman" w:cs="Times New Roman"/>
          <w:color w:val="auto"/>
          <w:kern w:val="0"/>
          <w:sz w:val="24"/>
          <w:szCs w:val="24"/>
          <w:highlight w:val="none"/>
          <w:lang w:val="en-US" w:eastAsia="zh-CN"/>
        </w:rPr>
        <w:t>16.1．本合同自双方签字盖章之日起生效。本合同未尽事宜，可由双方协商达成补充协议，补充协议经双方签字盖章后生效，与本合同具有同等法律效力。</w:t>
      </w:r>
    </w:p>
    <w:p>
      <w:pPr>
        <w:keepNext w:val="0"/>
        <w:keepLines w:val="0"/>
        <w:pageBreakBefore w:val="0"/>
        <w:widowControl w:val="0"/>
        <w:numPr>
          <w:ilvl w:val="0"/>
          <w:numId w:val="0"/>
        </w:numPr>
        <w:tabs>
          <w:tab w:val="left" w:pos="0"/>
        </w:tabs>
        <w:kinsoku/>
        <w:wordWrap/>
        <w:overflowPunct/>
        <w:topLinePunct w:val="0"/>
        <w:autoSpaceDE w:val="0"/>
        <w:autoSpaceDN w:val="0"/>
        <w:bidi w:val="0"/>
        <w:adjustRightInd w:val="0"/>
        <w:snapToGrid w:val="0"/>
        <w:spacing w:line="360" w:lineRule="auto"/>
        <w:ind w:leftChars="0" w:right="-7" w:rightChars="0"/>
        <w:jc w:val="left"/>
        <w:textAlignment w:val="auto"/>
        <w:outlineLvl w:val="9"/>
        <w:rPr>
          <w:rFonts w:hint="default" w:ascii="Times New Roman" w:hAnsi="Times New Roman" w:eastAsia="仿宋" w:cs="Times New Roman"/>
          <w:color w:val="auto"/>
          <w:kern w:val="0"/>
          <w:sz w:val="24"/>
          <w:szCs w:val="24"/>
          <w:highlight w:val="none"/>
          <w:lang w:val="en-US" w:eastAsia="zh-CN"/>
        </w:rPr>
      </w:pPr>
      <w:r>
        <w:rPr>
          <w:rFonts w:hint="default" w:ascii="Times New Roman" w:hAnsi="Times New Roman" w:cs="Times New Roman"/>
          <w:color w:val="auto"/>
          <w:kern w:val="0"/>
          <w:sz w:val="24"/>
          <w:szCs w:val="24"/>
          <w:highlight w:val="none"/>
          <w:lang w:val="id-ID" w:eastAsia="zh-CN"/>
        </w:rPr>
        <w:tab/>
      </w:r>
      <w:r>
        <w:rPr>
          <w:rFonts w:hint="default" w:ascii="Times New Roman" w:hAnsi="Times New Roman" w:eastAsia="仿宋" w:cs="Times New Roman"/>
          <w:color w:val="auto"/>
          <w:kern w:val="0"/>
          <w:sz w:val="24"/>
          <w:szCs w:val="24"/>
          <w:highlight w:val="none"/>
          <w:lang w:val="id" w:eastAsia="zh-CN"/>
        </w:rPr>
        <w:t>Kontrak ini berlaku sejak tanggal penandatanganan dan stempel kedua belah pihak. Hal-hal yang tidak tercakup dalam Kontrak ini dapat dinegosiasikan oleh kedua belah pihak untuk mencapai kesepakatan tambahan. Kontrak tambahan mulai berlaku setelah ditandatangani dan dimeteraikan oleh kedua belah pihak dan memiliki kekuatan hukum yang sama dengan Kontrak ini.</w:t>
      </w:r>
    </w:p>
    <w:p>
      <w:pPr>
        <w:keepNext w:val="0"/>
        <w:keepLines w:val="0"/>
        <w:pageBreakBefore w:val="0"/>
        <w:widowControl w:val="0"/>
        <w:numPr>
          <w:ilvl w:val="0"/>
          <w:numId w:val="0"/>
        </w:numPr>
        <w:tabs>
          <w:tab w:val="left" w:pos="0"/>
        </w:tabs>
        <w:kinsoku/>
        <w:wordWrap/>
        <w:overflowPunct/>
        <w:topLinePunct w:val="0"/>
        <w:autoSpaceDE w:val="0"/>
        <w:autoSpaceDN w:val="0"/>
        <w:bidi w:val="0"/>
        <w:adjustRightInd w:val="0"/>
        <w:snapToGrid w:val="0"/>
        <w:spacing w:line="360" w:lineRule="auto"/>
        <w:ind w:leftChars="0" w:right="-7" w:rightChars="0"/>
        <w:jc w:val="left"/>
        <w:textAlignment w:val="auto"/>
        <w:outlineLvl w:val="9"/>
        <w:rPr>
          <w:rFonts w:hint="default" w:ascii="Times New Roman" w:hAnsi="Times New Roman" w:cs="Times New Roman"/>
          <w:color w:val="auto"/>
          <w:kern w:val="0"/>
          <w:sz w:val="24"/>
          <w:szCs w:val="24"/>
          <w:highlight w:val="none"/>
          <w:lang w:val="en-US" w:eastAsia="zh-CN"/>
        </w:rPr>
      </w:pPr>
      <w:r>
        <w:rPr>
          <w:rFonts w:hint="default" w:ascii="Times New Roman" w:hAnsi="Times New Roman" w:cs="Times New Roman"/>
          <w:color w:val="auto"/>
          <w:kern w:val="0"/>
          <w:sz w:val="24"/>
          <w:szCs w:val="24"/>
          <w:highlight w:val="none"/>
          <w:lang w:val="en-US" w:eastAsia="zh-CN"/>
        </w:rPr>
        <w:t>16.2.安全方面：执行印尼国家相关法规、制度。</w:t>
      </w:r>
    </w:p>
    <w:p>
      <w:pPr>
        <w:keepNext w:val="0"/>
        <w:keepLines w:val="0"/>
        <w:pageBreakBefore w:val="0"/>
        <w:widowControl w:val="0"/>
        <w:numPr>
          <w:ilvl w:val="0"/>
          <w:numId w:val="0"/>
        </w:numPr>
        <w:tabs>
          <w:tab w:val="left" w:pos="0"/>
        </w:tabs>
        <w:kinsoku/>
        <w:wordWrap/>
        <w:overflowPunct/>
        <w:topLinePunct w:val="0"/>
        <w:autoSpaceDE w:val="0"/>
        <w:autoSpaceDN w:val="0"/>
        <w:bidi w:val="0"/>
        <w:adjustRightInd w:val="0"/>
        <w:snapToGrid w:val="0"/>
        <w:spacing w:line="360" w:lineRule="auto"/>
        <w:ind w:leftChars="0" w:right="-7" w:rightChars="0"/>
        <w:jc w:val="left"/>
        <w:textAlignment w:val="auto"/>
        <w:outlineLvl w:val="9"/>
        <w:rPr>
          <w:rFonts w:hint="default" w:ascii="Times New Roman" w:hAnsi="Times New Roman" w:eastAsia="仿宋" w:cs="Times New Roman"/>
          <w:color w:val="auto"/>
          <w:kern w:val="0"/>
          <w:sz w:val="24"/>
          <w:szCs w:val="24"/>
          <w:highlight w:val="none"/>
          <w:lang w:val="id-ID" w:eastAsia="zh-CN"/>
        </w:rPr>
      </w:pPr>
      <w:r>
        <w:rPr>
          <w:rFonts w:hint="default" w:ascii="Times New Roman" w:hAnsi="Times New Roman" w:eastAsia="仿宋" w:cs="Times New Roman"/>
          <w:color w:val="auto"/>
          <w:kern w:val="0"/>
          <w:sz w:val="24"/>
          <w:szCs w:val="24"/>
          <w:highlight w:val="none"/>
          <w:lang w:val="id-ID" w:eastAsia="zh-CN"/>
        </w:rPr>
        <w:tab/>
      </w:r>
      <w:r>
        <w:rPr>
          <w:rFonts w:hint="default" w:ascii="Times New Roman" w:hAnsi="Times New Roman" w:eastAsia="仿宋" w:cs="Times New Roman"/>
          <w:color w:val="auto"/>
          <w:kern w:val="0"/>
          <w:sz w:val="24"/>
          <w:szCs w:val="24"/>
          <w:highlight w:val="none"/>
          <w:lang w:val="id" w:eastAsia="zh-CN"/>
        </w:rPr>
        <w:t>Keselamatan: menerapkan hukum dan peraturan Indonesia yang relevan.</w:t>
      </w:r>
    </w:p>
    <w:p>
      <w:pPr>
        <w:keepNext w:val="0"/>
        <w:keepLines w:val="0"/>
        <w:pageBreakBefore w:val="0"/>
        <w:widowControl w:val="0"/>
        <w:numPr>
          <w:ilvl w:val="0"/>
          <w:numId w:val="0"/>
        </w:numPr>
        <w:tabs>
          <w:tab w:val="left" w:pos="0"/>
        </w:tabs>
        <w:kinsoku/>
        <w:wordWrap/>
        <w:overflowPunct/>
        <w:topLinePunct w:val="0"/>
        <w:autoSpaceDE w:val="0"/>
        <w:autoSpaceDN w:val="0"/>
        <w:bidi w:val="0"/>
        <w:adjustRightInd w:val="0"/>
        <w:snapToGrid w:val="0"/>
        <w:spacing w:line="360" w:lineRule="auto"/>
        <w:ind w:leftChars="0" w:right="-7" w:rightChars="0"/>
        <w:jc w:val="left"/>
        <w:textAlignment w:val="auto"/>
        <w:outlineLvl w:val="9"/>
        <w:rPr>
          <w:rFonts w:hint="default" w:ascii="Times New Roman" w:hAnsi="Times New Roman" w:cs="Times New Roman"/>
          <w:color w:val="auto"/>
          <w:kern w:val="0"/>
          <w:sz w:val="24"/>
          <w:szCs w:val="24"/>
          <w:highlight w:val="none"/>
          <w:lang w:val="en-US" w:eastAsia="zh-CN"/>
        </w:rPr>
      </w:pPr>
      <w:r>
        <w:rPr>
          <w:rFonts w:hint="default" w:ascii="Times New Roman" w:hAnsi="Times New Roman" w:cs="Times New Roman"/>
          <w:color w:val="auto"/>
          <w:kern w:val="0"/>
          <w:sz w:val="24"/>
          <w:szCs w:val="24"/>
          <w:highlight w:val="none"/>
          <w:lang w:val="en-US" w:eastAsia="zh-CN"/>
        </w:rPr>
        <w:t>16.3.本合同一式二份，甲方持一份，乙方持一份。</w:t>
      </w:r>
    </w:p>
    <w:p>
      <w:pPr>
        <w:keepNext w:val="0"/>
        <w:keepLines w:val="0"/>
        <w:pageBreakBefore w:val="0"/>
        <w:widowControl w:val="0"/>
        <w:numPr>
          <w:ilvl w:val="0"/>
          <w:numId w:val="0"/>
        </w:numPr>
        <w:tabs>
          <w:tab w:val="left" w:pos="0"/>
        </w:tabs>
        <w:kinsoku/>
        <w:wordWrap/>
        <w:overflowPunct/>
        <w:topLinePunct w:val="0"/>
        <w:autoSpaceDE w:val="0"/>
        <w:autoSpaceDN w:val="0"/>
        <w:bidi w:val="0"/>
        <w:adjustRightInd w:val="0"/>
        <w:snapToGrid w:val="0"/>
        <w:spacing w:line="360" w:lineRule="auto"/>
        <w:ind w:leftChars="0" w:right="-7" w:rightChars="0"/>
        <w:jc w:val="left"/>
        <w:textAlignment w:val="auto"/>
        <w:outlineLvl w:val="9"/>
        <w:rPr>
          <w:rFonts w:hint="default" w:ascii="Times New Roman" w:hAnsi="Times New Roman" w:eastAsia="仿宋" w:cs="Times New Roman"/>
          <w:color w:val="auto"/>
          <w:kern w:val="0"/>
          <w:sz w:val="24"/>
          <w:szCs w:val="24"/>
          <w:highlight w:val="none"/>
          <w:lang w:val="id-ID" w:eastAsia="zh-CN"/>
        </w:rPr>
      </w:pPr>
      <w:r>
        <w:rPr>
          <w:rFonts w:hint="default" w:ascii="Times New Roman" w:hAnsi="Times New Roman" w:eastAsia="仿宋" w:cs="Times New Roman"/>
          <w:color w:val="auto"/>
          <w:kern w:val="0"/>
          <w:sz w:val="24"/>
          <w:szCs w:val="24"/>
          <w:highlight w:val="none"/>
          <w:lang w:val="id-ID" w:eastAsia="zh-CN"/>
        </w:rPr>
        <w:tab/>
      </w:r>
      <w:r>
        <w:rPr>
          <w:rFonts w:hint="default" w:ascii="Times New Roman" w:hAnsi="Times New Roman" w:eastAsia="仿宋" w:cs="Times New Roman"/>
          <w:color w:val="auto"/>
          <w:kern w:val="0"/>
          <w:sz w:val="24"/>
          <w:szCs w:val="24"/>
          <w:highlight w:val="none"/>
          <w:lang w:val="id" w:eastAsia="zh-CN"/>
        </w:rPr>
        <w:t xml:space="preserve">Kontrak ini dalam rangkap </w:t>
      </w:r>
      <w:r>
        <w:rPr>
          <w:rFonts w:hint="default" w:ascii="Times New Roman" w:hAnsi="Times New Roman" w:eastAsia="仿宋" w:cs="Times New Roman"/>
          <w:color w:val="auto"/>
          <w:kern w:val="0"/>
          <w:sz w:val="24"/>
          <w:szCs w:val="24"/>
          <w:highlight w:val="none"/>
          <w:lang w:val="en-US" w:eastAsia="zh-CN"/>
        </w:rPr>
        <w:t>2 (</w:t>
      </w:r>
      <w:r>
        <w:rPr>
          <w:rFonts w:hint="default" w:ascii="Times New Roman" w:hAnsi="Times New Roman" w:eastAsia="仿宋" w:cs="Times New Roman"/>
          <w:color w:val="auto"/>
          <w:kern w:val="0"/>
          <w:sz w:val="24"/>
          <w:szCs w:val="24"/>
          <w:highlight w:val="none"/>
          <w:lang w:val="id" w:eastAsia="zh-CN"/>
        </w:rPr>
        <w:t>dua</w:t>
      </w:r>
      <w:r>
        <w:rPr>
          <w:rFonts w:hint="default" w:ascii="Times New Roman" w:hAnsi="Times New Roman" w:eastAsia="仿宋" w:cs="Times New Roman"/>
          <w:color w:val="auto"/>
          <w:kern w:val="0"/>
          <w:sz w:val="24"/>
          <w:szCs w:val="24"/>
          <w:highlight w:val="none"/>
          <w:lang w:val="en-US" w:eastAsia="zh-CN"/>
        </w:rPr>
        <w:t>)</w:t>
      </w:r>
      <w:r>
        <w:rPr>
          <w:rFonts w:hint="default" w:ascii="Times New Roman" w:hAnsi="Times New Roman" w:eastAsia="仿宋" w:cs="Times New Roman"/>
          <w:color w:val="auto"/>
          <w:kern w:val="0"/>
          <w:sz w:val="24"/>
          <w:szCs w:val="24"/>
          <w:highlight w:val="none"/>
          <w:lang w:val="id" w:eastAsia="zh-CN"/>
        </w:rPr>
        <w:t xml:space="preserve">, Pihak A memegang </w:t>
      </w:r>
      <w:r>
        <w:rPr>
          <w:rFonts w:hint="default" w:ascii="Times New Roman" w:hAnsi="Times New Roman" w:eastAsia="仿宋" w:cs="Times New Roman"/>
          <w:color w:val="auto"/>
          <w:kern w:val="0"/>
          <w:sz w:val="24"/>
          <w:szCs w:val="24"/>
          <w:highlight w:val="none"/>
          <w:lang w:val="en-US" w:eastAsia="zh-CN"/>
        </w:rPr>
        <w:t>1 (</w:t>
      </w:r>
      <w:r>
        <w:rPr>
          <w:rFonts w:hint="default" w:ascii="Times New Roman" w:hAnsi="Times New Roman" w:eastAsia="仿宋" w:cs="Times New Roman"/>
          <w:color w:val="auto"/>
          <w:kern w:val="0"/>
          <w:sz w:val="24"/>
          <w:szCs w:val="24"/>
          <w:highlight w:val="none"/>
          <w:lang w:val="id" w:eastAsia="zh-CN"/>
        </w:rPr>
        <w:t>satu</w:t>
      </w:r>
      <w:r>
        <w:rPr>
          <w:rFonts w:hint="default" w:ascii="Times New Roman" w:hAnsi="Times New Roman" w:eastAsia="仿宋" w:cs="Times New Roman"/>
          <w:color w:val="auto"/>
          <w:kern w:val="0"/>
          <w:sz w:val="24"/>
          <w:szCs w:val="24"/>
          <w:highlight w:val="none"/>
          <w:lang w:val="en-US" w:eastAsia="zh-CN"/>
        </w:rPr>
        <w:t>)</w:t>
      </w:r>
      <w:r>
        <w:rPr>
          <w:rFonts w:hint="default" w:ascii="Times New Roman" w:hAnsi="Times New Roman" w:eastAsia="仿宋" w:cs="Times New Roman"/>
          <w:color w:val="auto"/>
          <w:kern w:val="0"/>
          <w:sz w:val="24"/>
          <w:szCs w:val="24"/>
          <w:highlight w:val="none"/>
          <w:lang w:val="id" w:eastAsia="zh-CN"/>
        </w:rPr>
        <w:t xml:space="preserve"> salinan, dan Pihak B memegang </w:t>
      </w:r>
      <w:r>
        <w:rPr>
          <w:rFonts w:hint="default" w:ascii="Times New Roman" w:hAnsi="Times New Roman" w:eastAsia="仿宋" w:cs="Times New Roman"/>
          <w:color w:val="auto"/>
          <w:kern w:val="0"/>
          <w:sz w:val="24"/>
          <w:szCs w:val="24"/>
          <w:highlight w:val="none"/>
          <w:lang w:val="en-US" w:eastAsia="zh-CN"/>
        </w:rPr>
        <w:t>1 (</w:t>
      </w:r>
      <w:r>
        <w:rPr>
          <w:rFonts w:hint="default" w:ascii="Times New Roman" w:hAnsi="Times New Roman" w:eastAsia="仿宋" w:cs="Times New Roman"/>
          <w:color w:val="auto"/>
          <w:kern w:val="0"/>
          <w:sz w:val="24"/>
          <w:szCs w:val="24"/>
          <w:highlight w:val="none"/>
          <w:lang w:val="id" w:eastAsia="zh-CN"/>
        </w:rPr>
        <w:t>satu</w:t>
      </w:r>
      <w:r>
        <w:rPr>
          <w:rFonts w:hint="default" w:ascii="Times New Roman" w:hAnsi="Times New Roman" w:eastAsia="仿宋" w:cs="Times New Roman"/>
          <w:color w:val="auto"/>
          <w:kern w:val="0"/>
          <w:sz w:val="24"/>
          <w:szCs w:val="24"/>
          <w:highlight w:val="none"/>
          <w:lang w:val="en-US" w:eastAsia="zh-CN"/>
        </w:rPr>
        <w:t>)</w:t>
      </w:r>
      <w:r>
        <w:rPr>
          <w:rFonts w:hint="default" w:ascii="Times New Roman" w:hAnsi="Times New Roman" w:eastAsia="仿宋" w:cs="Times New Roman"/>
          <w:color w:val="auto"/>
          <w:kern w:val="0"/>
          <w:sz w:val="24"/>
          <w:szCs w:val="24"/>
          <w:highlight w:val="none"/>
          <w:lang w:val="id" w:eastAsia="zh-CN"/>
        </w:rPr>
        <w:t xml:space="preserve"> salinan.</w:t>
      </w:r>
    </w:p>
    <w:p>
      <w:pPr>
        <w:keepNext w:val="0"/>
        <w:keepLines w:val="0"/>
        <w:pageBreakBefore w:val="0"/>
        <w:widowControl w:val="0"/>
        <w:numPr>
          <w:ilvl w:val="0"/>
          <w:numId w:val="0"/>
        </w:numPr>
        <w:tabs>
          <w:tab w:val="left" w:pos="0"/>
        </w:tabs>
        <w:kinsoku/>
        <w:wordWrap/>
        <w:overflowPunct/>
        <w:topLinePunct w:val="0"/>
        <w:autoSpaceDE w:val="0"/>
        <w:autoSpaceDN w:val="0"/>
        <w:bidi w:val="0"/>
        <w:adjustRightInd w:val="0"/>
        <w:snapToGrid w:val="0"/>
        <w:spacing w:line="360" w:lineRule="auto"/>
        <w:ind w:leftChars="0" w:right="-7" w:rightChars="0"/>
        <w:jc w:val="left"/>
        <w:textAlignment w:val="auto"/>
        <w:outlineLvl w:val="9"/>
        <w:rPr>
          <w:rFonts w:hint="default" w:ascii="Times New Roman" w:hAnsi="Times New Roman" w:cs="Times New Roman"/>
          <w:color w:val="auto"/>
          <w:kern w:val="0"/>
          <w:sz w:val="24"/>
          <w:szCs w:val="24"/>
          <w:highlight w:val="none"/>
          <w:lang w:val="en-US" w:eastAsia="zh-CN"/>
        </w:rPr>
      </w:pPr>
      <w:r>
        <w:rPr>
          <w:rFonts w:hint="default" w:ascii="Times New Roman" w:hAnsi="Times New Roman" w:cs="Times New Roman"/>
          <w:color w:val="auto"/>
          <w:kern w:val="0"/>
          <w:sz w:val="24"/>
          <w:szCs w:val="24"/>
          <w:highlight w:val="none"/>
          <w:lang w:val="en-US" w:eastAsia="zh-CN"/>
        </w:rPr>
        <w:t>16.4.本合同由中文和印尼语订立，具有法律效力。两种语言版本发生冲突，则应当以中文为主，并双方友好协商解决。</w:t>
      </w:r>
    </w:p>
    <w:p>
      <w:pPr>
        <w:keepNext w:val="0"/>
        <w:keepLines w:val="0"/>
        <w:pageBreakBefore w:val="0"/>
        <w:widowControl w:val="0"/>
        <w:numPr>
          <w:ilvl w:val="0"/>
          <w:numId w:val="0"/>
        </w:numPr>
        <w:tabs>
          <w:tab w:val="left" w:pos="0"/>
        </w:tabs>
        <w:kinsoku/>
        <w:wordWrap/>
        <w:overflowPunct/>
        <w:topLinePunct w:val="0"/>
        <w:autoSpaceDE w:val="0"/>
        <w:autoSpaceDN w:val="0"/>
        <w:bidi w:val="0"/>
        <w:adjustRightInd w:val="0"/>
        <w:snapToGrid w:val="0"/>
        <w:spacing w:line="360" w:lineRule="auto"/>
        <w:ind w:leftChars="0" w:right="-7" w:rightChars="0"/>
        <w:jc w:val="left"/>
        <w:textAlignment w:val="auto"/>
        <w:outlineLvl w:val="9"/>
        <w:rPr>
          <w:rFonts w:ascii="Times New Roman" w:hAnsi="Times New Roman" w:cs="Times New Roman"/>
          <w:i/>
          <w:iCs/>
          <w:sz w:val="24"/>
        </w:rPr>
      </w:pPr>
      <w:r>
        <w:rPr>
          <w:rFonts w:hint="default" w:ascii="Times New Roman" w:hAnsi="Times New Roman" w:eastAsia="仿宋" w:cs="Times New Roman"/>
          <w:color w:val="auto"/>
          <w:kern w:val="0"/>
          <w:sz w:val="24"/>
          <w:szCs w:val="24"/>
          <w:highlight w:val="none"/>
          <w:lang w:val="en-US" w:eastAsia="zh-CN"/>
        </w:rPr>
        <w:t>Kontrak ini dibuat dalam bahasa Mandarin dan Bahasa Indonesia</w:t>
      </w:r>
      <w:r>
        <w:rPr>
          <w:rFonts w:hint="default" w:ascii="Times New Roman" w:hAnsi="Times New Roman" w:eastAsia="仿宋" w:cs="Times New Roman"/>
          <w:color w:val="auto"/>
          <w:kern w:val="0"/>
          <w:sz w:val="24"/>
          <w:szCs w:val="24"/>
          <w:highlight w:val="none"/>
          <w:lang w:val="id-ID" w:eastAsia="zh-CN"/>
        </w:rPr>
        <w:t xml:space="preserve">, juga </w:t>
      </w:r>
      <w:r>
        <w:rPr>
          <w:rFonts w:hint="default" w:ascii="Times New Roman" w:hAnsi="Times New Roman" w:eastAsia="仿宋" w:cs="Times New Roman"/>
          <w:color w:val="auto"/>
          <w:kern w:val="0"/>
          <w:sz w:val="24"/>
          <w:szCs w:val="24"/>
          <w:highlight w:val="none"/>
          <w:lang w:val="en-US" w:eastAsia="zh-CN"/>
        </w:rPr>
        <w:t xml:space="preserve">mengikat secara hukum. Apabila terjadi pertentangan antara kedua versi bahasa, maka yang berlaku adalah bahasa Mandarin dan kedua belah pihak akan menyelesaikan masalah tersebut melalui negosiasi </w:t>
      </w:r>
      <w:r>
        <w:rPr>
          <w:rFonts w:hint="default" w:ascii="Times New Roman" w:hAnsi="Times New Roman" w:eastAsia="仿宋" w:cs="Times New Roman"/>
          <w:color w:val="auto"/>
          <w:kern w:val="0"/>
          <w:sz w:val="24"/>
          <w:szCs w:val="24"/>
          <w:highlight w:val="none"/>
          <w:lang w:val="id-ID" w:eastAsia="zh-CN"/>
        </w:rPr>
        <w:t>bersama</w:t>
      </w:r>
      <w:r>
        <w:rPr>
          <w:rFonts w:hint="default" w:ascii="Times New Roman" w:hAnsi="Times New Roman" w:eastAsia="仿宋" w:cs="Times New Roman"/>
          <w:color w:val="auto"/>
          <w:kern w:val="0"/>
          <w:sz w:val="24"/>
          <w:szCs w:val="24"/>
          <w:highlight w:val="none"/>
          <w:lang w:val="en-US" w:eastAsia="zh-CN"/>
        </w:rPr>
        <w:t>.</w:t>
      </w:r>
    </w:p>
    <w:p>
      <w:pPr>
        <w:numPr>
          <w:ilvl w:val="0"/>
          <w:numId w:val="0"/>
        </w:numPr>
        <w:tabs>
          <w:tab w:val="left" w:pos="0"/>
        </w:tabs>
        <w:spacing w:beforeLines="0" w:afterLines="0" w:line="360" w:lineRule="auto"/>
        <w:ind w:left="360" w:leftChars="0" w:hanging="360" w:hangingChars="150"/>
        <w:rPr>
          <w:rFonts w:hint="default" w:ascii="Times New Roman" w:hAnsi="Times New Roman" w:cs="Times New Roman"/>
          <w:color w:val="auto"/>
          <w:sz w:val="24"/>
          <w:szCs w:val="24"/>
          <w:highlight w:val="none"/>
          <w:lang w:val="zh-CN" w:eastAsia="zh-CN"/>
        </w:rPr>
      </w:pPr>
      <w:r>
        <w:rPr>
          <w:rFonts w:hint="default" w:ascii="Times New Roman" w:hAnsi="Times New Roman" w:cs="Times New Roman"/>
          <w:color w:val="auto"/>
          <w:sz w:val="24"/>
          <w:szCs w:val="24"/>
          <w:highlight w:val="none"/>
          <w:lang w:val="en-US" w:eastAsia="zh-CN"/>
        </w:rPr>
        <w:t xml:space="preserve"> 附件1：</w:t>
      </w:r>
      <w:r>
        <w:rPr>
          <w:rFonts w:hint="default" w:ascii="Times New Roman" w:hAnsi="Times New Roman" w:cs="Times New Roman"/>
          <w:color w:val="auto"/>
          <w:sz w:val="24"/>
          <w:szCs w:val="24"/>
          <w:highlight w:val="none"/>
          <w:lang w:val="zh-CN" w:eastAsia="zh-CN"/>
        </w:rPr>
        <w:t>《</w:t>
      </w:r>
      <w:r>
        <w:rPr>
          <w:rFonts w:hint="default" w:ascii="Times New Roman" w:hAnsi="Times New Roman" w:cs="Times New Roman"/>
          <w:color w:val="auto"/>
          <w:sz w:val="24"/>
          <w:szCs w:val="24"/>
          <w:highlight w:val="none"/>
          <w:lang w:val="en-US" w:eastAsia="zh-CN"/>
        </w:rPr>
        <w:t>2025年度全厂行车及电动（手动）葫芦维保</w:t>
      </w:r>
      <w:r>
        <w:rPr>
          <w:rFonts w:hint="default" w:ascii="Times New Roman" w:hAnsi="Times New Roman" w:cs="Times New Roman"/>
          <w:color w:val="auto"/>
          <w:sz w:val="24"/>
          <w:szCs w:val="24"/>
          <w:highlight w:val="none"/>
          <w:lang w:val="zh-CN" w:eastAsia="zh-CN"/>
        </w:rPr>
        <w:t>服务技术</w:t>
      </w:r>
      <w:r>
        <w:rPr>
          <w:rFonts w:hint="default" w:ascii="Times New Roman" w:hAnsi="Times New Roman" w:cs="Times New Roman"/>
          <w:color w:val="auto"/>
          <w:sz w:val="24"/>
          <w:szCs w:val="24"/>
          <w:highlight w:val="none"/>
          <w:lang w:val="en-US" w:eastAsia="zh-CN"/>
        </w:rPr>
        <w:t>协议</w:t>
      </w:r>
      <w:r>
        <w:rPr>
          <w:rFonts w:hint="default" w:ascii="Times New Roman" w:hAnsi="Times New Roman" w:cs="Times New Roman"/>
          <w:color w:val="auto"/>
          <w:sz w:val="24"/>
          <w:szCs w:val="24"/>
          <w:highlight w:val="none"/>
          <w:lang w:val="zh-CN" w:eastAsia="zh-CN"/>
        </w:rPr>
        <w:t>》</w:t>
      </w:r>
    </w:p>
    <w:p>
      <w:pPr>
        <w:numPr>
          <w:ilvl w:val="0"/>
          <w:numId w:val="0"/>
        </w:numPr>
        <w:tabs>
          <w:tab w:val="left" w:pos="0"/>
        </w:tabs>
        <w:spacing w:beforeLines="0" w:afterLines="0" w:line="360" w:lineRule="auto"/>
        <w:rPr>
          <w:rFonts w:hint="default" w:ascii="Times New Roman" w:hAnsi="Times New Roman" w:eastAsia="仿宋" w:cs="Times New Roman"/>
          <w:color w:val="auto"/>
          <w:sz w:val="24"/>
          <w:szCs w:val="24"/>
          <w:highlight w:val="none"/>
          <w:lang w:val="id-ID" w:eastAsia="zh-CN"/>
        </w:rPr>
      </w:pPr>
      <w:r>
        <w:rPr>
          <w:rFonts w:hint="default" w:ascii="Times New Roman" w:hAnsi="Times New Roman" w:eastAsia="仿宋" w:cs="Times New Roman"/>
          <w:color w:val="auto"/>
          <w:sz w:val="24"/>
          <w:szCs w:val="24"/>
          <w:highlight w:val="none"/>
          <w:lang w:val="en-US" w:eastAsia="zh-CN"/>
        </w:rPr>
        <w:t xml:space="preserve"> </w:t>
      </w:r>
      <w:r>
        <w:rPr>
          <w:rFonts w:hint="default" w:ascii="Times New Roman" w:hAnsi="Times New Roman" w:eastAsia="仿宋" w:cs="Times New Roman"/>
          <w:color w:val="auto"/>
          <w:sz w:val="24"/>
          <w:szCs w:val="24"/>
          <w:highlight w:val="none"/>
          <w:lang w:val="zh-CN" w:eastAsia="zh-CN"/>
        </w:rPr>
        <w:t xml:space="preserve">Lampiran </w:t>
      </w:r>
      <w:r>
        <w:rPr>
          <w:rFonts w:hint="default" w:ascii="Times New Roman" w:hAnsi="Times New Roman" w:eastAsia="仿宋" w:cs="Times New Roman"/>
          <w:color w:val="auto"/>
          <w:sz w:val="24"/>
          <w:szCs w:val="24"/>
          <w:highlight w:val="none"/>
          <w:lang w:val="en-US" w:eastAsia="zh-CN"/>
        </w:rPr>
        <w:t>1</w:t>
      </w:r>
      <w:r>
        <w:rPr>
          <w:rFonts w:hint="default" w:ascii="Times New Roman" w:hAnsi="Times New Roman" w:eastAsia="仿宋" w:cs="Times New Roman"/>
          <w:color w:val="auto"/>
          <w:sz w:val="24"/>
          <w:szCs w:val="24"/>
          <w:highlight w:val="none"/>
          <w:lang w:val="zh-CN" w:eastAsia="zh-CN"/>
        </w:rPr>
        <w:t xml:space="preserve">: </w:t>
      </w:r>
      <w:r>
        <w:rPr>
          <w:rFonts w:hint="default" w:ascii="Times New Roman" w:hAnsi="Times New Roman" w:cs="Times New Roman"/>
          <w:color w:val="auto"/>
          <w:sz w:val="24"/>
          <w:szCs w:val="24"/>
          <w:highlight w:val="none"/>
          <w:lang w:val="en-US" w:eastAsia="zh-CN"/>
        </w:rPr>
        <w:t>《</w:t>
      </w:r>
      <w:r>
        <w:rPr>
          <w:rFonts w:hint="default" w:ascii="Times New Roman" w:hAnsi="Times New Roman" w:eastAsia="仿宋" w:cs="Times New Roman"/>
          <w:color w:val="auto"/>
          <w:sz w:val="24"/>
          <w:szCs w:val="24"/>
          <w:highlight w:val="none"/>
          <w:lang w:val="zh-CN" w:eastAsia="zh-CN"/>
        </w:rPr>
        <w:t>Perjanjian Teknis Layanan penggerak dan pemeliharaan kerekan listrik (manual) di seluruh pabrik pada tahun 2024</w:t>
      </w:r>
      <w:r>
        <w:rPr>
          <w:rFonts w:hint="default" w:ascii="Times New Roman" w:hAnsi="Times New Roman" w:cs="Times New Roman"/>
          <w:color w:val="auto"/>
          <w:sz w:val="24"/>
          <w:szCs w:val="24"/>
          <w:highlight w:val="none"/>
          <w:lang w:val="zh-CN" w:eastAsia="zh-CN"/>
        </w:rPr>
        <w:t>》</w:t>
      </w:r>
    </w:p>
    <w:p>
      <w:pPr>
        <w:numPr>
          <w:ilvl w:val="0"/>
          <w:numId w:val="0"/>
        </w:numPr>
        <w:tabs>
          <w:tab w:val="left" w:pos="0"/>
        </w:tabs>
        <w:spacing w:line="360" w:lineRule="auto"/>
        <w:ind w:leftChars="0"/>
        <w:rPr>
          <w:rFonts w:hint="default" w:ascii="Times New Roman" w:hAnsi="Times New Roman" w:cs="Times New Roman"/>
          <w:color w:val="auto"/>
          <w:sz w:val="24"/>
          <w:szCs w:val="24"/>
          <w:highlight w:val="none"/>
          <w:lang w:val="zh-CN" w:eastAsia="zh-CN"/>
        </w:rPr>
      </w:pPr>
      <w:r>
        <w:rPr>
          <w:rFonts w:hint="default" w:ascii="Times New Roman" w:hAnsi="Times New Roman" w:cs="Times New Roman"/>
          <w:color w:val="auto"/>
          <w:sz w:val="24"/>
          <w:szCs w:val="24"/>
          <w:highlight w:val="none"/>
          <w:lang w:val="en-US" w:eastAsia="zh-CN"/>
        </w:rPr>
        <w:t xml:space="preserve"> 附件2： </w:t>
      </w:r>
      <w:r>
        <w:rPr>
          <w:rFonts w:hint="default" w:ascii="Times New Roman" w:hAnsi="Times New Roman" w:cs="Times New Roman"/>
          <w:color w:val="auto"/>
          <w:sz w:val="24"/>
          <w:szCs w:val="24"/>
          <w:highlight w:val="none"/>
          <w:lang w:val="zh-CN" w:eastAsia="zh-CN"/>
        </w:rPr>
        <w:t xml:space="preserve">《外委工程安全生产管理协议》  </w:t>
      </w:r>
    </w:p>
    <w:p>
      <w:pPr>
        <w:numPr>
          <w:ilvl w:val="0"/>
          <w:numId w:val="0"/>
        </w:numPr>
        <w:tabs>
          <w:tab w:val="left" w:pos="0"/>
        </w:tabs>
        <w:spacing w:line="360" w:lineRule="auto"/>
        <w:rPr>
          <w:rFonts w:hint="default" w:ascii="Times New Roman" w:hAnsi="Times New Roman" w:eastAsia="仿宋" w:cs="Times New Roman"/>
          <w:color w:val="auto"/>
          <w:sz w:val="24"/>
          <w:szCs w:val="24"/>
          <w:highlight w:val="none"/>
          <w:lang w:val="zh-CN" w:eastAsia="zh-CN"/>
        </w:rPr>
      </w:pPr>
      <w:r>
        <w:rPr>
          <w:rFonts w:hint="default" w:ascii="Times New Roman" w:hAnsi="Times New Roman" w:eastAsia="仿宋" w:cs="Times New Roman"/>
          <w:color w:val="auto"/>
          <w:sz w:val="24"/>
          <w:szCs w:val="24"/>
          <w:highlight w:val="none"/>
          <w:lang w:val="en-US" w:eastAsia="zh-CN"/>
        </w:rPr>
        <w:t xml:space="preserve"> </w:t>
      </w:r>
      <w:r>
        <w:rPr>
          <w:rFonts w:hint="default" w:ascii="Times New Roman" w:hAnsi="Times New Roman" w:eastAsia="仿宋" w:cs="Times New Roman"/>
          <w:color w:val="auto"/>
          <w:sz w:val="24"/>
          <w:szCs w:val="24"/>
          <w:highlight w:val="none"/>
          <w:lang w:val="zh-CN" w:eastAsia="zh-CN"/>
        </w:rPr>
        <w:t xml:space="preserve">Lampiran </w:t>
      </w:r>
      <w:r>
        <w:rPr>
          <w:rFonts w:hint="default" w:ascii="Times New Roman" w:hAnsi="Times New Roman" w:eastAsia="仿宋" w:cs="Times New Roman"/>
          <w:color w:val="auto"/>
          <w:sz w:val="24"/>
          <w:szCs w:val="24"/>
          <w:highlight w:val="none"/>
          <w:lang w:val="en-US" w:eastAsia="zh-CN"/>
        </w:rPr>
        <w:t>2</w:t>
      </w:r>
      <w:r>
        <w:rPr>
          <w:rFonts w:hint="default" w:ascii="Times New Roman" w:hAnsi="Times New Roman" w:eastAsia="仿宋" w:cs="Times New Roman"/>
          <w:color w:val="auto"/>
          <w:sz w:val="24"/>
          <w:szCs w:val="24"/>
          <w:highlight w:val="none"/>
          <w:lang w:val="zh-CN" w:eastAsia="zh-CN"/>
        </w:rPr>
        <w:t xml:space="preserve">: </w:t>
      </w:r>
      <w:r>
        <w:rPr>
          <w:rFonts w:hint="default" w:ascii="Times New Roman" w:hAnsi="Times New Roman" w:cs="Times New Roman"/>
          <w:color w:val="auto"/>
          <w:sz w:val="24"/>
          <w:szCs w:val="24"/>
          <w:highlight w:val="none"/>
          <w:lang w:val="en-US" w:eastAsia="zh-CN"/>
        </w:rPr>
        <w:t>《</w:t>
      </w:r>
      <w:r>
        <w:rPr>
          <w:rFonts w:hint="default" w:ascii="Times New Roman" w:hAnsi="Times New Roman" w:eastAsia="仿宋" w:cs="Times New Roman"/>
          <w:color w:val="auto"/>
          <w:sz w:val="24"/>
          <w:szCs w:val="24"/>
          <w:highlight w:val="none"/>
          <w:lang w:val="zh-CN" w:eastAsia="zh-CN"/>
        </w:rPr>
        <w:t xml:space="preserve">Perjanjian tentang Manajemen Keselamatan dalam </w:t>
      </w:r>
    </w:p>
    <w:p>
      <w:pPr>
        <w:numPr>
          <w:ilvl w:val="0"/>
          <w:numId w:val="0"/>
        </w:numPr>
        <w:tabs>
          <w:tab w:val="left" w:pos="0"/>
        </w:tabs>
        <w:spacing w:line="360" w:lineRule="auto"/>
        <w:ind w:leftChars="0" w:firstLine="240" w:firstLineChars="100"/>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zh-CN" w:eastAsia="zh-CN"/>
        </w:rPr>
        <w:t>Pekerjaan Alih Daya</w:t>
      </w:r>
      <w:r>
        <w:rPr>
          <w:rFonts w:hint="default" w:ascii="Times New Roman" w:hAnsi="Times New Roman" w:cs="Times New Roman"/>
          <w:color w:val="auto"/>
          <w:sz w:val="24"/>
          <w:szCs w:val="24"/>
          <w:highlight w:val="none"/>
          <w:lang w:val="zh-CN" w:eastAsia="zh-CN"/>
        </w:rPr>
        <w:t>》</w:t>
      </w:r>
      <w:r>
        <w:rPr>
          <w:rFonts w:hint="default" w:ascii="Times New Roman" w:hAnsi="Times New Roman" w:eastAsia="仿宋" w:cs="Times New Roman"/>
          <w:color w:val="auto"/>
          <w:sz w:val="24"/>
          <w:szCs w:val="24"/>
          <w:highlight w:val="none"/>
          <w:lang w:val="zh-CN" w:eastAsia="zh-CN"/>
        </w:rPr>
        <w:t xml:space="preserve"> </w:t>
      </w:r>
      <w:r>
        <w:rPr>
          <w:rFonts w:hint="default" w:ascii="Times New Roman" w:hAnsi="Times New Roman" w:eastAsia="仿宋" w:cs="Times New Roman"/>
          <w:color w:val="auto"/>
          <w:sz w:val="24"/>
          <w:szCs w:val="24"/>
          <w:highlight w:val="none"/>
          <w:lang w:val="en-US" w:eastAsia="zh-CN"/>
        </w:rPr>
        <w:t xml:space="preserve"> </w:t>
      </w:r>
    </w:p>
    <w:p>
      <w:pPr>
        <w:numPr>
          <w:ilvl w:val="0"/>
          <w:numId w:val="0"/>
        </w:numPr>
        <w:tabs>
          <w:tab w:val="left" w:pos="0"/>
        </w:tabs>
        <w:spacing w:line="360" w:lineRule="auto"/>
        <w:rPr>
          <w:rFonts w:ascii="Times New Roman" w:hAnsi="Times New Roman" w:cs="Times New Roman"/>
          <w:sz w:val="24"/>
        </w:rPr>
      </w:pPr>
      <w:r>
        <w:rPr>
          <w:rFonts w:hint="default" w:ascii="Times New Roman" w:hAnsi="Times New Roman" w:cs="Times New Roman"/>
          <w:color w:val="auto"/>
          <w:sz w:val="24"/>
          <w:szCs w:val="24"/>
          <w:highlight w:val="none"/>
          <w:lang w:val="en-US" w:eastAsia="zh-CN"/>
        </w:rPr>
        <w:t xml:space="preserve"> 附件3：《廉政协议书》Lampiran 3: 《Perjanjian Integritas</w:t>
      </w:r>
      <w:r>
        <w:rPr>
          <w:rFonts w:hint="default" w:ascii="Times New Roman" w:hAnsi="Times New Roman" w:cs="Times New Roman"/>
          <w:color w:val="auto"/>
          <w:sz w:val="24"/>
          <w:szCs w:val="24"/>
          <w:highlight w:val="none"/>
          <w:lang w:val="zh-CN" w:eastAsia="zh-CN"/>
        </w:rPr>
        <w:t>》</w:t>
      </w:r>
    </w:p>
    <w:p>
      <w:pPr>
        <w:spacing w:line="360" w:lineRule="auto"/>
        <w:ind w:firstLine="480" w:firstLineChars="200"/>
        <w:rPr>
          <w:rFonts w:ascii="Times New Roman" w:hAnsi="Times New Roman" w:cs="Times New Roman"/>
          <w:sz w:val="24"/>
        </w:rPr>
      </w:pPr>
      <w:r>
        <w:rPr>
          <w:rFonts w:ascii="Times New Roman" w:hAnsi="Times New Roman" w:cs="Times New Roman"/>
          <w:sz w:val="24"/>
        </w:rPr>
        <w:t>以下无正文</w:t>
      </w:r>
    </w:p>
    <w:p>
      <w:pPr>
        <w:spacing w:line="360" w:lineRule="auto"/>
        <w:ind w:firstLine="480" w:firstLineChars="200"/>
        <w:rPr>
          <w:rFonts w:ascii="Times New Roman" w:hAnsi="Times New Roman" w:cs="Times New Roman"/>
          <w:i/>
          <w:iCs/>
          <w:sz w:val="24"/>
          <w:lang w:val="id"/>
        </w:rPr>
      </w:pPr>
      <w:r>
        <w:rPr>
          <w:rFonts w:ascii="Times New Roman" w:hAnsi="Times New Roman" w:cs="Times New Roman"/>
          <w:i/>
          <w:iCs/>
          <w:sz w:val="24"/>
          <w:lang w:val="id"/>
        </w:rPr>
        <w:t>Tidak ada teks di bawah ini</w:t>
      </w:r>
    </w:p>
    <w:p>
      <w:pPr>
        <w:adjustRightInd w:val="0"/>
        <w:snapToGrid w:val="0"/>
        <w:spacing w:line="360" w:lineRule="auto"/>
        <w:ind w:firstLine="480" w:firstLineChars="200"/>
        <w:rPr>
          <w:rFonts w:hint="default" w:ascii="Times New Roman" w:hAnsi="Times New Roman" w:eastAsia="宋体" w:cs="Times New Roman"/>
          <w:snapToGrid w:val="0"/>
          <w:kern w:val="0"/>
          <w:sz w:val="24"/>
          <w:lang w:val="en-US" w:eastAsia="zh-CN"/>
        </w:rPr>
      </w:pPr>
    </w:p>
    <w:p>
      <w:pPr>
        <w:adjustRightInd w:val="0"/>
        <w:snapToGrid w:val="0"/>
        <w:spacing w:line="360" w:lineRule="auto"/>
        <w:ind w:firstLine="480" w:firstLineChars="200"/>
        <w:rPr>
          <w:rFonts w:hint="default" w:ascii="Times New Roman" w:hAnsi="Times New Roman" w:eastAsia="宋体" w:cs="Times New Roman"/>
          <w:snapToGrid w:val="0"/>
          <w:kern w:val="0"/>
          <w:sz w:val="24"/>
          <w:lang w:val="en-US" w:eastAsia="zh-CN"/>
        </w:rPr>
      </w:pPr>
      <w:r>
        <w:rPr>
          <w:rFonts w:hint="default" w:ascii="Times New Roman" w:hAnsi="Times New Roman" w:eastAsia="宋体" w:cs="Times New Roman"/>
          <w:snapToGrid w:val="0"/>
          <w:kern w:val="0"/>
          <w:sz w:val="24"/>
          <w:lang w:val="en-US" w:eastAsia="zh-CN"/>
        </w:rPr>
        <w:t xml:space="preserve">甲方：                              </w:t>
      </w:r>
    </w:p>
    <w:p>
      <w:pPr>
        <w:adjustRightInd w:val="0"/>
        <w:snapToGrid w:val="0"/>
        <w:spacing w:line="360" w:lineRule="auto"/>
        <w:ind w:firstLine="0" w:firstLineChars="0"/>
        <w:rPr>
          <w:rFonts w:hint="default" w:ascii="Times New Roman" w:hAnsi="Times New Roman" w:eastAsia="宋体" w:cs="Times New Roman"/>
          <w:snapToGrid w:val="0"/>
          <w:kern w:val="0"/>
          <w:sz w:val="24"/>
          <w:lang w:val="en-US" w:eastAsia="zh-CN"/>
        </w:rPr>
      </w:pPr>
      <w:r>
        <w:rPr>
          <w:rFonts w:hint="default" w:ascii="Times New Roman" w:hAnsi="Times New Roman" w:eastAsia="宋体" w:cs="Times New Roman"/>
          <w:snapToGrid w:val="0"/>
          <w:kern w:val="0"/>
          <w:sz w:val="24"/>
          <w:lang w:val="en-US" w:eastAsia="zh-CN"/>
        </w:rPr>
        <w:t xml:space="preserve">   法人或授权委托代理人</w:t>
      </w:r>
    </w:p>
    <w:p>
      <w:pPr>
        <w:adjustRightInd w:val="0"/>
        <w:snapToGrid w:val="0"/>
        <w:spacing w:line="360" w:lineRule="auto"/>
        <w:ind w:firstLine="0" w:firstLineChars="0"/>
        <w:rPr>
          <w:rFonts w:hint="default" w:ascii="Times New Roman" w:hAnsi="Times New Roman" w:eastAsia="宋体" w:cs="Times New Roman"/>
          <w:snapToGrid w:val="0"/>
          <w:kern w:val="0"/>
          <w:sz w:val="24"/>
          <w:lang w:val="en-US" w:eastAsia="zh-CN"/>
        </w:rPr>
      </w:pPr>
      <w:r>
        <w:rPr>
          <w:rFonts w:hint="default" w:ascii="Times New Roman" w:hAnsi="Times New Roman" w:eastAsia="宋体" w:cs="Times New Roman"/>
          <w:snapToGrid w:val="0"/>
          <w:kern w:val="0"/>
          <w:sz w:val="24"/>
          <w:lang w:val="en-US" w:eastAsia="zh-CN"/>
        </w:rPr>
        <w:t xml:space="preserve">   Badan Hukum atau Agen Resmi：               </w:t>
      </w:r>
      <w:r>
        <w:rPr>
          <w:rFonts w:hint="default" w:ascii="Times New Roman" w:hAnsi="Times New Roman" w:eastAsia="宋体" w:cs="Times New Roman"/>
          <w:snapToGrid w:val="0"/>
          <w:kern w:val="0"/>
          <w:sz w:val="24"/>
          <w:u w:val="single"/>
          <w:lang w:val="en-US" w:eastAsia="zh-CN"/>
        </w:rPr>
        <w:t xml:space="preserve">        </w:t>
      </w:r>
      <w:r>
        <w:rPr>
          <w:rFonts w:hint="default" w:ascii="Times New Roman" w:hAnsi="Times New Roman" w:eastAsia="宋体" w:cs="Times New Roman"/>
          <w:snapToGrid w:val="0"/>
          <w:kern w:val="0"/>
          <w:sz w:val="24"/>
          <w:lang w:val="en-US" w:eastAsia="zh-CN"/>
        </w:rPr>
        <w:t xml:space="preserve"> </w:t>
      </w:r>
    </w:p>
    <w:p>
      <w:pPr>
        <w:adjustRightInd w:val="0"/>
        <w:snapToGrid w:val="0"/>
        <w:spacing w:line="360" w:lineRule="auto"/>
        <w:ind w:firstLine="480" w:firstLineChars="200"/>
        <w:rPr>
          <w:rFonts w:hint="default" w:ascii="Times New Roman" w:hAnsi="Times New Roman" w:eastAsia="宋体" w:cs="Times New Roman"/>
          <w:snapToGrid w:val="0"/>
          <w:kern w:val="0"/>
          <w:sz w:val="24"/>
          <w:lang w:val="en-US" w:eastAsia="zh-CN"/>
        </w:rPr>
      </w:pPr>
    </w:p>
    <w:p>
      <w:pPr>
        <w:adjustRightInd w:val="0"/>
        <w:snapToGrid w:val="0"/>
        <w:spacing w:line="360" w:lineRule="auto"/>
        <w:ind w:firstLine="0" w:firstLineChars="0"/>
        <w:rPr>
          <w:rFonts w:hint="default" w:ascii="Times New Roman" w:hAnsi="Times New Roman" w:eastAsia="宋体" w:cs="Times New Roman"/>
          <w:snapToGrid w:val="0"/>
          <w:kern w:val="0"/>
          <w:sz w:val="24"/>
          <w:lang w:val="en-US" w:eastAsia="zh-CN"/>
        </w:rPr>
      </w:pPr>
      <w:r>
        <w:rPr>
          <w:rFonts w:hint="default" w:ascii="Times New Roman" w:hAnsi="Times New Roman" w:eastAsia="宋体" w:cs="Times New Roman"/>
          <w:snapToGrid w:val="0"/>
          <w:kern w:val="0"/>
          <w:sz w:val="24"/>
          <w:lang w:val="en-US" w:eastAsia="zh-CN"/>
        </w:rPr>
        <w:t xml:space="preserve">   乙方：</w:t>
      </w:r>
    </w:p>
    <w:p>
      <w:pPr>
        <w:adjustRightInd w:val="0"/>
        <w:snapToGrid w:val="0"/>
        <w:spacing w:line="360" w:lineRule="auto"/>
        <w:ind w:firstLine="0" w:firstLineChars="0"/>
        <w:rPr>
          <w:rFonts w:hint="default" w:ascii="Times New Roman" w:hAnsi="Times New Roman" w:eastAsia="宋体" w:cs="Times New Roman"/>
          <w:snapToGrid w:val="0"/>
          <w:kern w:val="0"/>
          <w:sz w:val="24"/>
          <w:lang w:val="en-US" w:eastAsia="zh-CN"/>
        </w:rPr>
      </w:pPr>
      <w:r>
        <w:rPr>
          <w:rFonts w:hint="default" w:ascii="Times New Roman" w:hAnsi="Times New Roman" w:eastAsia="宋体" w:cs="Times New Roman"/>
          <w:snapToGrid w:val="0"/>
          <w:kern w:val="0"/>
          <w:sz w:val="24"/>
          <w:lang w:val="en-US" w:eastAsia="zh-CN"/>
        </w:rPr>
        <w:t xml:space="preserve">   法人或授权委托代理人</w:t>
      </w:r>
    </w:p>
    <w:p>
      <w:pPr>
        <w:adjustRightInd w:val="0"/>
        <w:snapToGrid w:val="0"/>
        <w:spacing w:line="360" w:lineRule="auto"/>
        <w:ind w:firstLine="0" w:firstLineChars="0"/>
        <w:rPr>
          <w:rFonts w:hint="default" w:ascii="Times New Roman" w:hAnsi="Times New Roman" w:eastAsia="宋体" w:cs="Times New Roman"/>
          <w:snapToGrid w:val="0"/>
          <w:kern w:val="0"/>
          <w:sz w:val="24"/>
          <w:lang w:val="en-US" w:eastAsia="zh-CN"/>
        </w:rPr>
      </w:pPr>
      <w:r>
        <w:rPr>
          <w:rFonts w:hint="default" w:ascii="Times New Roman" w:hAnsi="Times New Roman" w:eastAsia="宋体" w:cs="Times New Roman"/>
          <w:snapToGrid w:val="0"/>
          <w:kern w:val="0"/>
          <w:sz w:val="24"/>
          <w:lang w:val="en-US" w:eastAsia="zh-CN"/>
        </w:rPr>
        <w:t xml:space="preserve">   Badan Hukum atau Agen Resmi：</w:t>
      </w:r>
      <w:r>
        <w:rPr>
          <w:rFonts w:hint="default" w:ascii="Times New Roman" w:hAnsi="Times New Roman" w:eastAsia="宋体" w:cs="Times New Roman"/>
          <w:snapToGrid w:val="0"/>
          <w:kern w:val="0"/>
          <w:sz w:val="24"/>
          <w:u w:val="single"/>
          <w:lang w:val="en-US" w:eastAsia="zh-CN"/>
        </w:rPr>
        <w:t xml:space="preserve">                      </w:t>
      </w:r>
    </w:p>
    <w:p>
      <w:pPr>
        <w:adjustRightInd w:val="0"/>
        <w:snapToGrid w:val="0"/>
        <w:spacing w:line="360" w:lineRule="auto"/>
        <w:ind w:firstLine="480" w:firstLineChars="200"/>
        <w:rPr>
          <w:rFonts w:hint="default" w:ascii="Times New Roman" w:hAnsi="Times New Roman" w:eastAsia="宋体" w:cs="Times New Roman"/>
          <w:snapToGrid w:val="0"/>
          <w:kern w:val="0"/>
          <w:sz w:val="24"/>
          <w:lang w:val="en-US" w:eastAsia="zh-CN"/>
        </w:rPr>
      </w:pPr>
    </w:p>
    <w:p>
      <w:pPr>
        <w:adjustRightInd w:val="0"/>
        <w:snapToGrid w:val="0"/>
        <w:spacing w:line="360" w:lineRule="auto"/>
        <w:ind w:firstLine="240" w:firstLineChars="100"/>
        <w:rPr>
          <w:rFonts w:hint="default" w:ascii="Times New Roman" w:hAnsi="Times New Roman" w:eastAsia="宋体" w:cs="Times New Roman"/>
          <w:snapToGrid w:val="0"/>
          <w:kern w:val="0"/>
          <w:sz w:val="24"/>
          <w:lang w:val="en-US" w:eastAsia="zh-CN"/>
        </w:rPr>
      </w:pPr>
      <w:r>
        <w:rPr>
          <w:rFonts w:hint="default" w:ascii="Times New Roman" w:hAnsi="Times New Roman" w:eastAsia="宋体" w:cs="Times New Roman"/>
          <w:snapToGrid w:val="0"/>
          <w:kern w:val="0"/>
          <w:sz w:val="24"/>
          <w:lang w:val="en-US" w:eastAsia="zh-CN"/>
        </w:rPr>
        <w:t xml:space="preserve">合同签订日期Tanggal kontrak：     </w:t>
      </w:r>
      <w:r>
        <w:rPr>
          <w:rFonts w:hint="eastAsia" w:ascii="Times New Roman" w:hAnsi="Times New Roman" w:eastAsia="宋体" w:cs="Times New Roman"/>
          <w:snapToGrid w:val="0"/>
          <w:kern w:val="0"/>
          <w:sz w:val="24"/>
          <w:lang w:val="en-US" w:eastAsia="zh-CN"/>
        </w:rPr>
        <w:t>Tahun</w:t>
      </w:r>
      <w:r>
        <w:rPr>
          <w:rFonts w:hint="default" w:ascii="Times New Roman" w:hAnsi="Times New Roman" w:eastAsia="宋体" w:cs="Times New Roman"/>
          <w:snapToGrid w:val="0"/>
          <w:kern w:val="0"/>
          <w:sz w:val="24"/>
          <w:lang w:val="en-US" w:eastAsia="zh-CN"/>
        </w:rPr>
        <w:t xml:space="preserve">年    </w:t>
      </w:r>
      <w:r>
        <w:rPr>
          <w:rFonts w:hint="eastAsia" w:ascii="Times New Roman" w:hAnsi="Times New Roman" w:eastAsia="宋体" w:cs="Times New Roman"/>
          <w:snapToGrid w:val="0"/>
          <w:kern w:val="0"/>
          <w:sz w:val="24"/>
          <w:lang w:val="en-US" w:eastAsia="zh-CN"/>
        </w:rPr>
        <w:t>Bulan</w:t>
      </w:r>
      <w:r>
        <w:rPr>
          <w:rFonts w:hint="default" w:ascii="Times New Roman" w:hAnsi="Times New Roman" w:eastAsia="宋体" w:cs="Times New Roman"/>
          <w:snapToGrid w:val="0"/>
          <w:kern w:val="0"/>
          <w:sz w:val="24"/>
          <w:lang w:val="en-US" w:eastAsia="zh-CN"/>
        </w:rPr>
        <w:t xml:space="preserve"> 月    </w:t>
      </w:r>
      <w:r>
        <w:rPr>
          <w:rFonts w:hint="eastAsia" w:ascii="Times New Roman" w:hAnsi="Times New Roman" w:eastAsia="宋体" w:cs="Times New Roman"/>
          <w:snapToGrid w:val="0"/>
          <w:kern w:val="0"/>
          <w:sz w:val="24"/>
          <w:lang w:val="en-US" w:eastAsia="zh-CN"/>
        </w:rPr>
        <w:t>Tanggal</w:t>
      </w:r>
      <w:r>
        <w:rPr>
          <w:rFonts w:hint="default" w:ascii="Times New Roman" w:hAnsi="Times New Roman" w:eastAsia="宋体" w:cs="Times New Roman"/>
          <w:snapToGrid w:val="0"/>
          <w:kern w:val="0"/>
          <w:sz w:val="24"/>
          <w:lang w:val="en-US" w:eastAsia="zh-CN"/>
        </w:rPr>
        <w:t xml:space="preserve">日       </w:t>
      </w:r>
    </w:p>
    <w:p>
      <w:pPr>
        <w:adjustRightInd w:val="0"/>
        <w:snapToGrid w:val="0"/>
        <w:spacing w:line="360" w:lineRule="auto"/>
        <w:ind w:firstLine="480" w:firstLineChars="200"/>
        <w:rPr>
          <w:rFonts w:hint="default" w:ascii="Times New Roman" w:hAnsi="Times New Roman" w:eastAsia="宋体" w:cs="Times New Roman"/>
          <w:snapToGrid w:val="0"/>
          <w:kern w:val="0"/>
          <w:sz w:val="24"/>
          <w:lang w:val="en-US" w:eastAsia="zh-CN"/>
        </w:rPr>
      </w:pPr>
    </w:p>
    <w:p>
      <w:pPr>
        <w:autoSpaceDE w:val="0"/>
        <w:autoSpaceDN w:val="0"/>
        <w:adjustRightInd w:val="0"/>
        <w:spacing w:line="540" w:lineRule="exact"/>
        <w:ind w:firstLine="560"/>
        <w:rPr>
          <w:rFonts w:ascii="Times New Roman" w:hAnsi="Times New Roman" w:cs="Times New Roman"/>
          <w:sz w:val="28"/>
          <w:szCs w:val="28"/>
        </w:rPr>
      </w:pPr>
    </w:p>
    <w:p>
      <w:pPr>
        <w:keepNext w:val="0"/>
        <w:keepLines w:val="0"/>
        <w:pageBreakBefore w:val="0"/>
        <w:kinsoku/>
        <w:wordWrap/>
        <w:overflowPunct/>
        <w:topLinePunct w:val="0"/>
        <w:autoSpaceDE/>
        <w:autoSpaceDN/>
        <w:bidi w:val="0"/>
        <w:adjustRightInd/>
        <w:snapToGrid/>
        <w:spacing w:line="460" w:lineRule="exact"/>
        <w:textAlignment w:val="auto"/>
        <w:rPr>
          <w:rFonts w:hint="default" w:ascii="Times New Roman" w:hAnsi="Times New Roman" w:cs="Times New Roman"/>
          <w:b/>
          <w:bCs/>
          <w:sz w:val="24"/>
          <w:szCs w:val="24"/>
          <w:u w:val="single"/>
          <w:lang w:val="en-US" w:eastAsia="zh-CN"/>
        </w:rPr>
      </w:pPr>
    </w:p>
    <w:p>
      <w:pPr>
        <w:keepNext w:val="0"/>
        <w:keepLines w:val="0"/>
        <w:pageBreakBefore w:val="0"/>
        <w:kinsoku/>
        <w:wordWrap/>
        <w:overflowPunct/>
        <w:topLinePunct w:val="0"/>
        <w:autoSpaceDE/>
        <w:autoSpaceDN/>
        <w:bidi w:val="0"/>
        <w:adjustRightInd/>
        <w:snapToGrid/>
        <w:spacing w:line="460" w:lineRule="exact"/>
        <w:textAlignment w:val="auto"/>
        <w:rPr>
          <w:rFonts w:hint="default" w:ascii="Times New Roman" w:hAnsi="Times New Roman" w:cs="Times New Roman"/>
          <w:b/>
          <w:bCs/>
          <w:sz w:val="24"/>
          <w:szCs w:val="24"/>
          <w:u w:val="single"/>
          <w:lang w:val="en-US" w:eastAsia="zh-CN"/>
        </w:rPr>
      </w:pPr>
    </w:p>
    <w:p>
      <w:pPr>
        <w:keepNext w:val="0"/>
        <w:keepLines w:val="0"/>
        <w:pageBreakBefore w:val="0"/>
        <w:kinsoku/>
        <w:wordWrap/>
        <w:overflowPunct/>
        <w:topLinePunct w:val="0"/>
        <w:autoSpaceDE/>
        <w:autoSpaceDN/>
        <w:bidi w:val="0"/>
        <w:adjustRightInd/>
        <w:snapToGrid/>
        <w:spacing w:line="460" w:lineRule="exact"/>
        <w:textAlignment w:val="auto"/>
        <w:rPr>
          <w:rFonts w:hint="default" w:ascii="Times New Roman" w:hAnsi="Times New Roman" w:cs="Times New Roman"/>
          <w:b/>
          <w:bCs/>
          <w:sz w:val="24"/>
          <w:szCs w:val="24"/>
          <w:u w:val="single"/>
          <w:lang w:val="en-US" w:eastAsia="zh-CN"/>
        </w:rPr>
      </w:pPr>
    </w:p>
    <w:p>
      <w:pPr>
        <w:spacing w:line="0" w:lineRule="atLeast"/>
        <w:jc w:val="center"/>
        <w:rPr>
          <w:rFonts w:hint="default" w:ascii="Times New Roman" w:hAnsi="Times New Roman" w:cs="Times New Roman"/>
          <w:sz w:val="24"/>
          <w:szCs w:val="24"/>
        </w:rPr>
      </w:pPr>
    </w:p>
    <w:p>
      <w:pPr>
        <w:spacing w:line="0" w:lineRule="atLeast"/>
        <w:jc w:val="center"/>
        <w:rPr>
          <w:rFonts w:hint="default" w:ascii="Times New Roman" w:hAnsi="Times New Roman" w:cs="Times New Roman"/>
          <w:sz w:val="24"/>
          <w:szCs w:val="24"/>
        </w:rPr>
      </w:pPr>
    </w:p>
    <w:p>
      <w:pPr>
        <w:spacing w:line="0" w:lineRule="atLeast"/>
        <w:jc w:val="center"/>
        <w:rPr>
          <w:rFonts w:hint="default" w:ascii="Times New Roman" w:hAnsi="Times New Roman" w:cs="Times New Roman"/>
          <w:sz w:val="24"/>
          <w:szCs w:val="24"/>
        </w:rPr>
      </w:pPr>
    </w:p>
    <w:p>
      <w:pPr>
        <w:spacing w:line="0" w:lineRule="atLeast"/>
        <w:jc w:val="center"/>
        <w:rPr>
          <w:rFonts w:hint="default" w:ascii="Times New Roman" w:hAnsi="Times New Roman" w:cs="Times New Roman"/>
          <w:sz w:val="24"/>
          <w:szCs w:val="24"/>
        </w:rPr>
      </w:pPr>
    </w:p>
    <w:p>
      <w:pPr>
        <w:spacing w:line="0" w:lineRule="atLeast"/>
        <w:jc w:val="center"/>
        <w:rPr>
          <w:rFonts w:hint="default" w:ascii="Times New Roman" w:hAnsi="Times New Roman" w:cs="Times New Roman"/>
          <w:sz w:val="24"/>
          <w:szCs w:val="24"/>
        </w:rPr>
      </w:pPr>
    </w:p>
    <w:p>
      <w:pPr>
        <w:spacing w:line="0" w:lineRule="atLeast"/>
        <w:jc w:val="center"/>
        <w:rPr>
          <w:rFonts w:hint="default" w:ascii="Times New Roman" w:hAnsi="Times New Roman" w:cs="Times New Roman"/>
          <w:sz w:val="24"/>
          <w:szCs w:val="24"/>
        </w:rPr>
      </w:pPr>
    </w:p>
    <w:p>
      <w:pPr>
        <w:spacing w:line="0" w:lineRule="atLeast"/>
        <w:jc w:val="center"/>
        <w:rPr>
          <w:rFonts w:hint="default" w:ascii="Times New Roman" w:hAnsi="Times New Roman" w:cs="Times New Roman"/>
          <w:sz w:val="24"/>
          <w:szCs w:val="24"/>
        </w:rPr>
      </w:pPr>
    </w:p>
    <w:p>
      <w:pPr>
        <w:spacing w:line="0" w:lineRule="atLeast"/>
        <w:jc w:val="center"/>
        <w:rPr>
          <w:rFonts w:hint="default" w:ascii="Times New Roman" w:hAnsi="Times New Roman" w:cs="Times New Roman"/>
          <w:sz w:val="24"/>
          <w:szCs w:val="24"/>
        </w:rPr>
      </w:pPr>
    </w:p>
    <w:p>
      <w:pPr>
        <w:spacing w:line="0" w:lineRule="atLeast"/>
        <w:jc w:val="center"/>
        <w:rPr>
          <w:rFonts w:hint="default" w:ascii="Times New Roman" w:hAnsi="Times New Roman" w:cs="Times New Roman"/>
          <w:sz w:val="24"/>
          <w:szCs w:val="24"/>
        </w:rPr>
      </w:pPr>
    </w:p>
    <w:p>
      <w:pPr>
        <w:spacing w:line="0" w:lineRule="atLeast"/>
        <w:jc w:val="center"/>
        <w:rPr>
          <w:rFonts w:hint="default" w:ascii="Times New Roman" w:hAnsi="Times New Roman" w:cs="Times New Roman"/>
          <w:sz w:val="24"/>
          <w:szCs w:val="24"/>
        </w:rPr>
      </w:pPr>
    </w:p>
    <w:p>
      <w:pPr>
        <w:spacing w:line="0" w:lineRule="atLeast"/>
        <w:jc w:val="center"/>
        <w:rPr>
          <w:rFonts w:hint="default" w:ascii="Times New Roman" w:hAnsi="Times New Roman" w:cs="Times New Roman"/>
          <w:sz w:val="24"/>
          <w:szCs w:val="24"/>
        </w:rPr>
      </w:pPr>
    </w:p>
    <w:p>
      <w:pPr>
        <w:spacing w:line="0" w:lineRule="atLeast"/>
        <w:jc w:val="center"/>
        <w:rPr>
          <w:rFonts w:hint="default" w:ascii="Times New Roman" w:hAnsi="Times New Roman" w:cs="Times New Roman"/>
          <w:sz w:val="24"/>
          <w:szCs w:val="24"/>
        </w:rPr>
      </w:pPr>
    </w:p>
    <w:p>
      <w:pPr>
        <w:spacing w:line="0" w:lineRule="atLeast"/>
        <w:jc w:val="center"/>
        <w:rPr>
          <w:rFonts w:hint="default" w:ascii="Times New Roman" w:hAnsi="Times New Roman" w:cs="Times New Roman"/>
          <w:sz w:val="24"/>
          <w:szCs w:val="24"/>
        </w:rPr>
      </w:pPr>
    </w:p>
    <w:p>
      <w:pPr>
        <w:spacing w:line="0" w:lineRule="atLeast"/>
        <w:jc w:val="center"/>
        <w:rPr>
          <w:rFonts w:hint="default" w:ascii="Times New Roman" w:hAnsi="Times New Roman" w:cs="Times New Roman"/>
          <w:sz w:val="24"/>
          <w:szCs w:val="24"/>
        </w:rPr>
      </w:pPr>
    </w:p>
    <w:p>
      <w:pPr>
        <w:spacing w:line="0" w:lineRule="atLeast"/>
        <w:jc w:val="center"/>
        <w:rPr>
          <w:rFonts w:hint="default" w:ascii="Times New Roman" w:hAnsi="Times New Roman" w:cs="Times New Roman"/>
          <w:sz w:val="24"/>
          <w:szCs w:val="24"/>
        </w:rPr>
      </w:pPr>
    </w:p>
    <w:p>
      <w:pPr>
        <w:spacing w:line="0" w:lineRule="atLeast"/>
        <w:jc w:val="center"/>
        <w:rPr>
          <w:rFonts w:hint="default" w:ascii="Times New Roman" w:hAnsi="Times New Roman" w:cs="Times New Roman"/>
          <w:sz w:val="24"/>
          <w:szCs w:val="24"/>
        </w:rPr>
      </w:pPr>
    </w:p>
    <w:p>
      <w:pPr>
        <w:spacing w:line="0" w:lineRule="atLeast"/>
        <w:jc w:val="center"/>
        <w:rPr>
          <w:rFonts w:hint="default" w:ascii="Times New Roman" w:hAnsi="Times New Roman" w:cs="Times New Roman"/>
          <w:sz w:val="24"/>
          <w:szCs w:val="24"/>
        </w:rPr>
      </w:pPr>
    </w:p>
    <w:p>
      <w:pPr>
        <w:spacing w:line="0" w:lineRule="atLeast"/>
        <w:jc w:val="center"/>
        <w:rPr>
          <w:rFonts w:hint="default" w:ascii="Times New Roman" w:hAnsi="Times New Roman" w:cs="Times New Roman"/>
          <w:sz w:val="24"/>
          <w:szCs w:val="24"/>
        </w:rPr>
      </w:pPr>
    </w:p>
    <w:p>
      <w:pPr>
        <w:spacing w:line="0" w:lineRule="atLeast"/>
        <w:rPr>
          <w:rFonts w:hint="default" w:ascii="Times New Roman" w:hAnsi="Times New Roman" w:cs="Times New Roman"/>
          <w:snapToGrid w:val="0"/>
          <w:sz w:val="20"/>
        </w:rPr>
      </w:pPr>
    </w:p>
    <w:p>
      <w:pPr>
        <w:spacing w:line="0" w:lineRule="atLeast"/>
        <w:rPr>
          <w:rFonts w:hint="default" w:ascii="Times New Roman" w:hAnsi="Times New Roman" w:cs="Times New Roman"/>
          <w:snapToGrid w:val="0"/>
          <w:sz w:val="20"/>
        </w:rPr>
      </w:pPr>
    </w:p>
    <w:p>
      <w:pPr>
        <w:spacing w:line="0" w:lineRule="atLeast"/>
        <w:rPr>
          <w:rFonts w:hint="default" w:ascii="Times New Roman" w:hAnsi="Times New Roman" w:cs="Times New Roman"/>
          <w:snapToGrid w:val="0"/>
          <w:sz w:val="20"/>
        </w:rPr>
      </w:pPr>
    </w:p>
    <w:p>
      <w:pPr>
        <w:spacing w:line="0" w:lineRule="atLeast"/>
        <w:rPr>
          <w:rFonts w:hint="default" w:ascii="Times New Roman" w:hAnsi="Times New Roman" w:cs="Times New Roman"/>
          <w:snapToGrid w:val="0"/>
          <w:sz w:val="20"/>
        </w:rPr>
      </w:pPr>
    </w:p>
    <w:p>
      <w:pPr>
        <w:spacing w:line="0" w:lineRule="atLeast"/>
        <w:rPr>
          <w:rFonts w:hint="default" w:ascii="Times New Roman" w:hAnsi="Times New Roman" w:cs="Times New Roman"/>
          <w:snapToGrid w:val="0"/>
          <w:sz w:val="20"/>
        </w:rPr>
      </w:pPr>
    </w:p>
    <w:p>
      <w:pPr>
        <w:spacing w:line="0" w:lineRule="atLeast"/>
        <w:rPr>
          <w:rFonts w:hint="default" w:ascii="Times New Roman" w:hAnsi="Times New Roman" w:cs="Times New Roman"/>
          <w:snapToGrid w:val="0"/>
          <w:sz w:val="20"/>
        </w:rPr>
      </w:pPr>
    </w:p>
    <w:p>
      <w:pPr>
        <w:spacing w:line="0" w:lineRule="atLeast"/>
        <w:rPr>
          <w:rFonts w:hint="default" w:ascii="Times New Roman" w:hAnsi="Times New Roman" w:cs="Times New Roman"/>
          <w:snapToGrid w:val="0"/>
          <w:sz w:val="20"/>
        </w:rPr>
      </w:pPr>
    </w:p>
    <w:p>
      <w:pPr>
        <w:spacing w:line="0" w:lineRule="atLeast"/>
        <w:rPr>
          <w:rFonts w:hint="default" w:ascii="Times New Roman" w:hAnsi="Times New Roman" w:cs="Times New Roman"/>
          <w:snapToGrid w:val="0"/>
          <w:sz w:val="20"/>
        </w:rPr>
      </w:pPr>
    </w:p>
    <w:p>
      <w:pPr>
        <w:spacing w:line="0" w:lineRule="atLeast"/>
        <w:rPr>
          <w:rFonts w:hint="default" w:ascii="Times New Roman" w:hAnsi="Times New Roman" w:cs="Times New Roman"/>
          <w:snapToGrid w:val="0"/>
          <w:sz w:val="20"/>
        </w:rPr>
      </w:pPr>
    </w:p>
    <w:p>
      <w:pPr>
        <w:spacing w:line="0" w:lineRule="atLeast"/>
        <w:rPr>
          <w:rFonts w:ascii="Times New Roman" w:hAnsi="Times New Roman" w:cs="Times New Roman"/>
          <w:b/>
          <w:sz w:val="18"/>
          <w:szCs w:val="18"/>
        </w:rPr>
      </w:pPr>
    </w:p>
    <w:p>
      <w:pPr>
        <w:pStyle w:val="5"/>
        <w:keepNext w:val="0"/>
        <w:keepLines w:val="0"/>
        <w:numPr>
          <w:ilvl w:val="0"/>
          <w:numId w:val="0"/>
        </w:numPr>
        <w:jc w:val="center"/>
        <w:rPr>
          <w:rFonts w:ascii="Times New Roman" w:hAnsi="Times New Roman" w:cs="Times New Roman"/>
          <w:sz w:val="52"/>
          <w:szCs w:val="52"/>
        </w:rPr>
      </w:pPr>
      <w:r>
        <w:rPr>
          <w:rFonts w:hint="default" w:ascii="Times New Roman" w:hAnsi="Times New Roman" w:cs="Times New Roman"/>
          <w:sz w:val="36"/>
          <w:szCs w:val="36"/>
        </w:rPr>
        <w:t>第三章 响应文件格式</w:t>
      </w:r>
    </w:p>
    <w:p>
      <w:pPr>
        <w:tabs>
          <w:tab w:val="left" w:pos="840"/>
          <w:tab w:val="left" w:pos="8040"/>
        </w:tabs>
        <w:adjustRightInd w:val="0"/>
        <w:snapToGrid w:val="0"/>
        <w:spacing w:line="360" w:lineRule="auto"/>
        <w:jc w:val="center"/>
        <w:rPr>
          <w:rFonts w:hint="default" w:ascii="Times New Roman" w:hAnsi="Times New Roman" w:cs="Times New Roman"/>
          <w:b/>
          <w:sz w:val="24"/>
        </w:rPr>
      </w:pPr>
      <w:r>
        <w:rPr>
          <w:rFonts w:hint="default" w:ascii="Times New Roman" w:hAnsi="Times New Roman" w:cs="Times New Roman"/>
          <w:b/>
          <w:bCs w:val="0"/>
          <w:sz w:val="28"/>
          <w:szCs w:val="21"/>
        </w:rPr>
        <w:t>Bab III. Format dokumen tanggapan</w:t>
      </w:r>
      <w:r>
        <w:rPr>
          <w:rFonts w:ascii="Times New Roman" w:hAnsi="Times New Roman" w:cs="Times New Roman"/>
          <w:bCs/>
          <w:sz w:val="36"/>
        </w:rPr>
        <w:br w:type="page"/>
      </w:r>
      <w:bookmarkStart w:id="33" w:name="_Toc52376549"/>
      <w:bookmarkStart w:id="34" w:name="_Toc80176192"/>
      <w:bookmarkStart w:id="35" w:name="_Toc90112210"/>
      <w:r>
        <w:rPr>
          <w:rFonts w:hint="default" w:ascii="Times New Roman" w:hAnsi="Times New Roman" w:cs="Times New Roman"/>
          <w:b/>
          <w:sz w:val="24"/>
        </w:rPr>
        <w:t>一、</w:t>
      </w:r>
      <w:bookmarkEnd w:id="33"/>
      <w:r>
        <w:rPr>
          <w:rFonts w:hint="default" w:ascii="Times New Roman" w:hAnsi="Times New Roman" w:cs="Times New Roman"/>
          <w:b/>
          <w:sz w:val="24"/>
        </w:rPr>
        <w:t>响应文件编制要求</w:t>
      </w:r>
      <w:bookmarkEnd w:id="34"/>
      <w:bookmarkEnd w:id="35"/>
    </w:p>
    <w:p>
      <w:pPr>
        <w:tabs>
          <w:tab w:val="left" w:pos="840"/>
          <w:tab w:val="left" w:pos="8040"/>
        </w:tabs>
        <w:adjustRightInd w:val="0"/>
        <w:snapToGrid w:val="0"/>
        <w:spacing w:line="360" w:lineRule="auto"/>
        <w:jc w:val="center"/>
        <w:rPr>
          <w:rFonts w:hint="default" w:ascii="Times New Roman" w:hAnsi="Times New Roman" w:cs="Times New Roman"/>
          <w:b/>
          <w:sz w:val="24"/>
        </w:rPr>
      </w:pPr>
      <w:r>
        <w:rPr>
          <w:rFonts w:hint="default" w:ascii="Times New Roman" w:hAnsi="Times New Roman" w:cs="Times New Roman"/>
          <w:b/>
          <w:sz w:val="24"/>
        </w:rPr>
        <w:t>Persyaratan untuk persiapan dokumen tanggapan</w:t>
      </w:r>
    </w:p>
    <w:p>
      <w:pPr>
        <w:tabs>
          <w:tab w:val="left" w:pos="840"/>
          <w:tab w:val="left" w:pos="8040"/>
        </w:tabs>
        <w:adjustRightInd w:val="0"/>
        <w:snapToGrid w:val="0"/>
        <w:spacing w:line="360" w:lineRule="auto"/>
        <w:jc w:val="left"/>
        <w:rPr>
          <w:rFonts w:hint="default" w:ascii="Times New Roman" w:hAnsi="Times New Roman" w:cs="Times New Roman"/>
          <w:snapToGrid w:val="0"/>
          <w:kern w:val="0"/>
          <w:sz w:val="24"/>
        </w:rPr>
      </w:pPr>
      <w:r>
        <w:rPr>
          <w:rFonts w:hint="default" w:ascii="Times New Roman" w:hAnsi="Times New Roman" w:cs="Times New Roman"/>
          <w:b/>
          <w:sz w:val="24"/>
        </w:rPr>
        <w:t xml:space="preserve">    </w:t>
      </w:r>
      <w:r>
        <w:rPr>
          <w:rFonts w:hint="default" w:ascii="Times New Roman" w:hAnsi="Times New Roman" w:cs="Times New Roman"/>
          <w:snapToGrid w:val="0"/>
          <w:kern w:val="0"/>
          <w:sz w:val="24"/>
        </w:rPr>
        <w:t>（一）响应文件内容Isi dokumen tanggapan</w:t>
      </w:r>
    </w:p>
    <w:p>
      <w:pPr>
        <w:adjustRightInd w:val="0"/>
        <w:snapToGrid w:val="0"/>
        <w:spacing w:line="360" w:lineRule="auto"/>
        <w:ind w:firstLine="480"/>
        <w:rPr>
          <w:rFonts w:hint="default" w:ascii="Times New Roman" w:hAnsi="Times New Roman" w:cs="Times New Roman"/>
          <w:sz w:val="24"/>
        </w:rPr>
      </w:pPr>
      <w:r>
        <w:rPr>
          <w:rFonts w:hint="default" w:ascii="Times New Roman" w:hAnsi="Times New Roman" w:cs="Times New Roman"/>
          <w:sz w:val="24"/>
          <w:lang w:eastAsia="zh-CN"/>
        </w:rPr>
        <w:t>服务商</w:t>
      </w:r>
      <w:r>
        <w:rPr>
          <w:rFonts w:hint="default" w:ascii="Times New Roman" w:hAnsi="Times New Roman" w:cs="Times New Roman"/>
          <w:sz w:val="24"/>
        </w:rPr>
        <w:t xml:space="preserve">提交的响应文件应包括以下内容：  </w:t>
      </w:r>
    </w:p>
    <w:p>
      <w:pPr>
        <w:adjustRightInd w:val="0"/>
        <w:snapToGrid w:val="0"/>
        <w:spacing w:line="360" w:lineRule="auto"/>
        <w:ind w:firstLine="480"/>
        <w:rPr>
          <w:rFonts w:hint="default" w:ascii="Times New Roman" w:hAnsi="Times New Roman" w:cs="Times New Roman"/>
          <w:sz w:val="24"/>
        </w:rPr>
      </w:pPr>
      <w:r>
        <w:rPr>
          <w:rFonts w:hint="default" w:ascii="Times New Roman" w:hAnsi="Times New Roman" w:cs="Times New Roman"/>
          <w:sz w:val="24"/>
        </w:rPr>
        <w:t>Dokumen tanggapan yang diserahkan oleh penyedia layanan harus mencakup hal-hal berikut:</w:t>
      </w:r>
    </w:p>
    <w:p>
      <w:pPr>
        <w:adjustRightInd w:val="0"/>
        <w:snapToGrid w:val="0"/>
        <w:spacing w:line="360" w:lineRule="auto"/>
        <w:ind w:firstLine="482" w:firstLineChars="200"/>
        <w:rPr>
          <w:rFonts w:hint="eastAsia" w:ascii="Times New Roman" w:hAnsi="Times New Roman" w:cs="Times New Roman"/>
          <w:b/>
          <w:bCs/>
          <w:sz w:val="24"/>
        </w:rPr>
      </w:pPr>
      <w:r>
        <w:rPr>
          <w:rFonts w:hint="default" w:ascii="Times New Roman" w:hAnsi="Times New Roman" w:cs="Times New Roman"/>
          <w:b/>
          <w:bCs/>
          <w:sz w:val="24"/>
        </w:rPr>
        <w:t>商务部分Bagian Komersial</w:t>
      </w:r>
    </w:p>
    <w:p>
      <w:pPr>
        <w:numPr>
          <w:ilvl w:val="0"/>
          <w:numId w:val="13"/>
        </w:numPr>
        <w:adjustRightInd w:val="0"/>
        <w:snapToGrid w:val="0"/>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竞谈承诺书（应放在响应文件的第一页，所有栏目必须全部填写清楚）</w:t>
      </w:r>
    </w:p>
    <w:p>
      <w:pPr>
        <w:numPr>
          <w:ilvl w:val="-1"/>
          <w:numId w:val="0"/>
        </w:numPr>
        <w:adjustRightInd w:val="0"/>
        <w:snapToGrid w:val="0"/>
        <w:spacing w:line="360" w:lineRule="auto"/>
        <w:ind w:left="239" w:leftChars="114" w:firstLine="240" w:firstLineChars="100"/>
        <w:rPr>
          <w:rFonts w:hint="default" w:ascii="Times New Roman" w:hAnsi="Times New Roman" w:cs="Times New Roman"/>
          <w:sz w:val="24"/>
        </w:rPr>
      </w:pPr>
      <w:r>
        <w:rPr>
          <w:rFonts w:hint="default" w:ascii="Times New Roman" w:hAnsi="Times New Roman" w:cs="Times New Roman"/>
          <w:sz w:val="24"/>
        </w:rPr>
        <w:t>1. Surat komitmen untuk negosiasi kompetitif (harus ditempatkan di halaman pertama dokumen tanggapan, semua kolom harus diisi dengan jelas)</w:t>
      </w:r>
    </w:p>
    <w:p>
      <w:pPr>
        <w:adjustRightInd w:val="0"/>
        <w:snapToGrid w:val="0"/>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2．</w:t>
      </w:r>
      <w:r>
        <w:rPr>
          <w:rFonts w:hint="default" w:ascii="Times New Roman" w:hAnsi="Times New Roman" w:cs="Times New Roman"/>
          <w:sz w:val="24"/>
          <w:lang w:eastAsia="zh-CN"/>
        </w:rPr>
        <w:t>服务商</w:t>
      </w:r>
      <w:r>
        <w:rPr>
          <w:rFonts w:hint="default" w:ascii="Times New Roman" w:hAnsi="Times New Roman" w:cs="Times New Roman"/>
          <w:sz w:val="24"/>
        </w:rPr>
        <w:t>法定代表人授权委托书</w:t>
      </w:r>
      <w:r>
        <w:rPr>
          <w:rFonts w:hint="default" w:ascii="Times New Roman" w:hAnsi="Times New Roman" w:cs="Times New Roman"/>
          <w:sz w:val="24"/>
          <w:lang w:eastAsia="zh-CN"/>
        </w:rPr>
        <w:t>（</w:t>
      </w:r>
      <w:r>
        <w:rPr>
          <w:rFonts w:hint="default" w:ascii="Times New Roman" w:hAnsi="Times New Roman" w:cs="Times New Roman"/>
          <w:sz w:val="24"/>
          <w:lang w:val="en-US" w:eastAsia="zh-CN"/>
        </w:rPr>
        <w:t>如有）</w:t>
      </w:r>
      <w:r>
        <w:rPr>
          <w:rFonts w:hint="default" w:ascii="Times New Roman" w:hAnsi="Times New Roman" w:cs="Times New Roman"/>
          <w:sz w:val="24"/>
        </w:rPr>
        <w:t>。</w:t>
      </w:r>
    </w:p>
    <w:p>
      <w:pPr>
        <w:adjustRightInd w:val="0"/>
        <w:snapToGrid w:val="0"/>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2. Surat Kuasa dari Perwakilan Resmi Penyedia Jasa (Jika Ada).</w:t>
      </w:r>
    </w:p>
    <w:p>
      <w:pPr>
        <w:adjustRightInd w:val="0"/>
        <w:snapToGrid w:val="0"/>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3．优惠条件（如有）。</w:t>
      </w:r>
    </w:p>
    <w:p>
      <w:pPr>
        <w:adjustRightInd w:val="0"/>
        <w:snapToGrid w:val="0"/>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3．Kondisi preferensial (jika ada).</w:t>
      </w:r>
    </w:p>
    <w:p>
      <w:pPr>
        <w:adjustRightInd w:val="0"/>
        <w:snapToGrid w:val="0"/>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4．差异表（包括商务与技术）。</w:t>
      </w:r>
    </w:p>
    <w:p>
      <w:pPr>
        <w:adjustRightInd w:val="0"/>
        <w:snapToGrid w:val="0"/>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4．Tabel perbedaan (termasuk bisnis dan tekn</w:t>
      </w:r>
      <w:r>
        <w:rPr>
          <w:rFonts w:hint="eastAsia" w:ascii="Times New Roman" w:hAnsi="Times New Roman" w:cs="Times New Roman"/>
          <w:sz w:val="24"/>
          <w:lang w:val="en-US" w:eastAsia="zh-CN"/>
        </w:rPr>
        <w:t>ikal</w:t>
      </w:r>
      <w:r>
        <w:rPr>
          <w:rFonts w:hint="default" w:ascii="Times New Roman" w:hAnsi="Times New Roman" w:cs="Times New Roman"/>
          <w:sz w:val="24"/>
        </w:rPr>
        <w:t>).</w:t>
      </w:r>
    </w:p>
    <w:p>
      <w:pPr>
        <w:adjustRightInd w:val="0"/>
        <w:snapToGrid w:val="0"/>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5．报价编制说明及报价表。</w:t>
      </w:r>
    </w:p>
    <w:p>
      <w:pPr>
        <w:adjustRightInd w:val="0"/>
        <w:snapToGrid w:val="0"/>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5．Instruksi persiapan kutipan dan formulir kutipan.</w:t>
      </w:r>
    </w:p>
    <w:p>
      <w:pPr>
        <w:adjustRightInd w:val="0"/>
        <w:snapToGrid w:val="0"/>
        <w:spacing w:line="360" w:lineRule="auto"/>
        <w:ind w:firstLine="480" w:firstLineChars="200"/>
        <w:rPr>
          <w:rFonts w:hint="default" w:ascii="Times New Roman" w:hAnsi="Times New Roman" w:eastAsia="宋体" w:cs="Times New Roman"/>
          <w:sz w:val="24"/>
          <w:lang w:eastAsia="zh-CN"/>
        </w:rPr>
      </w:pPr>
      <w:r>
        <w:rPr>
          <w:rFonts w:hint="eastAsia" w:ascii="Times New Roman" w:hAnsi="Times New Roman" w:eastAsia="宋体" w:cs="Times New Roman"/>
          <w:sz w:val="24"/>
          <w:lang w:val="en-US" w:eastAsia="zh-CN"/>
        </w:rPr>
        <w:t>6</w:t>
      </w:r>
      <w:r>
        <w:rPr>
          <w:rFonts w:hint="default" w:ascii="Times New Roman" w:hAnsi="Times New Roman" w:eastAsia="宋体" w:cs="Times New Roman"/>
          <w:sz w:val="24"/>
        </w:rPr>
        <w:t>.资格审查资料</w:t>
      </w:r>
      <w:r>
        <w:rPr>
          <w:rFonts w:hint="default" w:ascii="Times New Roman" w:hAnsi="Times New Roman" w:eastAsia="宋体" w:cs="Times New Roman"/>
          <w:sz w:val="24"/>
          <w:lang w:eastAsia="zh-CN"/>
        </w:rPr>
        <w:t>。</w:t>
      </w:r>
    </w:p>
    <w:p>
      <w:pPr>
        <w:adjustRightInd w:val="0"/>
        <w:snapToGrid w:val="0"/>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lang w:eastAsia="zh-CN"/>
        </w:rPr>
        <w:t>6.Informasi pemeriksaan kualifikasi.</w:t>
      </w:r>
    </w:p>
    <w:p>
      <w:pPr>
        <w:adjustRightInd w:val="0"/>
        <w:snapToGrid w:val="0"/>
        <w:spacing w:line="360" w:lineRule="auto"/>
        <w:ind w:firstLine="480" w:firstLineChars="200"/>
        <w:rPr>
          <w:rFonts w:hint="default" w:ascii="Times New Roman" w:hAnsi="Times New Roman" w:eastAsia="宋体" w:cs="Times New Roman"/>
          <w:sz w:val="24"/>
          <w:szCs w:val="20"/>
          <w:lang w:eastAsia="zh-CN"/>
        </w:rPr>
      </w:pPr>
      <w:r>
        <w:rPr>
          <w:rFonts w:hint="eastAsia" w:ascii="Times New Roman" w:hAnsi="Times New Roman" w:eastAsia="宋体" w:cs="Times New Roman"/>
          <w:sz w:val="24"/>
          <w:szCs w:val="20"/>
          <w:lang w:val="en-US" w:eastAsia="zh-CN"/>
        </w:rPr>
        <w:t>7</w:t>
      </w:r>
      <w:r>
        <w:rPr>
          <w:rFonts w:hint="default" w:ascii="Times New Roman" w:hAnsi="Times New Roman" w:eastAsia="宋体" w:cs="Times New Roman"/>
          <w:sz w:val="24"/>
          <w:szCs w:val="20"/>
        </w:rPr>
        <w:t>.</w:t>
      </w:r>
      <w:r>
        <w:rPr>
          <w:rFonts w:hint="default" w:ascii="Times New Roman" w:hAnsi="Times New Roman" w:eastAsia="宋体" w:cs="Times New Roman"/>
          <w:sz w:val="24"/>
          <w:szCs w:val="20"/>
          <w:lang w:eastAsia="zh-CN"/>
        </w:rPr>
        <w:t>服务商</w:t>
      </w:r>
      <w:r>
        <w:rPr>
          <w:rFonts w:hint="default" w:ascii="Times New Roman" w:hAnsi="Times New Roman" w:eastAsia="宋体" w:cs="Times New Roman"/>
          <w:sz w:val="24"/>
          <w:szCs w:val="20"/>
        </w:rPr>
        <w:t>认为应提交的其他资料</w:t>
      </w:r>
      <w:r>
        <w:rPr>
          <w:rFonts w:hint="default" w:ascii="Times New Roman" w:hAnsi="Times New Roman" w:eastAsia="宋体" w:cs="Times New Roman"/>
          <w:sz w:val="24"/>
          <w:szCs w:val="20"/>
          <w:lang w:eastAsia="zh-CN"/>
        </w:rPr>
        <w:t>。</w:t>
      </w:r>
    </w:p>
    <w:p>
      <w:pPr>
        <w:adjustRightInd w:val="0"/>
        <w:snapToGrid w:val="0"/>
        <w:spacing w:line="360" w:lineRule="auto"/>
        <w:ind w:firstLine="480" w:firstLineChars="200"/>
        <w:rPr>
          <w:rFonts w:hint="eastAsia" w:ascii="Times New Roman" w:hAnsi="Times New Roman" w:eastAsia="宋体" w:cs="Times New Roman"/>
          <w:sz w:val="24"/>
          <w:szCs w:val="20"/>
        </w:rPr>
      </w:pPr>
      <w:r>
        <w:rPr>
          <w:rFonts w:hint="eastAsia" w:ascii="Times New Roman" w:hAnsi="Times New Roman" w:eastAsia="宋体" w:cs="Times New Roman"/>
          <w:sz w:val="24"/>
          <w:szCs w:val="20"/>
          <w:lang w:val="en-US" w:eastAsia="zh-CN"/>
        </w:rPr>
        <w:t>7.Informasi lain yang menurut penyedia layanan harus diserahkan.</w:t>
      </w:r>
    </w:p>
    <w:p>
      <w:pPr>
        <w:adjustRightInd w:val="0"/>
        <w:snapToGrid w:val="0"/>
        <w:spacing w:line="500" w:lineRule="atLeast"/>
        <w:ind w:firstLine="480" w:firstLineChars="200"/>
        <w:rPr>
          <w:rFonts w:hint="default" w:ascii="Times New Roman" w:hAnsi="Times New Roman" w:cs="Times New Roman"/>
          <w:snapToGrid w:val="0"/>
          <w:kern w:val="0"/>
          <w:sz w:val="24"/>
        </w:rPr>
      </w:pPr>
      <w:r>
        <w:rPr>
          <w:rFonts w:hint="default" w:ascii="Times New Roman" w:hAnsi="Times New Roman" w:cs="Times New Roman"/>
          <w:snapToGrid w:val="0"/>
          <w:kern w:val="0"/>
          <w:sz w:val="24"/>
        </w:rPr>
        <w:t>（二）</w:t>
      </w:r>
      <w:r>
        <w:rPr>
          <w:rFonts w:hint="default" w:ascii="Times New Roman" w:hAnsi="Times New Roman" w:cs="Times New Roman"/>
          <w:snapToGrid w:val="0"/>
          <w:kern w:val="0"/>
          <w:sz w:val="24"/>
          <w:lang w:eastAsia="zh-CN"/>
        </w:rPr>
        <w:t>服务商</w:t>
      </w:r>
      <w:r>
        <w:rPr>
          <w:rFonts w:hint="default" w:ascii="Times New Roman" w:hAnsi="Times New Roman" w:cs="Times New Roman"/>
          <w:snapToGrid w:val="0"/>
          <w:kern w:val="0"/>
          <w:sz w:val="24"/>
        </w:rPr>
        <w:t>应参照本采购文件所附格式进行响应文件的编制，若采购文件未提供相应格式，</w:t>
      </w:r>
      <w:r>
        <w:rPr>
          <w:rFonts w:hint="default" w:ascii="Times New Roman" w:hAnsi="Times New Roman" w:cs="Times New Roman"/>
          <w:snapToGrid w:val="0"/>
          <w:kern w:val="0"/>
          <w:sz w:val="24"/>
          <w:lang w:eastAsia="zh-CN"/>
        </w:rPr>
        <w:t>服务商</w:t>
      </w:r>
      <w:r>
        <w:rPr>
          <w:rFonts w:hint="default" w:ascii="Times New Roman" w:hAnsi="Times New Roman" w:cs="Times New Roman"/>
          <w:snapToGrid w:val="0"/>
          <w:kern w:val="0"/>
          <w:sz w:val="24"/>
        </w:rPr>
        <w:t>可自行设计。</w:t>
      </w:r>
    </w:p>
    <w:p>
      <w:pPr>
        <w:adjustRightInd w:val="0"/>
        <w:snapToGrid w:val="0"/>
        <w:spacing w:line="500" w:lineRule="atLeast"/>
        <w:ind w:firstLine="480" w:firstLineChars="200"/>
        <w:rPr>
          <w:rFonts w:hint="default" w:ascii="Times New Roman" w:hAnsi="Times New Roman" w:cs="Times New Roman"/>
          <w:snapToGrid w:val="0"/>
          <w:kern w:val="0"/>
          <w:sz w:val="24"/>
        </w:rPr>
      </w:pPr>
      <w:r>
        <w:rPr>
          <w:rFonts w:hint="default" w:ascii="Times New Roman" w:hAnsi="Times New Roman" w:cs="Times New Roman"/>
          <w:snapToGrid w:val="0"/>
          <w:kern w:val="0"/>
          <w:sz w:val="24"/>
        </w:rPr>
        <w:t>Penyedia layanan harus mengacu pada format yang dilampirkan pada dokumen pengadaan ini untuk persiapan dokumen tanggapan. Jika format yang sesuai tidak disediakan dalam dokumen pengadaan, penyedia layanan dapat mendesainnya sendiri.</w:t>
      </w:r>
    </w:p>
    <w:p>
      <w:pPr>
        <w:numPr>
          <w:ilvl w:val="0"/>
          <w:numId w:val="14"/>
        </w:numPr>
        <w:adjustRightInd w:val="0"/>
        <w:snapToGrid w:val="0"/>
        <w:spacing w:line="360" w:lineRule="auto"/>
        <w:ind w:left="-480" w:firstLine="480" w:firstLineChars="0"/>
        <w:rPr>
          <w:rFonts w:hint="default" w:ascii="Times New Roman" w:hAnsi="Times New Roman" w:cs="Times New Roman"/>
          <w:snapToGrid w:val="0"/>
          <w:kern w:val="0"/>
          <w:sz w:val="24"/>
        </w:rPr>
      </w:pPr>
      <w:r>
        <w:rPr>
          <w:rFonts w:hint="default" w:ascii="Times New Roman" w:hAnsi="Times New Roman" w:cs="Times New Roman"/>
          <w:snapToGrid w:val="0"/>
          <w:kern w:val="0"/>
          <w:sz w:val="24"/>
        </w:rPr>
        <w:t>响应文件中所有复印件的原件必须在采购人要求查验时出具。</w:t>
      </w:r>
    </w:p>
    <w:p>
      <w:pPr>
        <w:numPr>
          <w:ilvl w:val="-1"/>
          <w:numId w:val="0"/>
        </w:numPr>
        <w:adjustRightInd w:val="0"/>
        <w:snapToGrid w:val="0"/>
        <w:spacing w:line="360" w:lineRule="auto"/>
        <w:ind w:firstLine="720" w:firstLineChars="300"/>
        <w:rPr>
          <w:rFonts w:hint="eastAsia" w:ascii="Times New Roman" w:hAnsi="Times New Roman" w:cs="Times New Roman"/>
          <w:color w:val="auto"/>
          <w:lang w:eastAsia="zh-CN"/>
        </w:rPr>
      </w:pPr>
      <w:r>
        <w:rPr>
          <w:rFonts w:hint="default" w:ascii="Times New Roman" w:hAnsi="Times New Roman" w:cs="Times New Roman"/>
          <w:snapToGrid w:val="0"/>
          <w:kern w:val="0"/>
          <w:sz w:val="24"/>
        </w:rPr>
        <w:t>Dokumen asli dari semua salinan dalam dokumen tanggapan harus diterbitkan saat pembeli meminta pemeriksaan.</w:t>
      </w:r>
    </w:p>
    <w:p>
      <w:pPr>
        <w:pStyle w:val="26"/>
        <w:tabs>
          <w:tab w:val="clear" w:pos="720"/>
          <w:tab w:val="clear" w:pos="9062"/>
        </w:tabs>
        <w:spacing w:before="120"/>
        <w:ind w:firstLine="0" w:firstLineChars="0"/>
        <w:rPr>
          <w:rFonts w:hint="default" w:ascii="Times New Roman" w:hAnsi="Times New Roman" w:cs="Times New Roman"/>
          <w:color w:val="auto"/>
        </w:rPr>
      </w:pPr>
      <w:r>
        <w:rPr>
          <w:rFonts w:hint="default" w:ascii="Times New Roman" w:hAnsi="Times New Roman" w:cs="Times New Roman"/>
          <w:color w:val="auto"/>
        </w:rPr>
        <w:t xml:space="preserve">二、 </w:t>
      </w:r>
      <w:r>
        <w:rPr>
          <w:rFonts w:hint="default" w:ascii="Times New Roman" w:hAnsi="Times New Roman" w:cs="Times New Roman"/>
          <w:color w:val="auto"/>
          <w:lang w:val="en-US" w:eastAsia="zh-CN"/>
        </w:rPr>
        <w:t>相关</w:t>
      </w:r>
      <w:r>
        <w:rPr>
          <w:rFonts w:hint="default" w:ascii="Times New Roman" w:hAnsi="Times New Roman" w:cs="Times New Roman"/>
          <w:color w:val="auto"/>
        </w:rPr>
        <w:t>格式Format terkait</w:t>
      </w:r>
    </w:p>
    <w:p>
      <w:pPr>
        <w:adjustRightInd w:val="0"/>
        <w:snapToGrid w:val="0"/>
        <w:spacing w:line="500" w:lineRule="atLeast"/>
        <w:rPr>
          <w:rFonts w:hint="default" w:ascii="Times New Roman" w:hAnsi="Times New Roman" w:cs="Times New Roman"/>
          <w:b/>
          <w:bCs/>
          <w:snapToGrid w:val="0"/>
          <w:kern w:val="0"/>
          <w:sz w:val="24"/>
        </w:rPr>
      </w:pPr>
      <w:r>
        <w:rPr>
          <w:rFonts w:hint="default" w:ascii="Times New Roman" w:hAnsi="Times New Roman" w:cs="Times New Roman"/>
          <w:b/>
          <w:bCs/>
          <w:snapToGrid w:val="0"/>
          <w:kern w:val="0"/>
          <w:sz w:val="24"/>
        </w:rPr>
        <w:t>（一）</w:t>
      </w:r>
      <w:r>
        <w:rPr>
          <w:rFonts w:hint="default" w:ascii="Times New Roman" w:hAnsi="Times New Roman" w:cs="Times New Roman"/>
          <w:b/>
          <w:bCs/>
          <w:snapToGrid w:val="0"/>
          <w:kern w:val="0"/>
          <w:sz w:val="24"/>
          <w:lang w:eastAsia="zh-CN"/>
        </w:rPr>
        <w:t>服务商</w:t>
      </w:r>
      <w:r>
        <w:rPr>
          <w:rFonts w:hint="default" w:ascii="Times New Roman" w:hAnsi="Times New Roman" w:cs="Times New Roman"/>
          <w:b/>
          <w:bCs/>
          <w:snapToGrid w:val="0"/>
          <w:kern w:val="0"/>
          <w:sz w:val="24"/>
        </w:rPr>
        <w:t>竞谈承诺书（格式）</w:t>
      </w:r>
    </w:p>
    <w:p>
      <w:pPr>
        <w:adjustRightInd w:val="0"/>
        <w:snapToGrid w:val="0"/>
        <w:spacing w:line="500" w:lineRule="atLeast"/>
        <w:rPr>
          <w:rFonts w:hint="default" w:ascii="Times New Roman" w:hAnsi="Times New Roman" w:cs="Times New Roman"/>
          <w:sz w:val="24"/>
        </w:rPr>
      </w:pPr>
      <w:r>
        <w:rPr>
          <w:rFonts w:hint="default" w:ascii="Times New Roman" w:hAnsi="Times New Roman" w:cs="Times New Roman"/>
          <w:b/>
          <w:bCs/>
          <w:snapToGrid w:val="0"/>
          <w:kern w:val="0"/>
          <w:sz w:val="24"/>
        </w:rPr>
        <w:t>Surat Komitmen Kompetisi Penyedia jasa (format)</w:t>
      </w:r>
    </w:p>
    <w:p>
      <w:pPr>
        <w:spacing w:line="500" w:lineRule="atLeast"/>
        <w:jc w:val="center"/>
        <w:rPr>
          <w:rFonts w:hint="default" w:ascii="Times New Roman" w:hAnsi="Times New Roman" w:cs="Times New Roman"/>
          <w:bCs/>
          <w:sz w:val="36"/>
          <w:szCs w:val="36"/>
        </w:rPr>
      </w:pPr>
      <w:r>
        <w:rPr>
          <w:rFonts w:hint="default" w:ascii="Times New Roman" w:hAnsi="Times New Roman" w:cs="Times New Roman"/>
          <w:bCs/>
          <w:sz w:val="36"/>
          <w:szCs w:val="36"/>
        </w:rPr>
        <w:t>竞谈承诺书</w:t>
      </w:r>
    </w:p>
    <w:p>
      <w:pPr>
        <w:spacing w:line="500" w:lineRule="atLeast"/>
        <w:jc w:val="center"/>
        <w:rPr>
          <w:rFonts w:hint="default" w:ascii="Times New Roman" w:hAnsi="Times New Roman" w:cs="Times New Roman"/>
          <w:bCs/>
          <w:sz w:val="28"/>
          <w:szCs w:val="28"/>
        </w:rPr>
      </w:pPr>
      <w:r>
        <w:rPr>
          <w:rFonts w:hint="default" w:ascii="Times New Roman" w:hAnsi="Times New Roman" w:cs="Times New Roman"/>
          <w:bCs/>
          <w:sz w:val="28"/>
          <w:szCs w:val="28"/>
        </w:rPr>
        <w:t>Surat komitmen kompetisi</w:t>
      </w:r>
    </w:p>
    <w:p>
      <w:pPr>
        <w:adjustRightInd w:val="0"/>
        <w:snapToGrid w:val="0"/>
        <w:spacing w:line="360" w:lineRule="auto"/>
        <w:rPr>
          <w:rFonts w:hint="default" w:ascii="Times New Roman" w:hAnsi="Times New Roman" w:cs="Times New Roman"/>
          <w:sz w:val="24"/>
        </w:rPr>
      </w:pPr>
    </w:p>
    <w:p>
      <w:pPr>
        <w:adjustRightInd w:val="0"/>
        <w:snapToGrid w:val="0"/>
        <w:spacing w:line="360" w:lineRule="auto"/>
        <w:rPr>
          <w:rFonts w:hint="default" w:ascii="Times New Roman" w:hAnsi="Times New Roman" w:cs="Times New Roman"/>
          <w:b/>
          <w:sz w:val="24"/>
          <w:u w:val="single"/>
        </w:rPr>
      </w:pPr>
      <w:r>
        <w:rPr>
          <w:rFonts w:ascii="Times New Roman" w:hAnsi="Times New Roman" w:cs="Times New Roman"/>
          <w:b/>
          <w:sz w:val="24"/>
        </w:rPr>
        <w:t>致：</w:t>
      </w:r>
      <w:r>
        <w:rPr>
          <w:rFonts w:hint="default" w:ascii="Times New Roman" w:hAnsi="Times New Roman" w:cs="Times New Roman"/>
          <w:b/>
          <w:sz w:val="24"/>
          <w:u w:val="single"/>
        </w:rPr>
        <w:t>PT Pembangkitan Listrik Pintar Energi</w:t>
      </w:r>
    </w:p>
    <w:p>
      <w:pPr>
        <w:numPr>
          <w:ilvl w:val="0"/>
          <w:numId w:val="15"/>
        </w:numPr>
        <w:adjustRightInd w:val="0"/>
        <w:snapToGrid w:val="0"/>
        <w:spacing w:line="360" w:lineRule="auto"/>
        <w:ind w:firstLine="480" w:firstLineChars="200"/>
        <w:rPr>
          <w:rFonts w:ascii="Times New Roman" w:hAnsi="Times New Roman" w:cs="Times New Roman"/>
          <w:sz w:val="24"/>
        </w:rPr>
      </w:pPr>
      <w:r>
        <w:rPr>
          <w:rFonts w:ascii="Times New Roman" w:hAnsi="Times New Roman" w:cs="Times New Roman"/>
          <w:sz w:val="24"/>
        </w:rPr>
        <w:t>我们收到并研究了贵单位发出的_____________</w:t>
      </w:r>
      <w:r>
        <w:rPr>
          <w:rFonts w:hint="default" w:ascii="Times New Roman" w:hAnsi="Times New Roman" w:cs="Times New Roman"/>
          <w:sz w:val="24"/>
        </w:rPr>
        <w:t>项目采购文件</w:t>
      </w:r>
      <w:r>
        <w:rPr>
          <w:rFonts w:ascii="Times New Roman" w:hAnsi="Times New Roman" w:cs="Times New Roman"/>
          <w:sz w:val="24"/>
        </w:rPr>
        <w:t>，除在</w:t>
      </w:r>
      <w:r>
        <w:rPr>
          <w:rFonts w:hint="default" w:ascii="Times New Roman" w:hAnsi="Times New Roman" w:cs="Times New Roman"/>
          <w:sz w:val="24"/>
        </w:rPr>
        <w:t>响应文件</w:t>
      </w:r>
      <w:r>
        <w:rPr>
          <w:rFonts w:ascii="Times New Roman" w:hAnsi="Times New Roman" w:cs="Times New Roman"/>
          <w:sz w:val="24"/>
        </w:rPr>
        <w:t>中明确提出的差异外，我们对</w:t>
      </w:r>
      <w:r>
        <w:rPr>
          <w:rFonts w:hint="default" w:ascii="Times New Roman" w:hAnsi="Times New Roman" w:cs="Times New Roman"/>
          <w:sz w:val="24"/>
        </w:rPr>
        <w:t>采购文件</w:t>
      </w:r>
      <w:r>
        <w:rPr>
          <w:rFonts w:ascii="Times New Roman" w:hAnsi="Times New Roman" w:cs="Times New Roman"/>
          <w:sz w:val="24"/>
        </w:rPr>
        <w:t>的全部内容予以确认，愿意按</w:t>
      </w:r>
      <w:r>
        <w:rPr>
          <w:rFonts w:hint="default" w:ascii="Times New Roman" w:hAnsi="Times New Roman" w:cs="Times New Roman"/>
          <w:sz w:val="24"/>
        </w:rPr>
        <w:t>采购文件</w:t>
      </w:r>
      <w:r>
        <w:rPr>
          <w:rFonts w:ascii="Times New Roman" w:hAnsi="Times New Roman" w:cs="Times New Roman"/>
          <w:sz w:val="24"/>
        </w:rPr>
        <w:t>的规定承担该</w:t>
      </w:r>
      <w:r>
        <w:rPr>
          <w:rFonts w:hint="default" w:ascii="Times New Roman" w:hAnsi="Times New Roman" w:cs="Times New Roman"/>
          <w:sz w:val="24"/>
        </w:rPr>
        <w:t>项目的</w:t>
      </w:r>
      <w:r>
        <w:rPr>
          <w:rFonts w:ascii="Times New Roman" w:hAnsi="Times New Roman" w:cs="Times New Roman"/>
          <w:sz w:val="24"/>
        </w:rPr>
        <w:t>工作，严格执行我们所承诺的责任和义务。</w:t>
      </w:r>
    </w:p>
    <w:p>
      <w:pPr>
        <w:numPr>
          <w:ilvl w:val="-1"/>
          <w:numId w:val="0"/>
        </w:numPr>
        <w:adjustRightInd w:val="0"/>
        <w:snapToGrid w:val="0"/>
        <w:spacing w:line="360" w:lineRule="auto"/>
        <w:ind w:firstLine="420" w:firstLineChars="0"/>
        <w:rPr>
          <w:rFonts w:ascii="Times New Roman" w:hAnsi="Times New Roman" w:cs="Times New Roman"/>
          <w:sz w:val="24"/>
        </w:rPr>
      </w:pPr>
      <w:r>
        <w:rPr>
          <w:rFonts w:hint="default" w:ascii="Times New Roman" w:hAnsi="Times New Roman" w:cs="Times New Roman"/>
          <w:sz w:val="24"/>
        </w:rPr>
        <w:t>1. Kami telah menerima dan mempelajari dokumen pengadaan proyek _____________ yang dikeluarkan oleh perusahaan Anda. Kecuali perbedaan yang secara jelas dinyatakan dalam dokumen respons kami, kami mengonfirmasi seluruh isi dokumen pengadaan dan bersedia melaksanakan pekerjaan proyek ini sesuai dengan ketentuan dalam dokumen pengadaan. Kami juga akan secara ketat menjalankan tanggung jawab dan kewajiban yang telah kami janjikan.</w:t>
      </w:r>
    </w:p>
    <w:p>
      <w:pPr>
        <w:adjustRightInd w:val="0"/>
        <w:snapToGrid w:val="0"/>
        <w:spacing w:line="360" w:lineRule="auto"/>
        <w:ind w:firstLine="480" w:firstLineChars="200"/>
        <w:rPr>
          <w:rFonts w:ascii="Times New Roman" w:hAnsi="Times New Roman" w:cs="Times New Roman"/>
          <w:sz w:val="24"/>
        </w:rPr>
      </w:pPr>
      <w:r>
        <w:rPr>
          <w:rFonts w:ascii="Times New Roman" w:hAnsi="Times New Roman" w:cs="Times New Roman"/>
          <w:sz w:val="24"/>
        </w:rPr>
        <w:t>2．我们承认</w:t>
      </w:r>
      <w:r>
        <w:rPr>
          <w:rFonts w:hint="default" w:ascii="Times New Roman" w:hAnsi="Times New Roman" w:cs="Times New Roman"/>
          <w:sz w:val="24"/>
        </w:rPr>
        <w:t>竞谈</w:t>
      </w:r>
      <w:r>
        <w:rPr>
          <w:rFonts w:ascii="Times New Roman" w:hAnsi="Times New Roman" w:cs="Times New Roman"/>
          <w:sz w:val="24"/>
        </w:rPr>
        <w:t>书、</w:t>
      </w:r>
      <w:r>
        <w:rPr>
          <w:rFonts w:hint="default" w:ascii="Times New Roman" w:hAnsi="Times New Roman" w:cs="Times New Roman"/>
          <w:sz w:val="24"/>
        </w:rPr>
        <w:t>竞谈</w:t>
      </w:r>
      <w:r>
        <w:rPr>
          <w:rFonts w:ascii="Times New Roman" w:hAnsi="Times New Roman" w:cs="Times New Roman"/>
          <w:sz w:val="24"/>
        </w:rPr>
        <w:t>报价表及根据</w:t>
      </w:r>
      <w:r>
        <w:rPr>
          <w:rFonts w:hint="default" w:ascii="Times New Roman" w:hAnsi="Times New Roman" w:cs="Times New Roman"/>
          <w:sz w:val="24"/>
        </w:rPr>
        <w:t>采购文件</w:t>
      </w:r>
      <w:r>
        <w:rPr>
          <w:rFonts w:ascii="Times New Roman" w:hAnsi="Times New Roman" w:cs="Times New Roman"/>
          <w:sz w:val="24"/>
        </w:rPr>
        <w:t>所提供的其他所有文件为我们</w:t>
      </w:r>
      <w:r>
        <w:rPr>
          <w:rFonts w:hint="default" w:ascii="Times New Roman" w:hAnsi="Times New Roman" w:cs="Times New Roman"/>
          <w:sz w:val="24"/>
        </w:rPr>
        <w:t>响应文件</w:t>
      </w:r>
      <w:r>
        <w:rPr>
          <w:rFonts w:ascii="Times New Roman" w:hAnsi="Times New Roman" w:cs="Times New Roman"/>
          <w:sz w:val="24"/>
        </w:rPr>
        <w:t>的组成部分，并愿意根据</w:t>
      </w:r>
      <w:r>
        <w:rPr>
          <w:rFonts w:hint="default" w:ascii="Times New Roman" w:hAnsi="Times New Roman" w:cs="Times New Roman"/>
          <w:sz w:val="24"/>
        </w:rPr>
        <w:t>采购文件</w:t>
      </w:r>
      <w:r>
        <w:rPr>
          <w:rFonts w:ascii="Times New Roman" w:hAnsi="Times New Roman" w:cs="Times New Roman"/>
          <w:sz w:val="24"/>
        </w:rPr>
        <w:t>修改其中的任何缺陷。</w:t>
      </w:r>
    </w:p>
    <w:p>
      <w:pPr>
        <w:adjustRightInd w:val="0"/>
        <w:snapToGrid w:val="0"/>
        <w:spacing w:line="360" w:lineRule="auto"/>
        <w:ind w:firstLine="480" w:firstLineChars="200"/>
        <w:rPr>
          <w:rFonts w:ascii="Times New Roman" w:hAnsi="Times New Roman" w:cs="Times New Roman"/>
          <w:sz w:val="24"/>
        </w:rPr>
      </w:pPr>
      <w:r>
        <w:rPr>
          <w:rFonts w:hint="default" w:ascii="Times New Roman" w:hAnsi="Times New Roman" w:cs="Times New Roman"/>
          <w:sz w:val="24"/>
        </w:rPr>
        <w:t>2. Kami mengakui bahwa dokumen negosiasi, daftar penawaran negosiasi, serta semua dokumen lain yang disediakan sesuai dengan dokumen pengadaan merupakan bagian dari dokumen respons kami. Kami juga bersedia melakukan perbaikan terhadap segala kekurangan yang terdapat di dalamnya sesuai dengan ketentuan dalam dokumen pengadaan.</w:t>
      </w:r>
    </w:p>
    <w:p>
      <w:pPr>
        <w:adjustRightInd w:val="0"/>
        <w:snapToGrid w:val="0"/>
        <w:spacing w:line="360" w:lineRule="auto"/>
        <w:ind w:firstLine="480" w:firstLineChars="200"/>
        <w:rPr>
          <w:rFonts w:ascii="Times New Roman" w:hAnsi="Times New Roman" w:cs="Times New Roman"/>
          <w:sz w:val="24"/>
        </w:rPr>
      </w:pPr>
      <w:r>
        <w:rPr>
          <w:rFonts w:ascii="Times New Roman" w:hAnsi="Times New Roman" w:cs="Times New Roman"/>
          <w:sz w:val="24"/>
        </w:rPr>
        <w:t>3．如果我们</w:t>
      </w:r>
      <w:r>
        <w:rPr>
          <w:rFonts w:hint="default" w:ascii="Times New Roman" w:hAnsi="Times New Roman" w:cs="Times New Roman"/>
          <w:sz w:val="24"/>
        </w:rPr>
        <w:t>成交</w:t>
      </w:r>
      <w:r>
        <w:rPr>
          <w:rFonts w:ascii="Times New Roman" w:hAnsi="Times New Roman" w:cs="Times New Roman"/>
          <w:sz w:val="24"/>
        </w:rPr>
        <w:t>，我们保证按</w:t>
      </w:r>
      <w:r>
        <w:rPr>
          <w:rFonts w:hint="default" w:ascii="Times New Roman" w:hAnsi="Times New Roman" w:cs="Times New Roman"/>
          <w:sz w:val="24"/>
        </w:rPr>
        <w:t>采购文件</w:t>
      </w:r>
      <w:r>
        <w:rPr>
          <w:rFonts w:ascii="Times New Roman" w:hAnsi="Times New Roman" w:cs="Times New Roman"/>
          <w:sz w:val="24"/>
        </w:rPr>
        <w:t>的要求和</w:t>
      </w:r>
      <w:r>
        <w:rPr>
          <w:rFonts w:hint="default" w:ascii="Times New Roman" w:hAnsi="Times New Roman" w:cs="Times New Roman"/>
          <w:sz w:val="24"/>
        </w:rPr>
        <w:t>采购人</w:t>
      </w:r>
      <w:r>
        <w:rPr>
          <w:rFonts w:ascii="Times New Roman" w:hAnsi="Times New Roman" w:cs="Times New Roman"/>
          <w:sz w:val="24"/>
        </w:rPr>
        <w:t>签订合同，并选派合格人员实施该合同。</w:t>
      </w:r>
    </w:p>
    <w:p>
      <w:pPr>
        <w:adjustRightInd w:val="0"/>
        <w:snapToGrid w:val="0"/>
        <w:spacing w:line="360" w:lineRule="auto"/>
        <w:ind w:firstLine="480" w:firstLineChars="200"/>
        <w:rPr>
          <w:rFonts w:ascii="Times New Roman" w:hAnsi="Times New Roman" w:cs="Times New Roman"/>
          <w:sz w:val="24"/>
        </w:rPr>
      </w:pPr>
      <w:r>
        <w:rPr>
          <w:rFonts w:hint="default" w:ascii="Times New Roman" w:hAnsi="Times New Roman" w:cs="Times New Roman"/>
          <w:sz w:val="24"/>
        </w:rPr>
        <w:t>3. Jika kami terpilih sebagai pemenang, kami menjamin akan menandatangani kontrak dengan pihak pengadaan sesuai dengan ketentuan dalam dokumen pengadaan serta menugaskan personel yang berkualifikasi untuk melaksanakan kontrak tersebut.</w:t>
      </w:r>
    </w:p>
    <w:p>
      <w:pPr>
        <w:adjustRightInd w:val="0"/>
        <w:snapToGrid w:val="0"/>
        <w:spacing w:line="360" w:lineRule="auto"/>
        <w:ind w:firstLine="480" w:firstLineChars="200"/>
        <w:rPr>
          <w:rFonts w:ascii="Times New Roman" w:hAnsi="Times New Roman" w:cs="Times New Roman"/>
          <w:sz w:val="24"/>
        </w:rPr>
      </w:pPr>
      <w:r>
        <w:rPr>
          <w:rFonts w:ascii="Times New Roman" w:hAnsi="Times New Roman" w:cs="Times New Roman"/>
          <w:sz w:val="24"/>
        </w:rPr>
        <w:t>4．我们同意在</w:t>
      </w:r>
      <w:r>
        <w:rPr>
          <w:rFonts w:hint="default" w:ascii="Times New Roman" w:hAnsi="Times New Roman" w:cs="Times New Roman"/>
          <w:sz w:val="24"/>
        </w:rPr>
        <w:t>竞谈</w:t>
      </w:r>
      <w:r>
        <w:rPr>
          <w:rFonts w:ascii="Times New Roman" w:hAnsi="Times New Roman" w:cs="Times New Roman"/>
          <w:sz w:val="24"/>
        </w:rPr>
        <w:t>截止日起【180】天内遵守本</w:t>
      </w:r>
      <w:r>
        <w:rPr>
          <w:rFonts w:hint="default" w:ascii="Times New Roman" w:hAnsi="Times New Roman" w:cs="Times New Roman"/>
          <w:sz w:val="24"/>
        </w:rPr>
        <w:t>响应文件</w:t>
      </w:r>
      <w:r>
        <w:rPr>
          <w:rFonts w:ascii="Times New Roman" w:hAnsi="Times New Roman" w:cs="Times New Roman"/>
          <w:sz w:val="24"/>
        </w:rPr>
        <w:t>，在此期限期满之前的任何时间，本</w:t>
      </w:r>
      <w:r>
        <w:rPr>
          <w:rFonts w:hint="default" w:ascii="Times New Roman" w:hAnsi="Times New Roman" w:cs="Times New Roman"/>
          <w:sz w:val="24"/>
        </w:rPr>
        <w:t>响应文件</w:t>
      </w:r>
      <w:r>
        <w:rPr>
          <w:rFonts w:ascii="Times New Roman" w:hAnsi="Times New Roman" w:cs="Times New Roman"/>
          <w:sz w:val="24"/>
        </w:rPr>
        <w:t>一直对我们具有约束力。</w:t>
      </w:r>
    </w:p>
    <w:p>
      <w:pPr>
        <w:adjustRightInd w:val="0"/>
        <w:snapToGrid w:val="0"/>
        <w:spacing w:line="360" w:lineRule="auto"/>
        <w:ind w:firstLine="480" w:firstLineChars="200"/>
        <w:rPr>
          <w:rFonts w:ascii="Times New Roman" w:hAnsi="Times New Roman" w:cs="Times New Roman"/>
          <w:sz w:val="24"/>
        </w:rPr>
      </w:pPr>
      <w:r>
        <w:rPr>
          <w:rFonts w:hint="default" w:ascii="Times New Roman" w:hAnsi="Times New Roman" w:cs="Times New Roman"/>
          <w:sz w:val="24"/>
        </w:rPr>
        <w:t>4. Kami setuju untuk mematuhi dokumen respons ini dalam jangka waktu 180 hari sejak batas akhir negosiasi. Selama periode tersebut, dokumen respons ini akan tetap mengikat kami kapan pun hingga masa berlakunya berakhir.</w:t>
      </w:r>
    </w:p>
    <w:p>
      <w:pPr>
        <w:adjustRightInd w:val="0"/>
        <w:snapToGrid w:val="0"/>
        <w:spacing w:line="360" w:lineRule="auto"/>
        <w:ind w:firstLine="480" w:firstLineChars="200"/>
        <w:rPr>
          <w:rFonts w:ascii="Times New Roman" w:hAnsi="Times New Roman" w:cs="Times New Roman"/>
          <w:sz w:val="24"/>
        </w:rPr>
      </w:pPr>
      <w:r>
        <w:rPr>
          <w:rFonts w:ascii="Times New Roman" w:hAnsi="Times New Roman" w:cs="Times New Roman"/>
          <w:sz w:val="24"/>
        </w:rPr>
        <w:t>5．我们</w:t>
      </w:r>
      <w:r>
        <w:rPr>
          <w:rFonts w:hint="default" w:ascii="Times New Roman" w:hAnsi="Times New Roman" w:cs="Times New Roman"/>
          <w:sz w:val="24"/>
        </w:rPr>
        <w:t>竞谈</w:t>
      </w:r>
      <w:r>
        <w:rPr>
          <w:rFonts w:ascii="Times New Roman" w:hAnsi="Times New Roman" w:cs="Times New Roman"/>
          <w:sz w:val="24"/>
        </w:rPr>
        <w:t>报价总额为【    】，我们声明本</w:t>
      </w:r>
      <w:r>
        <w:rPr>
          <w:rFonts w:hint="default" w:ascii="Times New Roman" w:hAnsi="Times New Roman" w:cs="Times New Roman"/>
          <w:sz w:val="24"/>
        </w:rPr>
        <w:t>竞谈</w:t>
      </w:r>
      <w:r>
        <w:rPr>
          <w:rFonts w:ascii="Times New Roman" w:hAnsi="Times New Roman" w:cs="Times New Roman"/>
          <w:sz w:val="24"/>
        </w:rPr>
        <w:t>报价己考虑了所有因素，在</w:t>
      </w:r>
      <w:r>
        <w:rPr>
          <w:rFonts w:hint="default" w:ascii="Times New Roman" w:hAnsi="Times New Roman" w:cs="Times New Roman"/>
          <w:sz w:val="24"/>
        </w:rPr>
        <w:t>成交有效期</w:t>
      </w:r>
      <w:r>
        <w:rPr>
          <w:rFonts w:ascii="Times New Roman" w:hAnsi="Times New Roman" w:cs="Times New Roman"/>
          <w:sz w:val="24"/>
        </w:rPr>
        <w:t>内</w:t>
      </w:r>
      <w:r>
        <w:rPr>
          <w:rFonts w:hint="default" w:ascii="Times New Roman" w:hAnsi="Times New Roman" w:cs="Times New Roman"/>
          <w:sz w:val="24"/>
        </w:rPr>
        <w:t>竞谈</w:t>
      </w:r>
      <w:r>
        <w:rPr>
          <w:rFonts w:ascii="Times New Roman" w:hAnsi="Times New Roman" w:cs="Times New Roman"/>
          <w:sz w:val="24"/>
        </w:rPr>
        <w:t>价格保持不变。</w:t>
      </w:r>
    </w:p>
    <w:p>
      <w:pPr>
        <w:adjustRightInd w:val="0"/>
        <w:snapToGrid w:val="0"/>
        <w:spacing w:line="360" w:lineRule="auto"/>
        <w:ind w:firstLine="480" w:firstLineChars="200"/>
        <w:rPr>
          <w:rFonts w:ascii="Times New Roman" w:hAnsi="Times New Roman" w:cs="Times New Roman"/>
          <w:sz w:val="24"/>
        </w:rPr>
      </w:pPr>
      <w:r>
        <w:rPr>
          <w:rFonts w:hint="default" w:ascii="Times New Roman" w:hAnsi="Times New Roman" w:cs="Times New Roman"/>
          <w:sz w:val="24"/>
        </w:rPr>
        <w:t>5. Total penawaran negosiasi kami adalah 【 】. Kami menyatakan bahwa penawaran ini telah mempertimbangkan semua faktor, dan harga negosiasi akan tetap tidak berubah selama masa berlaku penetapan pemenang.</w:t>
      </w:r>
    </w:p>
    <w:p>
      <w:pPr>
        <w:adjustRightInd w:val="0"/>
        <w:snapToGrid w:val="0"/>
        <w:spacing w:line="360" w:lineRule="auto"/>
        <w:ind w:firstLine="480" w:firstLineChars="200"/>
        <w:rPr>
          <w:rFonts w:ascii="Times New Roman" w:hAnsi="Times New Roman" w:cs="Times New Roman"/>
          <w:sz w:val="24"/>
        </w:rPr>
      </w:pPr>
      <w:r>
        <w:rPr>
          <w:rFonts w:ascii="Times New Roman" w:hAnsi="Times New Roman" w:cs="Times New Roman"/>
          <w:sz w:val="24"/>
        </w:rPr>
        <w:t>6．在签订和执行正式合同之前，本</w:t>
      </w:r>
      <w:r>
        <w:rPr>
          <w:rFonts w:hint="default" w:ascii="Times New Roman" w:hAnsi="Times New Roman" w:cs="Times New Roman"/>
          <w:sz w:val="24"/>
        </w:rPr>
        <w:t>响应文件</w:t>
      </w:r>
      <w:r>
        <w:rPr>
          <w:rFonts w:ascii="Times New Roman" w:hAnsi="Times New Roman" w:cs="Times New Roman"/>
          <w:sz w:val="24"/>
        </w:rPr>
        <w:t>、</w:t>
      </w:r>
      <w:r>
        <w:rPr>
          <w:rFonts w:hint="default" w:ascii="Times New Roman" w:hAnsi="Times New Roman" w:cs="Times New Roman"/>
          <w:sz w:val="24"/>
        </w:rPr>
        <w:t>采购文件</w:t>
      </w:r>
      <w:r>
        <w:rPr>
          <w:rFonts w:ascii="Times New Roman" w:hAnsi="Times New Roman" w:cs="Times New Roman"/>
          <w:sz w:val="24"/>
        </w:rPr>
        <w:t>连同你方</w:t>
      </w:r>
      <w:r>
        <w:rPr>
          <w:rFonts w:hint="default" w:ascii="Times New Roman" w:hAnsi="Times New Roman" w:cs="Times New Roman"/>
          <w:sz w:val="24"/>
        </w:rPr>
        <w:t>成交通知</w:t>
      </w:r>
      <w:r>
        <w:rPr>
          <w:rFonts w:ascii="Times New Roman" w:hAnsi="Times New Roman" w:cs="Times New Roman"/>
          <w:sz w:val="24"/>
        </w:rPr>
        <w:t>书，应构成我们双方之间有约束力的合同。</w:t>
      </w:r>
    </w:p>
    <w:p>
      <w:pPr>
        <w:adjustRightInd w:val="0"/>
        <w:snapToGrid w:val="0"/>
        <w:spacing w:line="360" w:lineRule="auto"/>
        <w:ind w:firstLine="480" w:firstLineChars="200"/>
        <w:rPr>
          <w:rFonts w:ascii="Times New Roman" w:hAnsi="Times New Roman" w:cs="Times New Roman"/>
          <w:sz w:val="24"/>
        </w:rPr>
      </w:pPr>
      <w:r>
        <w:rPr>
          <w:rFonts w:hint="default" w:ascii="Times New Roman" w:hAnsi="Times New Roman" w:cs="Times New Roman"/>
          <w:sz w:val="24"/>
        </w:rPr>
        <w:t>6. Sebelum penandatanganan dan pelaksanaan kontrak resmi, dokumen respons ini, dokumen pengadaan, serta surat pemberitahuan pemenang dari pihak Anda akan menjadi kontrak yang mengikat bagi kedua belah pihak.</w:t>
      </w:r>
    </w:p>
    <w:p>
      <w:pPr>
        <w:adjustRightInd w:val="0"/>
        <w:snapToGrid w:val="0"/>
        <w:spacing w:line="360" w:lineRule="auto"/>
        <w:ind w:firstLine="480" w:firstLineChars="200"/>
        <w:rPr>
          <w:rFonts w:ascii="Times New Roman" w:hAnsi="Times New Roman" w:cs="Times New Roman"/>
          <w:sz w:val="24"/>
        </w:rPr>
      </w:pPr>
      <w:r>
        <w:rPr>
          <w:rFonts w:ascii="Times New Roman" w:hAnsi="Times New Roman" w:cs="Times New Roman"/>
          <w:sz w:val="24"/>
        </w:rPr>
        <w:t>7．我们理解你方不一定必须接受最低报价的</w:t>
      </w:r>
      <w:r>
        <w:rPr>
          <w:rFonts w:hint="default" w:ascii="Times New Roman" w:hAnsi="Times New Roman" w:cs="Times New Roman"/>
          <w:sz w:val="24"/>
        </w:rPr>
        <w:t>竞谈</w:t>
      </w:r>
      <w:r>
        <w:rPr>
          <w:rFonts w:ascii="Times New Roman" w:hAnsi="Times New Roman" w:cs="Times New Roman"/>
          <w:sz w:val="24"/>
        </w:rPr>
        <w:t>或你方可能收到的任何</w:t>
      </w:r>
      <w:r>
        <w:rPr>
          <w:rFonts w:hint="default" w:ascii="Times New Roman" w:hAnsi="Times New Roman" w:cs="Times New Roman"/>
          <w:sz w:val="24"/>
        </w:rPr>
        <w:t>竞谈承诺</w:t>
      </w:r>
      <w:r>
        <w:rPr>
          <w:rFonts w:ascii="Times New Roman" w:hAnsi="Times New Roman" w:cs="Times New Roman"/>
          <w:sz w:val="24"/>
        </w:rPr>
        <w:t>书的约束，同时也理解，如果我们未</w:t>
      </w:r>
      <w:r>
        <w:rPr>
          <w:rFonts w:hint="default" w:ascii="Times New Roman" w:hAnsi="Times New Roman" w:cs="Times New Roman"/>
          <w:sz w:val="24"/>
        </w:rPr>
        <w:t>成交</w:t>
      </w:r>
      <w:r>
        <w:rPr>
          <w:rFonts w:ascii="Times New Roman" w:hAnsi="Times New Roman" w:cs="Times New Roman"/>
          <w:sz w:val="24"/>
        </w:rPr>
        <w:t>你方将不负担我们的任何</w:t>
      </w:r>
      <w:r>
        <w:rPr>
          <w:rFonts w:hint="default" w:ascii="Times New Roman" w:hAnsi="Times New Roman" w:cs="Times New Roman"/>
          <w:sz w:val="24"/>
        </w:rPr>
        <w:t>竞谈</w:t>
      </w:r>
      <w:r>
        <w:rPr>
          <w:rFonts w:ascii="Times New Roman" w:hAnsi="Times New Roman" w:cs="Times New Roman"/>
          <w:sz w:val="24"/>
        </w:rPr>
        <w:t>费用。</w:t>
      </w:r>
    </w:p>
    <w:p>
      <w:pPr>
        <w:adjustRightInd w:val="0"/>
        <w:snapToGrid w:val="0"/>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7. Kami memahami bahwa pihak Anda tidak wajib menerima penawaran dengan harga terendah atau terikat pada pernyataan komitmen negosiasi apa pun yang diterima. Kami juga memahami bahwa jika kami tidak terpilih sebagai pemenang, pihak Anda tidak memiliki kewajiban untuk menanggung biaya negosiasi kami.</w:t>
      </w:r>
    </w:p>
    <w:p>
      <w:pPr>
        <w:adjustRightInd w:val="0"/>
        <w:snapToGrid w:val="0"/>
        <w:spacing w:line="360" w:lineRule="auto"/>
        <w:ind w:firstLine="480" w:firstLineChars="200"/>
        <w:rPr>
          <w:rFonts w:ascii="Times New Roman" w:hAnsi="Times New Roman" w:cs="Times New Roman"/>
          <w:sz w:val="24"/>
        </w:rPr>
      </w:pPr>
      <w:r>
        <w:rPr>
          <w:rFonts w:hint="default" w:ascii="Times New Roman" w:hAnsi="Times New Roman" w:cs="Times New Roman"/>
          <w:sz w:val="24"/>
        </w:rPr>
        <w:t xml:space="preserve">8. </w:t>
      </w:r>
      <w:r>
        <w:rPr>
          <w:rFonts w:ascii="Times New Roman" w:hAnsi="Times New Roman" w:cs="Times New Roman"/>
          <w:sz w:val="24"/>
        </w:rPr>
        <w:t>我方同意在签订合同以前承担其它</w:t>
      </w:r>
      <w:r>
        <w:rPr>
          <w:rFonts w:hint="default" w:ascii="Times New Roman" w:hAnsi="Times New Roman" w:cs="Times New Roman"/>
          <w:sz w:val="24"/>
        </w:rPr>
        <w:t>竞谈</w:t>
      </w:r>
      <w:r>
        <w:rPr>
          <w:rFonts w:ascii="Times New Roman" w:hAnsi="Times New Roman" w:cs="Times New Roman"/>
          <w:sz w:val="24"/>
        </w:rPr>
        <w:t>费用。</w:t>
      </w:r>
    </w:p>
    <w:p>
      <w:pPr>
        <w:adjustRightInd w:val="0"/>
        <w:snapToGrid w:val="0"/>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8. Kami setuju untuk menanggung biaya negosiasi lainnya sebelum penandatanganan kontrak.</w:t>
      </w:r>
    </w:p>
    <w:p>
      <w:pPr>
        <w:adjustRightInd w:val="0"/>
        <w:snapToGrid w:val="0"/>
        <w:spacing w:line="360" w:lineRule="auto"/>
        <w:ind w:firstLine="480" w:firstLineChars="200"/>
        <w:rPr>
          <w:rFonts w:hint="default" w:ascii="Times New Roman" w:hAnsi="Times New Roman" w:cs="Times New Roman"/>
          <w:sz w:val="24"/>
          <w:szCs w:val="24"/>
        </w:rPr>
      </w:pPr>
      <w:r>
        <w:rPr>
          <w:rFonts w:hint="default" w:ascii="Times New Roman" w:hAnsi="Times New Roman" w:cs="Times New Roman"/>
          <w:sz w:val="24"/>
        </w:rPr>
        <w:t xml:space="preserve">9. </w:t>
      </w:r>
      <w:r>
        <w:rPr>
          <w:rFonts w:ascii="Times New Roman" w:hAnsi="Times New Roman" w:cs="Times New Roman"/>
          <w:sz w:val="24"/>
        </w:rPr>
        <w:t>我单位同意你单位在授予合同前，有选择或拒绝部分甚至全部</w:t>
      </w:r>
      <w:r>
        <w:rPr>
          <w:rFonts w:hint="default" w:ascii="Times New Roman" w:hAnsi="Times New Roman" w:cs="Times New Roman"/>
          <w:sz w:val="24"/>
          <w:lang w:eastAsia="zh-CN"/>
        </w:rPr>
        <w:t>服务商</w:t>
      </w:r>
      <w:r>
        <w:rPr>
          <w:rFonts w:ascii="Times New Roman" w:hAnsi="Times New Roman" w:cs="Times New Roman"/>
          <w:sz w:val="24"/>
        </w:rPr>
        <w:t>的权利，并</w:t>
      </w:r>
      <w:r>
        <w:rPr>
          <w:rFonts w:hint="default" w:ascii="Times New Roman" w:hAnsi="Times New Roman" w:cs="Times New Roman"/>
          <w:sz w:val="24"/>
          <w:szCs w:val="24"/>
        </w:rPr>
        <w:t>就所作出的行为不做任何解释。</w:t>
      </w:r>
    </w:p>
    <w:p>
      <w:pPr>
        <w:adjustRightInd w:val="0"/>
        <w:snapToGrid w:val="0"/>
        <w:spacing w:line="360" w:lineRule="auto"/>
        <w:ind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9. Kami setuju bahwa pihak Anda memiliki hak untuk memilih atau menolak sebagian maupun seluruh penyedia jasa sebelum pemberian kontrak, serta tidak berkewajiban memberikan penjelasan atas keputusan yang diambil.</w:t>
      </w:r>
    </w:p>
    <w:p>
      <w:pPr>
        <w:adjustRightInd w:val="0"/>
        <w:snapToGrid w:val="0"/>
        <w:spacing w:line="360" w:lineRule="auto"/>
        <w:ind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10. 我单位同意你单位在进行合同谈判时可以对合同条款进行适当修改。在履行合同时，经过双方协商同意，对合同条款进行适当修改，并形成补充协议。</w:t>
      </w:r>
    </w:p>
    <w:p>
      <w:pPr>
        <w:adjustRightInd w:val="0"/>
        <w:snapToGrid w:val="0"/>
        <w:spacing w:line="360" w:lineRule="auto"/>
        <w:ind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10. Kami setuju bahwa pihak Anda dapat melakukan modifikasi yang wajar terhadap ketentuan kontrak selama proses negosiasi. Saat pelaksanaan kontrak, perubahan terhadap ketentuan kontrak dapat dilakukan melalui kesepakatan bersama antara kedua belah pihak dan dituangkan dalam perjanjian tambahan.</w:t>
      </w:r>
    </w:p>
    <w:p>
      <w:pPr>
        <w:spacing w:line="360" w:lineRule="auto"/>
        <w:ind w:firstLine="480"/>
        <w:rPr>
          <w:rFonts w:hint="default" w:ascii="Times New Roman" w:hAnsi="Times New Roman" w:cs="Times New Roman"/>
          <w:sz w:val="24"/>
          <w:szCs w:val="24"/>
        </w:rPr>
      </w:pPr>
      <w:r>
        <w:rPr>
          <w:rFonts w:hint="default" w:ascii="Times New Roman" w:hAnsi="Times New Roman" w:cs="Times New Roman"/>
          <w:sz w:val="24"/>
          <w:szCs w:val="24"/>
        </w:rPr>
        <w:t>11.我公司愿意针对本项目进行竞谈。响应文件中所有关于</w:t>
      </w:r>
      <w:r>
        <w:rPr>
          <w:rFonts w:hint="default" w:ascii="Times New Roman" w:hAnsi="Times New Roman" w:cs="Times New Roman"/>
          <w:sz w:val="24"/>
          <w:szCs w:val="24"/>
          <w:lang w:eastAsia="zh-CN"/>
        </w:rPr>
        <w:t>服务商</w:t>
      </w:r>
      <w:r>
        <w:rPr>
          <w:rFonts w:hint="default" w:ascii="Times New Roman" w:hAnsi="Times New Roman" w:cs="Times New Roman"/>
          <w:sz w:val="24"/>
          <w:szCs w:val="24"/>
        </w:rPr>
        <w:t>资格的文件、证明、陈述均是真实的、准确的。若有违背，我公司愿为由此而产生的一切后果负责。</w:t>
      </w:r>
    </w:p>
    <w:p>
      <w:pPr>
        <w:spacing w:line="360" w:lineRule="auto"/>
        <w:ind w:firstLine="480"/>
        <w:rPr>
          <w:rFonts w:hint="default" w:ascii="Times New Roman" w:hAnsi="Times New Roman" w:cs="Times New Roman"/>
          <w:sz w:val="24"/>
          <w:szCs w:val="24"/>
        </w:rPr>
      </w:pPr>
      <w:r>
        <w:rPr>
          <w:rFonts w:hint="default" w:ascii="Times New Roman" w:hAnsi="Times New Roman" w:cs="Times New Roman"/>
          <w:sz w:val="24"/>
          <w:szCs w:val="24"/>
        </w:rPr>
        <w:t>11. Perusahaan kami bersedia berpartisipasi dalam negosiasi untuk proyek ini. Semua dokumen, bukti, dan pernyataan terkait kualifikasi penyedia jasa yang tercantum dalam dokumen respons adalah benar dan akurat. Jika terdapat ketidaksesuaian, perusahaan kami bersedia bertanggung jawab atas segala konsekuensi yang timbul.</w:t>
      </w:r>
    </w:p>
    <w:p>
      <w:pPr>
        <w:pStyle w:val="3"/>
        <w:spacing w:line="360" w:lineRule="auto"/>
        <w:ind w:firstLine="482" w:firstLineChars="200"/>
        <w:rPr>
          <w:rFonts w:hint="default" w:ascii="Times New Roman" w:hAnsi="Times New Roman" w:cs="Times New Roman"/>
          <w:b/>
          <w:bCs/>
          <w:sz w:val="24"/>
          <w:szCs w:val="24"/>
        </w:rPr>
      </w:pPr>
      <w:r>
        <w:rPr>
          <w:rFonts w:hint="default" w:ascii="Times New Roman" w:hAnsi="Times New Roman" w:cs="Times New Roman"/>
          <w:b/>
          <w:bCs/>
          <w:sz w:val="24"/>
          <w:szCs w:val="24"/>
        </w:rPr>
        <w:t>12.我公司具有良好的银行资信和商业信誉。</w:t>
      </w:r>
    </w:p>
    <w:p>
      <w:pPr>
        <w:pStyle w:val="3"/>
        <w:spacing w:line="360" w:lineRule="auto"/>
        <w:ind w:firstLine="482" w:firstLineChars="200"/>
        <w:rPr>
          <w:rFonts w:hint="default" w:ascii="Times New Roman" w:hAnsi="Times New Roman" w:cs="Times New Roman"/>
          <w:b/>
          <w:bCs/>
          <w:sz w:val="24"/>
          <w:szCs w:val="24"/>
        </w:rPr>
      </w:pPr>
      <w:r>
        <w:rPr>
          <w:rFonts w:hint="default" w:ascii="Times New Roman" w:hAnsi="Times New Roman" w:cs="Times New Roman"/>
          <w:b/>
          <w:bCs/>
          <w:sz w:val="24"/>
          <w:szCs w:val="24"/>
        </w:rPr>
        <w:t>12. Perusahaan kami memiliki rekam jejak perbankan yang baik serta reputasi bisnis yang terpercaya.</w:t>
      </w:r>
    </w:p>
    <w:p>
      <w:pPr>
        <w:pStyle w:val="3"/>
        <w:spacing w:line="360" w:lineRule="auto"/>
        <w:ind w:firstLine="482" w:firstLineChars="200"/>
        <w:rPr>
          <w:rFonts w:hint="default" w:ascii="Times New Roman" w:hAnsi="Times New Roman" w:cs="Times New Roman"/>
          <w:b/>
          <w:bCs/>
          <w:sz w:val="24"/>
          <w:szCs w:val="24"/>
        </w:rPr>
      </w:pPr>
      <w:r>
        <w:rPr>
          <w:rFonts w:hint="default" w:ascii="Times New Roman" w:hAnsi="Times New Roman" w:cs="Times New Roman"/>
          <w:b/>
          <w:bCs/>
          <w:sz w:val="24"/>
          <w:szCs w:val="24"/>
        </w:rPr>
        <w:t>13.我公司没有处于被责令停业或破产状态，且资产未被重组、接管和冻结。</w:t>
      </w:r>
    </w:p>
    <w:p>
      <w:pPr>
        <w:pStyle w:val="3"/>
        <w:spacing w:line="360" w:lineRule="auto"/>
        <w:ind w:firstLine="482" w:firstLineChars="200"/>
        <w:rPr>
          <w:rFonts w:hint="default" w:ascii="Times New Roman" w:hAnsi="Times New Roman" w:cs="Times New Roman"/>
          <w:b/>
          <w:bCs/>
          <w:sz w:val="24"/>
          <w:szCs w:val="24"/>
        </w:rPr>
      </w:pPr>
      <w:r>
        <w:rPr>
          <w:rFonts w:hint="default" w:ascii="Times New Roman" w:hAnsi="Times New Roman" w:cs="Times New Roman"/>
          <w:b/>
          <w:bCs/>
          <w:sz w:val="24"/>
          <w:szCs w:val="24"/>
        </w:rPr>
        <w:t>13. Perusahaan kami tidak dalam kondisi diperintahkan untuk menghentikan operasional atau dalam status bangkrut, serta aset kami tidak sedang dalam proses restrukturisasi, pengambilalihan, atau pembekuan.</w:t>
      </w:r>
    </w:p>
    <w:p>
      <w:pPr>
        <w:spacing w:line="360" w:lineRule="auto"/>
        <w:ind w:firstLine="482" w:firstLineChars="200"/>
        <w:rPr>
          <w:rFonts w:hint="default" w:ascii="Times New Roman" w:hAnsi="Times New Roman" w:cs="Times New Roman"/>
          <w:b/>
          <w:bCs/>
          <w:kern w:val="0"/>
          <w:sz w:val="24"/>
          <w:szCs w:val="24"/>
        </w:rPr>
      </w:pPr>
      <w:r>
        <w:rPr>
          <w:rFonts w:hint="default" w:ascii="Times New Roman" w:hAnsi="Times New Roman" w:cs="Times New Roman"/>
          <w:b/>
          <w:bCs/>
          <w:kern w:val="0"/>
          <w:sz w:val="24"/>
          <w:szCs w:val="24"/>
        </w:rPr>
        <w:t>14.我公司近三年内没有骗取中标、严重违约，没有发生重大及以上质量安全责任事故。</w:t>
      </w:r>
    </w:p>
    <w:p>
      <w:pPr>
        <w:spacing w:line="360" w:lineRule="auto"/>
        <w:ind w:firstLine="482" w:firstLineChars="200"/>
        <w:rPr>
          <w:rFonts w:hint="default" w:ascii="Times New Roman" w:hAnsi="Times New Roman" w:cs="Times New Roman"/>
          <w:b/>
          <w:bCs/>
          <w:kern w:val="0"/>
          <w:sz w:val="24"/>
          <w:szCs w:val="24"/>
        </w:rPr>
      </w:pPr>
      <w:r>
        <w:rPr>
          <w:rFonts w:hint="default" w:ascii="Times New Roman" w:hAnsi="Times New Roman" w:cs="Times New Roman"/>
          <w:b/>
          <w:bCs/>
          <w:kern w:val="0"/>
          <w:sz w:val="24"/>
          <w:szCs w:val="24"/>
        </w:rPr>
        <w:t>14. Dalam tiga tahun terakhir, perusahaan kami tidak pernah terlibat dalam tindakan penipuan untuk memenangkan tender, tidak melakukan pelanggaran kontrak yang serius, serta tidak mengalami kecelakaan tanggung jawab keselamatan atau kualitas yang signifikan maupun lebih besar.</w:t>
      </w:r>
    </w:p>
    <w:p>
      <w:pPr>
        <w:pStyle w:val="3"/>
        <w:spacing w:line="360" w:lineRule="auto"/>
        <w:rPr>
          <w:rFonts w:hint="default" w:ascii="Times New Roman" w:hAnsi="Times New Roman" w:cs="Times New Roman"/>
          <w:b/>
          <w:bCs/>
          <w:sz w:val="24"/>
        </w:rPr>
      </w:pPr>
      <w:r>
        <w:rPr>
          <w:rFonts w:hint="default" w:ascii="Times New Roman" w:hAnsi="Times New Roman" w:cs="Times New Roman"/>
          <w:b/>
          <w:bCs/>
          <w:sz w:val="24"/>
        </w:rPr>
        <w:t>1</w:t>
      </w:r>
      <w:r>
        <w:rPr>
          <w:rFonts w:hint="default" w:ascii="Times New Roman" w:hAnsi="Times New Roman" w:cs="Times New Roman"/>
          <w:b/>
          <w:bCs/>
          <w:sz w:val="24"/>
          <w:lang w:val="en-US" w:eastAsia="zh-CN"/>
        </w:rPr>
        <w:t>5</w:t>
      </w:r>
      <w:r>
        <w:rPr>
          <w:rFonts w:hint="default" w:ascii="Times New Roman" w:hAnsi="Times New Roman" w:cs="Times New Roman"/>
          <w:b/>
          <w:bCs/>
          <w:sz w:val="24"/>
        </w:rPr>
        <w:t>.</w:t>
      </w:r>
      <w:r>
        <w:rPr>
          <w:rFonts w:hint="default" w:ascii="Times New Roman" w:hAnsi="Times New Roman" w:cs="Times New Roman"/>
          <w:b/>
          <w:bCs/>
          <w:sz w:val="24"/>
          <w:lang w:val="en-US" w:eastAsia="zh-CN"/>
        </w:rPr>
        <w:t>我公司同意</w:t>
      </w:r>
      <w:r>
        <w:rPr>
          <w:rFonts w:hint="default" w:ascii="Times New Roman" w:hAnsi="Times New Roman" w:cs="Times New Roman"/>
          <w:b/>
          <w:bCs/>
          <w:sz w:val="24"/>
        </w:rPr>
        <w:t>考评通过后进行竞谈</w:t>
      </w:r>
    </w:p>
    <w:p>
      <w:pPr>
        <w:pStyle w:val="3"/>
        <w:spacing w:line="360" w:lineRule="auto"/>
        <w:rPr>
          <w:rFonts w:hint="default" w:ascii="Times New Roman" w:hAnsi="Times New Roman" w:cs="Times New Roman"/>
          <w:sz w:val="24"/>
        </w:rPr>
      </w:pPr>
      <w:r>
        <w:rPr>
          <w:rFonts w:hint="default" w:ascii="Times New Roman" w:hAnsi="Times New Roman" w:cs="Times New Roman"/>
          <w:b/>
          <w:bCs/>
          <w:sz w:val="24"/>
        </w:rPr>
        <w:t>15. Perusahaan kami setuju untuk mengikuti negosiasi setelah lulus evaluasi.</w:t>
      </w:r>
    </w:p>
    <w:p>
      <w:pPr>
        <w:adjustRightInd w:val="0"/>
        <w:snapToGrid w:val="0"/>
        <w:spacing w:line="360" w:lineRule="auto"/>
        <w:rPr>
          <w:rFonts w:hint="default" w:ascii="Times New Roman" w:hAnsi="Times New Roman" w:cs="Times New Roman"/>
          <w:sz w:val="24"/>
        </w:rPr>
      </w:pPr>
    </w:p>
    <w:p>
      <w:pPr>
        <w:adjustRightInd w:val="0"/>
        <w:snapToGrid w:val="0"/>
        <w:spacing w:line="360" w:lineRule="auto"/>
        <w:ind w:firstLine="480" w:firstLineChars="200"/>
        <w:rPr>
          <w:rFonts w:ascii="Times New Roman" w:hAnsi="Times New Roman" w:cs="Times New Roman"/>
          <w:sz w:val="24"/>
        </w:rPr>
      </w:pPr>
    </w:p>
    <w:p>
      <w:pPr>
        <w:adjustRightInd w:val="0"/>
        <w:snapToGrid w:val="0"/>
        <w:spacing w:line="500" w:lineRule="atLeast"/>
        <w:ind w:firstLine="4800" w:firstLineChars="2000"/>
        <w:rPr>
          <w:rFonts w:ascii="Times New Roman" w:hAnsi="Times New Roman" w:cs="Times New Roman"/>
          <w:sz w:val="24"/>
        </w:rPr>
      </w:pPr>
      <w:r>
        <w:rPr>
          <w:rFonts w:hint="default" w:ascii="Times New Roman" w:hAnsi="Times New Roman" w:cs="Times New Roman"/>
          <w:sz w:val="24"/>
          <w:lang w:eastAsia="zh-CN"/>
        </w:rPr>
        <w:t>服务商</w:t>
      </w:r>
      <w:r>
        <w:rPr>
          <w:rFonts w:hint="default" w:ascii="Times New Roman" w:hAnsi="Times New Roman" w:cs="Times New Roman"/>
          <w:sz w:val="21"/>
          <w:szCs w:val="21"/>
          <w:lang w:eastAsia="zh-CN"/>
        </w:rPr>
        <w:t>Penyedia layanan</w:t>
      </w:r>
      <w:r>
        <w:rPr>
          <w:rFonts w:ascii="Times New Roman" w:hAnsi="Times New Roman" w:cs="Times New Roman"/>
          <w:sz w:val="24"/>
        </w:rPr>
        <w:t>：</w:t>
      </w:r>
    </w:p>
    <w:p>
      <w:pPr>
        <w:adjustRightInd w:val="0"/>
        <w:snapToGrid w:val="0"/>
        <w:spacing w:line="500" w:lineRule="atLeast"/>
        <w:ind w:firstLine="4800" w:firstLineChars="2000"/>
        <w:rPr>
          <w:rFonts w:ascii="Times New Roman" w:hAnsi="Times New Roman" w:cs="Times New Roman"/>
          <w:sz w:val="24"/>
        </w:rPr>
      </w:pPr>
      <w:r>
        <w:rPr>
          <w:rFonts w:ascii="Times New Roman" w:hAnsi="Times New Roman" w:cs="Times New Roman"/>
          <w:sz w:val="24"/>
        </w:rPr>
        <w:t>法定代表人（或授权代表）签字</w:t>
      </w:r>
    </w:p>
    <w:p>
      <w:pPr>
        <w:adjustRightInd w:val="0"/>
        <w:snapToGrid w:val="0"/>
        <w:spacing w:line="500" w:lineRule="atLeast"/>
        <w:ind w:left="420" w:firstLine="4305" w:firstLineChars="2050"/>
        <w:rPr>
          <w:rFonts w:ascii="Times New Roman" w:hAnsi="Times New Roman" w:cs="Times New Roman"/>
          <w:sz w:val="21"/>
          <w:szCs w:val="21"/>
        </w:rPr>
      </w:pPr>
      <w:r>
        <w:rPr>
          <w:rFonts w:hint="default" w:ascii="Times New Roman" w:hAnsi="Times New Roman" w:cs="Times New Roman"/>
          <w:sz w:val="21"/>
          <w:szCs w:val="21"/>
        </w:rPr>
        <w:t xml:space="preserve">Tanda tangan perwakilan hukum </w:t>
      </w:r>
      <w:r>
        <w:rPr>
          <w:rFonts w:hint="eastAsia" w:ascii="Times New Roman" w:hAnsi="Times New Roman" w:cs="Times New Roman"/>
          <w:sz w:val="21"/>
          <w:szCs w:val="21"/>
          <w:lang w:val="en-US" w:eastAsia="zh-CN"/>
        </w:rPr>
        <w:tab/>
      </w:r>
      <w:r>
        <w:rPr>
          <w:rFonts w:hint="eastAsia" w:ascii="Times New Roman" w:hAnsi="Times New Roman" w:cs="Times New Roman"/>
          <w:sz w:val="21"/>
          <w:szCs w:val="21"/>
          <w:lang w:val="en-US" w:eastAsia="zh-CN"/>
        </w:rPr>
        <w:tab/>
      </w:r>
      <w:r>
        <w:rPr>
          <w:rFonts w:hint="eastAsia" w:ascii="Times New Roman" w:hAnsi="Times New Roman" w:cs="Times New Roman"/>
          <w:sz w:val="21"/>
          <w:szCs w:val="21"/>
          <w:lang w:val="en-US" w:eastAsia="zh-CN"/>
        </w:rPr>
        <w:tab/>
      </w:r>
      <w:r>
        <w:rPr>
          <w:rFonts w:hint="eastAsia" w:ascii="Times New Roman" w:hAnsi="Times New Roman" w:cs="Times New Roman"/>
          <w:sz w:val="21"/>
          <w:szCs w:val="21"/>
          <w:lang w:val="en-US" w:eastAsia="zh-CN"/>
        </w:rPr>
        <w:tab/>
      </w:r>
      <w:r>
        <w:rPr>
          <w:rFonts w:hint="eastAsia" w:ascii="Times New Roman" w:hAnsi="Times New Roman" w:cs="Times New Roman"/>
          <w:sz w:val="21"/>
          <w:szCs w:val="21"/>
          <w:lang w:val="en-US" w:eastAsia="zh-CN"/>
        </w:rPr>
        <w:tab/>
      </w:r>
      <w:r>
        <w:rPr>
          <w:rFonts w:hint="eastAsia" w:ascii="Times New Roman" w:hAnsi="Times New Roman" w:cs="Times New Roman"/>
          <w:sz w:val="21"/>
          <w:szCs w:val="21"/>
          <w:lang w:val="en-US" w:eastAsia="zh-CN"/>
        </w:rPr>
        <w:tab/>
      </w:r>
      <w:r>
        <w:rPr>
          <w:rFonts w:hint="eastAsia" w:ascii="Times New Roman" w:hAnsi="Times New Roman" w:cs="Times New Roman"/>
          <w:sz w:val="21"/>
          <w:szCs w:val="21"/>
          <w:lang w:val="en-US" w:eastAsia="zh-CN"/>
        </w:rPr>
        <w:tab/>
      </w:r>
      <w:r>
        <w:rPr>
          <w:rFonts w:hint="eastAsia" w:ascii="Times New Roman" w:hAnsi="Times New Roman" w:cs="Times New Roman"/>
          <w:sz w:val="21"/>
          <w:szCs w:val="21"/>
          <w:lang w:val="en-US" w:eastAsia="zh-CN"/>
        </w:rPr>
        <w:tab/>
      </w:r>
      <w:r>
        <w:rPr>
          <w:rFonts w:hint="eastAsia" w:ascii="Times New Roman" w:hAnsi="Times New Roman" w:cs="Times New Roman"/>
          <w:sz w:val="21"/>
          <w:szCs w:val="21"/>
          <w:lang w:val="en-US" w:eastAsia="zh-CN"/>
        </w:rPr>
        <w:tab/>
      </w:r>
      <w:r>
        <w:rPr>
          <w:rFonts w:hint="eastAsia" w:ascii="Times New Roman" w:hAnsi="Times New Roman" w:cs="Times New Roman"/>
          <w:sz w:val="21"/>
          <w:szCs w:val="21"/>
          <w:lang w:val="en-US" w:eastAsia="zh-CN"/>
        </w:rPr>
        <w:tab/>
      </w:r>
      <w:r>
        <w:rPr>
          <w:rFonts w:hint="eastAsia" w:ascii="Times New Roman" w:hAnsi="Times New Roman" w:cs="Times New Roman"/>
          <w:sz w:val="21"/>
          <w:szCs w:val="21"/>
          <w:lang w:val="en-US" w:eastAsia="zh-CN"/>
        </w:rPr>
        <w:tab/>
      </w:r>
      <w:r>
        <w:rPr>
          <w:rFonts w:hint="eastAsia" w:ascii="Times New Roman" w:hAnsi="Times New Roman" w:cs="Times New Roman"/>
          <w:sz w:val="21"/>
          <w:szCs w:val="21"/>
          <w:lang w:val="en-US" w:eastAsia="zh-CN"/>
        </w:rPr>
        <w:tab/>
      </w:r>
      <w:r>
        <w:rPr>
          <w:rFonts w:hint="default" w:ascii="Times New Roman" w:hAnsi="Times New Roman" w:cs="Times New Roman"/>
          <w:sz w:val="21"/>
          <w:szCs w:val="21"/>
          <w:lang w:val="id-ID" w:eastAsia="zh-CN"/>
        </w:rPr>
        <w:t xml:space="preserve">  </w:t>
      </w:r>
      <w:r>
        <w:rPr>
          <w:rFonts w:hint="default" w:ascii="Times New Roman" w:hAnsi="Times New Roman" w:cs="Times New Roman"/>
          <w:sz w:val="21"/>
          <w:szCs w:val="21"/>
        </w:rPr>
        <w:t>(atau perwakilan resmi)</w:t>
      </w:r>
    </w:p>
    <w:p>
      <w:pPr>
        <w:adjustRightInd w:val="0"/>
        <w:snapToGrid w:val="0"/>
        <w:spacing w:line="500" w:lineRule="atLeast"/>
        <w:rPr>
          <w:rFonts w:ascii="Times New Roman" w:hAnsi="Times New Roman" w:cs="Times New Roman"/>
          <w:sz w:val="24"/>
        </w:rPr>
      </w:pPr>
      <w:r>
        <w:rPr>
          <w:rFonts w:ascii="Times New Roman" w:hAnsi="Times New Roman" w:cs="Times New Roman"/>
          <w:sz w:val="24"/>
        </w:rPr>
        <w:t xml:space="preserve">                          </w:t>
      </w:r>
      <w:r>
        <w:rPr>
          <w:rFonts w:hint="eastAsia" w:ascii="Times New Roman" w:hAnsi="Times New Roman" w:cs="Times New Roman"/>
          <w:sz w:val="24"/>
          <w:lang w:val="en-US" w:eastAsia="zh-CN"/>
        </w:rPr>
        <w:t xml:space="preserve">   </w:t>
      </w:r>
      <w:r>
        <w:rPr>
          <w:rFonts w:ascii="Times New Roman" w:hAnsi="Times New Roman" w:cs="Times New Roman"/>
          <w:sz w:val="24"/>
        </w:rPr>
        <w:t>日期</w:t>
      </w:r>
      <w:r>
        <w:rPr>
          <w:rFonts w:hint="eastAsia" w:ascii="Times New Roman" w:hAnsi="Times New Roman" w:cs="Times New Roman"/>
          <w:sz w:val="21"/>
          <w:szCs w:val="21"/>
          <w:lang w:val="en-US" w:eastAsia="zh-CN"/>
        </w:rPr>
        <w:t>Tanggal</w:t>
      </w:r>
      <w:r>
        <w:rPr>
          <w:rFonts w:ascii="Times New Roman" w:hAnsi="Times New Roman" w:cs="Times New Roman"/>
          <w:sz w:val="24"/>
        </w:rPr>
        <w:t>：</w:t>
      </w:r>
      <w:r>
        <w:rPr>
          <w:rFonts w:ascii="Times New Roman" w:hAnsi="Times New Roman" w:cs="Times New Roman"/>
          <w:sz w:val="24"/>
          <w:u w:val="single"/>
        </w:rPr>
        <w:t xml:space="preserve">  </w:t>
      </w:r>
      <w:r>
        <w:rPr>
          <w:rFonts w:hint="eastAsia" w:ascii="Times New Roman" w:hAnsi="Times New Roman" w:cs="Times New Roman"/>
          <w:sz w:val="21"/>
          <w:szCs w:val="21"/>
          <w:u w:val="single"/>
          <w:lang w:val="en-US" w:eastAsia="zh-CN"/>
        </w:rPr>
        <w:t>Tahun</w:t>
      </w:r>
      <w:r>
        <w:rPr>
          <w:rFonts w:ascii="Times New Roman" w:hAnsi="Times New Roman" w:cs="Times New Roman"/>
          <w:sz w:val="24"/>
        </w:rPr>
        <w:t>年</w:t>
      </w:r>
      <w:r>
        <w:rPr>
          <w:rFonts w:ascii="Times New Roman" w:hAnsi="Times New Roman" w:cs="Times New Roman"/>
          <w:sz w:val="24"/>
          <w:u w:val="single"/>
        </w:rPr>
        <w:t xml:space="preserve">  </w:t>
      </w:r>
      <w:r>
        <w:rPr>
          <w:rFonts w:hint="eastAsia" w:ascii="Times New Roman" w:hAnsi="Times New Roman" w:cs="Times New Roman"/>
          <w:sz w:val="21"/>
          <w:szCs w:val="21"/>
          <w:u w:val="single"/>
          <w:lang w:val="en-US" w:eastAsia="zh-CN"/>
        </w:rPr>
        <w:t>Bulan</w:t>
      </w:r>
      <w:r>
        <w:rPr>
          <w:rFonts w:ascii="Times New Roman" w:hAnsi="Times New Roman" w:cs="Times New Roman"/>
          <w:sz w:val="24"/>
        </w:rPr>
        <w:t>月</w:t>
      </w:r>
      <w:r>
        <w:rPr>
          <w:rFonts w:ascii="Times New Roman" w:hAnsi="Times New Roman" w:cs="Times New Roman"/>
          <w:sz w:val="24"/>
          <w:u w:val="single"/>
        </w:rPr>
        <w:t xml:space="preserve"> </w:t>
      </w:r>
      <w:r>
        <w:rPr>
          <w:rFonts w:ascii="Times New Roman" w:hAnsi="Times New Roman" w:cs="Times New Roman"/>
          <w:sz w:val="21"/>
          <w:szCs w:val="21"/>
          <w:u w:val="single"/>
        </w:rPr>
        <w:t xml:space="preserve"> </w:t>
      </w:r>
      <w:r>
        <w:rPr>
          <w:rFonts w:hint="eastAsia" w:ascii="Times New Roman" w:hAnsi="Times New Roman" w:cs="Times New Roman"/>
          <w:sz w:val="21"/>
          <w:szCs w:val="21"/>
          <w:u w:val="single"/>
          <w:lang w:val="en-US" w:eastAsia="zh-CN"/>
        </w:rPr>
        <w:t>Hari</w:t>
      </w:r>
      <w:r>
        <w:rPr>
          <w:rFonts w:ascii="Times New Roman" w:hAnsi="Times New Roman" w:cs="Times New Roman"/>
          <w:sz w:val="24"/>
        </w:rPr>
        <w:t>日</w:t>
      </w:r>
    </w:p>
    <w:p>
      <w:pPr>
        <w:pStyle w:val="26"/>
        <w:tabs>
          <w:tab w:val="clear" w:pos="720"/>
          <w:tab w:val="clear" w:pos="9062"/>
        </w:tabs>
        <w:spacing w:before="120"/>
        <w:ind w:firstLine="0" w:firstLineChars="0"/>
        <w:rPr>
          <w:rFonts w:hint="default" w:ascii="Times New Roman" w:hAnsi="Times New Roman" w:cs="Times New Roman"/>
          <w:color w:val="auto"/>
        </w:rPr>
      </w:pPr>
      <w:r>
        <w:rPr>
          <w:rFonts w:hint="default" w:ascii="Times New Roman" w:hAnsi="Times New Roman" w:cs="Times New Roman"/>
          <w:color w:val="auto"/>
        </w:rPr>
        <w:t xml:space="preserve">（二） </w:t>
      </w:r>
      <w:r>
        <w:rPr>
          <w:rFonts w:hint="default" w:ascii="Times New Roman" w:hAnsi="Times New Roman" w:cs="Times New Roman"/>
          <w:color w:val="auto"/>
          <w:lang w:val="en-US" w:eastAsia="zh-CN"/>
        </w:rPr>
        <w:t>授权委托书</w:t>
      </w:r>
      <w:r>
        <w:rPr>
          <w:rFonts w:hint="default" w:ascii="Times New Roman" w:hAnsi="Times New Roman" w:cs="Times New Roman"/>
          <w:color w:val="auto"/>
        </w:rPr>
        <w:t>格式Bentuk surat kuasa</w:t>
      </w:r>
    </w:p>
    <w:p>
      <w:pPr>
        <w:rPr>
          <w:rFonts w:ascii="Times New Roman" w:hAnsi="Times New Roman" w:cs="Times New Roman"/>
          <w:sz w:val="24"/>
        </w:rPr>
      </w:pPr>
    </w:p>
    <w:p>
      <w:pPr>
        <w:spacing w:line="500" w:lineRule="atLeast"/>
        <w:jc w:val="center"/>
        <w:rPr>
          <w:rFonts w:ascii="Times New Roman" w:hAnsi="Times New Roman" w:cs="Times New Roman"/>
          <w:bCs/>
          <w:sz w:val="24"/>
        </w:rPr>
      </w:pPr>
      <w:r>
        <w:rPr>
          <w:rFonts w:ascii="Times New Roman" w:hAnsi="Times New Roman" w:cs="Times New Roman"/>
          <w:bCs/>
          <w:sz w:val="36"/>
        </w:rPr>
        <w:t>授权委托书</w:t>
      </w:r>
    </w:p>
    <w:p>
      <w:pPr>
        <w:spacing w:line="500" w:lineRule="atLeast"/>
        <w:jc w:val="center"/>
        <w:rPr>
          <w:rFonts w:ascii="Times New Roman" w:hAnsi="Times New Roman" w:cs="Times New Roman"/>
          <w:sz w:val="32"/>
          <w:szCs w:val="32"/>
        </w:rPr>
      </w:pPr>
      <w:r>
        <w:rPr>
          <w:rFonts w:hint="default" w:ascii="Times New Roman" w:hAnsi="Times New Roman" w:cs="Times New Roman"/>
          <w:sz w:val="32"/>
          <w:szCs w:val="32"/>
        </w:rPr>
        <w:t>Surat Kuasa</w:t>
      </w:r>
    </w:p>
    <w:p>
      <w:pPr>
        <w:adjustRightInd w:val="0"/>
        <w:snapToGrid w:val="0"/>
        <w:spacing w:line="360" w:lineRule="auto"/>
        <w:ind w:firstLine="480" w:firstLineChars="200"/>
        <w:rPr>
          <w:rFonts w:ascii="Times New Roman" w:hAnsi="Times New Roman" w:cs="Times New Roman"/>
          <w:sz w:val="24"/>
        </w:rPr>
      </w:pPr>
      <w:r>
        <w:rPr>
          <w:rFonts w:ascii="Times New Roman" w:hAnsi="Times New Roman" w:cs="Times New Roman"/>
          <w:sz w:val="24"/>
        </w:rPr>
        <w:t>本人</w:t>
      </w:r>
      <w:r>
        <w:rPr>
          <w:rFonts w:ascii="Times New Roman" w:hAnsi="Times New Roman" w:cs="Times New Roman"/>
          <w:sz w:val="24"/>
          <w:u w:val="single"/>
        </w:rPr>
        <w:t xml:space="preserve">        </w:t>
      </w:r>
      <w:r>
        <w:rPr>
          <w:rFonts w:ascii="Times New Roman" w:hAnsi="Times New Roman" w:cs="Times New Roman"/>
          <w:sz w:val="24"/>
        </w:rPr>
        <w:t>（姓名）系</w:t>
      </w:r>
      <w:r>
        <w:rPr>
          <w:rFonts w:ascii="Times New Roman" w:hAnsi="Times New Roman" w:cs="Times New Roman"/>
          <w:sz w:val="24"/>
          <w:u w:val="single"/>
        </w:rPr>
        <w:t xml:space="preserve">                 </w:t>
      </w:r>
      <w:r>
        <w:rPr>
          <w:rFonts w:ascii="Times New Roman" w:hAnsi="Times New Roman" w:cs="Times New Roman"/>
          <w:sz w:val="24"/>
        </w:rPr>
        <w:t>（</w:t>
      </w:r>
      <w:r>
        <w:rPr>
          <w:rFonts w:hint="default" w:ascii="Times New Roman" w:hAnsi="Times New Roman" w:cs="Times New Roman"/>
          <w:sz w:val="24"/>
          <w:lang w:eastAsia="zh-CN"/>
        </w:rPr>
        <w:t>服务商</w:t>
      </w:r>
      <w:r>
        <w:rPr>
          <w:rFonts w:ascii="Times New Roman" w:hAnsi="Times New Roman" w:cs="Times New Roman"/>
          <w:sz w:val="24"/>
        </w:rPr>
        <w:t>名称）的法定代表人，现授权</w:t>
      </w:r>
      <w:r>
        <w:rPr>
          <w:rFonts w:ascii="Times New Roman" w:hAnsi="Times New Roman" w:cs="Times New Roman"/>
          <w:sz w:val="24"/>
          <w:u w:val="single"/>
        </w:rPr>
        <w:t xml:space="preserve">          </w:t>
      </w:r>
      <w:r>
        <w:rPr>
          <w:rFonts w:ascii="Times New Roman" w:hAnsi="Times New Roman" w:cs="Times New Roman"/>
          <w:sz w:val="24"/>
        </w:rPr>
        <w:t>（姓名</w:t>
      </w:r>
      <w:r>
        <w:rPr>
          <w:rFonts w:hint="default" w:ascii="Times New Roman" w:hAnsi="Times New Roman" w:cs="Times New Roman"/>
          <w:sz w:val="24"/>
        </w:rPr>
        <w:t>、身份证号</w:t>
      </w:r>
      <w:r>
        <w:rPr>
          <w:rFonts w:ascii="Times New Roman" w:hAnsi="Times New Roman" w:cs="Times New Roman"/>
          <w:sz w:val="24"/>
        </w:rPr>
        <w:t>）（以下称“授权代表”），以本公司的名义参加________</w:t>
      </w:r>
      <w:r>
        <w:rPr>
          <w:rFonts w:hint="default" w:ascii="Times New Roman" w:hAnsi="Times New Roman" w:cs="Times New Roman"/>
          <w:sz w:val="24"/>
        </w:rPr>
        <w:t>项目竞谈</w:t>
      </w:r>
      <w:r>
        <w:rPr>
          <w:rFonts w:ascii="Times New Roman" w:hAnsi="Times New Roman" w:cs="Times New Roman"/>
          <w:sz w:val="24"/>
        </w:rPr>
        <w:t>活动，授权代表在</w:t>
      </w:r>
      <w:r>
        <w:rPr>
          <w:rFonts w:hint="default" w:ascii="Times New Roman" w:hAnsi="Times New Roman" w:cs="Times New Roman"/>
          <w:sz w:val="24"/>
        </w:rPr>
        <w:t>竞谈</w:t>
      </w:r>
      <w:r>
        <w:rPr>
          <w:rFonts w:ascii="Times New Roman" w:hAnsi="Times New Roman" w:cs="Times New Roman"/>
          <w:sz w:val="24"/>
        </w:rPr>
        <w:t>及合同谈判过程中所签署的一切文件和所处理的与之有关的一切事务，本人均予以承认。</w:t>
      </w:r>
    </w:p>
    <w:p>
      <w:pPr>
        <w:adjustRightInd w:val="0"/>
        <w:snapToGrid w:val="0"/>
        <w:spacing w:line="360" w:lineRule="auto"/>
        <w:ind w:firstLine="480" w:firstLineChars="200"/>
        <w:rPr>
          <w:rFonts w:ascii="Times New Roman" w:hAnsi="Times New Roman" w:cs="Times New Roman"/>
          <w:sz w:val="24"/>
        </w:rPr>
      </w:pPr>
      <w:r>
        <w:rPr>
          <w:rFonts w:hint="default" w:ascii="Times New Roman" w:hAnsi="Times New Roman" w:cs="Times New Roman"/>
          <w:sz w:val="24"/>
        </w:rPr>
        <w:t>Saya, (Nama), adalah perwakilan hukum dari (Nama Penyedia Jasa). Dengan ini, saya memberikan wewenang kepada (Nama, Nomor Identitas) (selanjutnya disebut sebagai "Perwakilan yang Diberikan Kuasa") untuk mewakili perusahaan kami dalam kegiatan negosiasi proyek "________".  Saya mengakui dan menerima semua dokumen yang ditandatangani serta semua tindakan yang dilakukan oleh perwakilan yang diberikan kuasa selama proses negosiasi dan pembahasan kontrak terkait.</w:t>
      </w:r>
    </w:p>
    <w:p>
      <w:pPr>
        <w:adjustRightInd w:val="0"/>
        <w:snapToGrid w:val="0"/>
        <w:spacing w:line="360" w:lineRule="auto"/>
        <w:ind w:firstLine="480" w:firstLineChars="200"/>
        <w:rPr>
          <w:rFonts w:ascii="Times New Roman" w:hAnsi="Times New Roman" w:cs="Times New Roman"/>
          <w:sz w:val="24"/>
        </w:rPr>
      </w:pPr>
      <w:r>
        <w:rPr>
          <w:rFonts w:ascii="Times New Roman" w:hAnsi="Times New Roman" w:cs="Times New Roman"/>
          <w:sz w:val="24"/>
        </w:rPr>
        <w:t>授权代表无权转委托。</w:t>
      </w:r>
    </w:p>
    <w:p>
      <w:pPr>
        <w:adjustRightInd w:val="0"/>
        <w:snapToGrid w:val="0"/>
        <w:spacing w:line="360" w:lineRule="auto"/>
        <w:ind w:firstLine="480" w:firstLineChars="200"/>
        <w:rPr>
          <w:rFonts w:ascii="Times New Roman" w:hAnsi="Times New Roman" w:cs="Times New Roman"/>
          <w:sz w:val="24"/>
        </w:rPr>
      </w:pPr>
      <w:r>
        <w:rPr>
          <w:rFonts w:hint="default" w:ascii="Times New Roman" w:hAnsi="Times New Roman" w:cs="Times New Roman"/>
          <w:sz w:val="24"/>
        </w:rPr>
        <w:t>Perwakilan yang berwenang tidak berhak untuk melakukan sub-delegasi.</w:t>
      </w:r>
    </w:p>
    <w:p>
      <w:pPr>
        <w:adjustRightInd w:val="0"/>
        <w:snapToGrid w:val="0"/>
        <w:spacing w:line="500" w:lineRule="atLeast"/>
        <w:rPr>
          <w:rFonts w:ascii="Times New Roman" w:hAnsi="Times New Roman" w:cs="Times New Roman"/>
          <w:sz w:val="24"/>
        </w:rPr>
      </w:pPr>
      <w:r>
        <w:rPr>
          <w:rFonts w:ascii="Times New Roman" w:hAnsi="Times New Roman" w:cs="Times New Roman"/>
          <w:sz w:val="24"/>
        </w:rPr>
        <w:t xml:space="preserve">    </w:t>
      </w:r>
    </w:p>
    <w:p>
      <w:pPr>
        <w:adjustRightInd w:val="0"/>
        <w:snapToGrid w:val="0"/>
        <w:spacing w:line="500" w:lineRule="atLeast"/>
        <w:rPr>
          <w:rFonts w:ascii="Times New Roman" w:hAnsi="Times New Roman" w:cs="Times New Roman"/>
          <w:sz w:val="24"/>
        </w:rPr>
      </w:pPr>
    </w:p>
    <w:p>
      <w:pPr>
        <w:adjustRightInd w:val="0"/>
        <w:snapToGrid w:val="0"/>
        <w:spacing w:line="500" w:lineRule="atLeast"/>
        <w:ind w:firstLine="0" w:firstLineChars="0"/>
        <w:rPr>
          <w:rFonts w:ascii="Times New Roman" w:hAnsi="Times New Roman" w:cs="Times New Roman"/>
          <w:sz w:val="24"/>
        </w:rPr>
      </w:pPr>
      <w:r>
        <w:rPr>
          <w:rFonts w:ascii="Times New Roman" w:hAnsi="Times New Roman" w:cs="Times New Roman"/>
          <w:sz w:val="24"/>
        </w:rPr>
        <w:t>授权人</w:t>
      </w:r>
      <w:r>
        <w:rPr>
          <w:rFonts w:hint="default" w:ascii="Times New Roman" w:hAnsi="Times New Roman" w:cs="Times New Roman"/>
          <w:sz w:val="21"/>
          <w:szCs w:val="21"/>
        </w:rPr>
        <w:t>orang yang berwenang</w:t>
      </w:r>
      <w:r>
        <w:rPr>
          <w:rFonts w:ascii="Times New Roman" w:hAnsi="Times New Roman" w:cs="Times New Roman"/>
          <w:sz w:val="24"/>
        </w:rPr>
        <w:t>：（签字</w:t>
      </w:r>
      <w:r>
        <w:rPr>
          <w:rFonts w:hint="eastAsia" w:ascii="Times New Roman" w:hAnsi="Times New Roman" w:cs="Times New Roman"/>
          <w:sz w:val="21"/>
          <w:szCs w:val="21"/>
          <w:lang w:val="en-US" w:eastAsia="zh-CN"/>
        </w:rPr>
        <w:t>TTD</w:t>
      </w:r>
      <w:r>
        <w:rPr>
          <w:rFonts w:ascii="Times New Roman" w:hAnsi="Times New Roman" w:cs="Times New Roman"/>
          <w:sz w:val="24"/>
        </w:rPr>
        <w:t>）  授权代表</w:t>
      </w:r>
      <w:r>
        <w:rPr>
          <w:rFonts w:hint="default" w:ascii="Times New Roman" w:hAnsi="Times New Roman" w:cs="Times New Roman"/>
          <w:sz w:val="21"/>
          <w:szCs w:val="21"/>
        </w:rPr>
        <w:t>perwakilan resmi</w:t>
      </w:r>
      <w:r>
        <w:rPr>
          <w:rFonts w:ascii="Times New Roman" w:hAnsi="Times New Roman" w:cs="Times New Roman"/>
          <w:sz w:val="24"/>
        </w:rPr>
        <w:t>：（签字</w:t>
      </w:r>
      <w:r>
        <w:rPr>
          <w:rFonts w:hint="eastAsia" w:ascii="Times New Roman" w:hAnsi="Times New Roman" w:cs="Times New Roman"/>
          <w:sz w:val="21"/>
          <w:szCs w:val="21"/>
          <w:lang w:val="en-US" w:eastAsia="zh-CN"/>
        </w:rPr>
        <w:t>TTD</w:t>
      </w:r>
      <w:r>
        <w:rPr>
          <w:rFonts w:ascii="Times New Roman" w:hAnsi="Times New Roman" w:cs="Times New Roman"/>
          <w:sz w:val="24"/>
        </w:rPr>
        <w:t>）</w:t>
      </w:r>
    </w:p>
    <w:p>
      <w:pPr>
        <w:adjustRightInd w:val="0"/>
        <w:snapToGrid w:val="0"/>
        <w:spacing w:line="500" w:lineRule="atLeast"/>
        <w:rPr>
          <w:rFonts w:ascii="Times New Roman" w:hAnsi="Times New Roman" w:cs="Times New Roman"/>
          <w:sz w:val="21"/>
          <w:szCs w:val="21"/>
        </w:rPr>
      </w:pPr>
      <w:r>
        <w:rPr>
          <w:rFonts w:ascii="Times New Roman" w:hAnsi="Times New Roman" w:cs="Times New Roman"/>
          <w:sz w:val="24"/>
        </w:rPr>
        <w:t xml:space="preserve">    </w:t>
      </w:r>
      <w:r>
        <w:rPr>
          <w:rFonts w:hint="default" w:ascii="Times New Roman" w:hAnsi="Times New Roman" w:cs="Times New Roman"/>
          <w:sz w:val="24"/>
          <w:lang w:eastAsia="zh-CN"/>
        </w:rPr>
        <w:t>服务商</w:t>
      </w:r>
      <w:r>
        <w:rPr>
          <w:rFonts w:ascii="Times New Roman" w:hAnsi="Times New Roman" w:cs="Times New Roman"/>
          <w:sz w:val="24"/>
        </w:rPr>
        <w:t>公章</w:t>
      </w:r>
      <w:r>
        <w:rPr>
          <w:rFonts w:hint="default" w:ascii="Times New Roman" w:hAnsi="Times New Roman" w:cs="Times New Roman"/>
          <w:sz w:val="21"/>
          <w:szCs w:val="21"/>
        </w:rPr>
        <w:t>Segel Penyedia Layanan</w:t>
      </w:r>
    </w:p>
    <w:p>
      <w:pPr>
        <w:adjustRightInd w:val="0"/>
        <w:snapToGrid w:val="0"/>
        <w:spacing w:line="500" w:lineRule="atLeast"/>
        <w:rPr>
          <w:rFonts w:ascii="Times New Roman" w:hAnsi="Times New Roman" w:cs="Times New Roman"/>
          <w:sz w:val="24"/>
        </w:rPr>
      </w:pPr>
      <w:r>
        <w:rPr>
          <w:rFonts w:ascii="Times New Roman" w:hAnsi="Times New Roman" w:cs="Times New Roman"/>
          <w:sz w:val="24"/>
        </w:rPr>
        <w:t xml:space="preserve">    日期</w:t>
      </w:r>
      <w:r>
        <w:rPr>
          <w:rFonts w:hint="eastAsia" w:ascii="Times New Roman" w:hAnsi="Times New Roman" w:cs="Times New Roman"/>
          <w:sz w:val="21"/>
          <w:szCs w:val="21"/>
          <w:lang w:val="en-US" w:eastAsia="zh-CN"/>
        </w:rPr>
        <w:t>Tanggal</w:t>
      </w:r>
      <w:r>
        <w:rPr>
          <w:rFonts w:ascii="Times New Roman" w:hAnsi="Times New Roman" w:cs="Times New Roman"/>
          <w:sz w:val="24"/>
        </w:rPr>
        <w:t xml:space="preserve">： </w:t>
      </w:r>
      <w:r>
        <w:rPr>
          <w:rFonts w:ascii="Times New Roman" w:hAnsi="Times New Roman" w:cs="Times New Roman"/>
          <w:sz w:val="24"/>
          <w:u w:val="single"/>
        </w:rPr>
        <w:t xml:space="preserve">     </w:t>
      </w:r>
      <w:r>
        <w:rPr>
          <w:rFonts w:hint="eastAsia" w:ascii="Times New Roman" w:hAnsi="Times New Roman" w:cs="Times New Roman"/>
          <w:sz w:val="21"/>
          <w:szCs w:val="21"/>
          <w:u w:val="single"/>
          <w:lang w:val="en-US" w:eastAsia="zh-CN"/>
        </w:rPr>
        <w:t>Tahun</w:t>
      </w:r>
      <w:r>
        <w:rPr>
          <w:rFonts w:ascii="Times New Roman" w:hAnsi="Times New Roman" w:cs="Times New Roman"/>
          <w:sz w:val="24"/>
        </w:rPr>
        <w:t>年</w:t>
      </w:r>
      <w:r>
        <w:rPr>
          <w:rFonts w:ascii="Times New Roman" w:hAnsi="Times New Roman" w:cs="Times New Roman"/>
          <w:sz w:val="24"/>
          <w:u w:val="single"/>
        </w:rPr>
        <w:t xml:space="preserve">    </w:t>
      </w:r>
      <w:r>
        <w:rPr>
          <w:rFonts w:hint="eastAsia" w:ascii="Times New Roman" w:hAnsi="Times New Roman" w:cs="Times New Roman"/>
          <w:sz w:val="21"/>
          <w:szCs w:val="21"/>
          <w:u w:val="single"/>
          <w:lang w:val="en-US" w:eastAsia="zh-CN"/>
        </w:rPr>
        <w:t>Bulan</w:t>
      </w:r>
      <w:r>
        <w:rPr>
          <w:rFonts w:ascii="Times New Roman" w:hAnsi="Times New Roman" w:cs="Times New Roman"/>
          <w:sz w:val="24"/>
        </w:rPr>
        <w:t>月</w:t>
      </w:r>
      <w:r>
        <w:rPr>
          <w:rFonts w:ascii="Times New Roman" w:hAnsi="Times New Roman" w:cs="Times New Roman"/>
          <w:sz w:val="24"/>
          <w:u w:val="single"/>
        </w:rPr>
        <w:t xml:space="preserve">   </w:t>
      </w:r>
      <w:r>
        <w:rPr>
          <w:rFonts w:ascii="Times New Roman" w:hAnsi="Times New Roman" w:cs="Times New Roman"/>
          <w:sz w:val="21"/>
          <w:szCs w:val="21"/>
          <w:u w:val="single"/>
        </w:rPr>
        <w:t xml:space="preserve"> </w:t>
      </w:r>
      <w:r>
        <w:rPr>
          <w:rFonts w:hint="eastAsia" w:ascii="Times New Roman" w:hAnsi="Times New Roman" w:cs="Times New Roman"/>
          <w:sz w:val="21"/>
          <w:szCs w:val="21"/>
          <w:u w:val="single"/>
          <w:lang w:val="en-US" w:eastAsia="zh-CN"/>
        </w:rPr>
        <w:t>Hari</w:t>
      </w:r>
      <w:r>
        <w:rPr>
          <w:rFonts w:ascii="Times New Roman" w:hAnsi="Times New Roman" w:cs="Times New Roman"/>
          <w:sz w:val="24"/>
        </w:rPr>
        <w:t>日          日期</w:t>
      </w:r>
      <w:r>
        <w:rPr>
          <w:rFonts w:hint="eastAsia" w:ascii="Times New Roman" w:hAnsi="Times New Roman" w:cs="Times New Roman"/>
          <w:sz w:val="21"/>
          <w:szCs w:val="21"/>
          <w:lang w:val="en-US" w:eastAsia="zh-CN"/>
        </w:rPr>
        <w:t>Tanggal</w:t>
      </w:r>
      <w:r>
        <w:rPr>
          <w:rFonts w:ascii="Times New Roman" w:hAnsi="Times New Roman" w:cs="Times New Roman"/>
          <w:sz w:val="24"/>
        </w:rPr>
        <w:t>：</w:t>
      </w:r>
      <w:r>
        <w:rPr>
          <w:rFonts w:ascii="Times New Roman" w:hAnsi="Times New Roman" w:cs="Times New Roman"/>
          <w:sz w:val="24"/>
          <w:u w:val="single"/>
        </w:rPr>
        <w:t xml:space="preserve">        </w:t>
      </w:r>
      <w:r>
        <w:rPr>
          <w:rFonts w:hint="eastAsia" w:ascii="Times New Roman" w:hAnsi="Times New Roman" w:cs="Times New Roman"/>
          <w:sz w:val="21"/>
          <w:szCs w:val="21"/>
          <w:u w:val="single"/>
          <w:lang w:val="en-US" w:eastAsia="zh-CN"/>
        </w:rPr>
        <w:t>Tahun</w:t>
      </w:r>
      <w:r>
        <w:rPr>
          <w:rFonts w:ascii="Times New Roman" w:hAnsi="Times New Roman" w:cs="Times New Roman"/>
          <w:sz w:val="24"/>
        </w:rPr>
        <w:t>年</w:t>
      </w:r>
      <w:r>
        <w:rPr>
          <w:rFonts w:ascii="Times New Roman" w:hAnsi="Times New Roman" w:cs="Times New Roman"/>
          <w:sz w:val="24"/>
          <w:u w:val="single"/>
        </w:rPr>
        <w:t xml:space="preserve">    </w:t>
      </w:r>
      <w:r>
        <w:rPr>
          <w:rFonts w:hint="eastAsia" w:ascii="Times New Roman" w:hAnsi="Times New Roman" w:cs="Times New Roman"/>
          <w:sz w:val="21"/>
          <w:szCs w:val="21"/>
          <w:u w:val="single"/>
          <w:lang w:val="en-US" w:eastAsia="zh-CN"/>
        </w:rPr>
        <w:t>Bulan</w:t>
      </w:r>
      <w:r>
        <w:rPr>
          <w:rFonts w:ascii="Times New Roman" w:hAnsi="Times New Roman" w:cs="Times New Roman"/>
          <w:sz w:val="24"/>
        </w:rPr>
        <w:t>月</w:t>
      </w:r>
      <w:r>
        <w:rPr>
          <w:rFonts w:ascii="Times New Roman" w:hAnsi="Times New Roman" w:cs="Times New Roman"/>
          <w:sz w:val="24"/>
          <w:u w:val="single"/>
        </w:rPr>
        <w:t xml:space="preserve">   </w:t>
      </w:r>
      <w:r>
        <w:rPr>
          <w:rFonts w:ascii="Times New Roman" w:hAnsi="Times New Roman" w:cs="Times New Roman"/>
          <w:sz w:val="21"/>
          <w:szCs w:val="21"/>
          <w:u w:val="single"/>
        </w:rPr>
        <w:t xml:space="preserve"> </w:t>
      </w:r>
      <w:r>
        <w:rPr>
          <w:rFonts w:hint="eastAsia" w:ascii="Times New Roman" w:hAnsi="Times New Roman" w:cs="Times New Roman"/>
          <w:sz w:val="21"/>
          <w:szCs w:val="21"/>
          <w:u w:val="single"/>
          <w:lang w:val="en-US" w:eastAsia="zh-CN"/>
        </w:rPr>
        <w:t>Hari</w:t>
      </w:r>
      <w:r>
        <w:rPr>
          <w:rFonts w:ascii="Times New Roman" w:hAnsi="Times New Roman" w:cs="Times New Roman"/>
          <w:sz w:val="24"/>
        </w:rPr>
        <w:t>日</w:t>
      </w:r>
    </w:p>
    <w:p>
      <w:pPr>
        <w:jc w:val="left"/>
        <w:rPr>
          <w:rFonts w:hint="default" w:ascii="Times New Roman" w:hAnsi="Times New Roman" w:cs="Times New Roman"/>
          <w:b/>
          <w:bCs/>
          <w:sz w:val="28"/>
          <w:szCs w:val="28"/>
        </w:rPr>
      </w:pPr>
    </w:p>
    <w:p>
      <w:pPr>
        <w:numPr>
          <w:ilvl w:val="0"/>
          <w:numId w:val="14"/>
        </w:numPr>
        <w:ind w:left="-480" w:firstLine="480" w:firstLineChars="0"/>
        <w:jc w:val="left"/>
        <w:rPr>
          <w:rFonts w:hint="default" w:ascii="Times New Roman" w:hAnsi="Times New Roman" w:cs="Times New Roman"/>
          <w:b/>
          <w:bCs/>
          <w:sz w:val="28"/>
          <w:szCs w:val="28"/>
        </w:rPr>
      </w:pPr>
      <w:r>
        <w:rPr>
          <w:rFonts w:hint="default" w:ascii="Times New Roman" w:hAnsi="Times New Roman" w:cs="Times New Roman"/>
          <w:b/>
          <w:bCs/>
          <w:sz w:val="28"/>
          <w:szCs w:val="28"/>
        </w:rPr>
        <w:t>与采购文件差异表格式</w:t>
      </w:r>
    </w:p>
    <w:p>
      <w:pPr>
        <w:numPr>
          <w:ilvl w:val="-1"/>
          <w:numId w:val="0"/>
        </w:numPr>
        <w:ind w:firstLine="0" w:firstLineChars="0"/>
        <w:jc w:val="left"/>
        <w:rPr>
          <w:rFonts w:hint="default" w:ascii="Times New Roman" w:hAnsi="Times New Roman" w:cs="Times New Roman"/>
          <w:b/>
          <w:bCs/>
          <w:sz w:val="28"/>
          <w:szCs w:val="28"/>
        </w:rPr>
      </w:pPr>
      <w:r>
        <w:rPr>
          <w:rFonts w:hint="default" w:ascii="Times New Roman" w:hAnsi="Times New Roman" w:cs="Times New Roman"/>
          <w:b/>
          <w:bCs/>
          <w:sz w:val="28"/>
          <w:szCs w:val="28"/>
        </w:rPr>
        <w:t>Format tabel ketidaksesuaian dengan dokumen pengadaan</w:t>
      </w:r>
    </w:p>
    <w:p>
      <w:pPr>
        <w:adjustRightInd w:val="0"/>
        <w:snapToGrid w:val="0"/>
        <w:spacing w:line="500" w:lineRule="atLeast"/>
        <w:rPr>
          <w:rFonts w:ascii="Times New Roman" w:hAnsi="Times New Roman" w:cs="Times New Roman"/>
          <w:b/>
          <w:bCs/>
          <w:sz w:val="24"/>
        </w:rPr>
      </w:pPr>
    </w:p>
    <w:p>
      <w:pPr>
        <w:pStyle w:val="16"/>
        <w:spacing w:line="500" w:lineRule="atLeast"/>
        <w:ind w:firstLine="480" w:firstLineChars="200"/>
        <w:rPr>
          <w:rFonts w:hint="default" w:ascii="Times New Roman" w:hAnsi="Times New Roman" w:cs="Times New Roman"/>
        </w:rPr>
      </w:pPr>
      <w:r>
        <w:rPr>
          <w:rFonts w:hint="default" w:ascii="Times New Roman" w:hAnsi="Times New Roman" w:cs="Times New Roman"/>
          <w:lang w:eastAsia="zh-CN"/>
        </w:rPr>
        <w:t>服务商</w:t>
      </w:r>
      <w:r>
        <w:rPr>
          <w:rFonts w:ascii="Times New Roman" w:hAnsi="Times New Roman" w:cs="Times New Roman"/>
        </w:rPr>
        <w:t>应将</w:t>
      </w:r>
      <w:r>
        <w:rPr>
          <w:rFonts w:hint="default" w:ascii="Times New Roman" w:hAnsi="Times New Roman" w:cs="Times New Roman"/>
        </w:rPr>
        <w:t>响应文件</w:t>
      </w:r>
      <w:r>
        <w:rPr>
          <w:rFonts w:ascii="Times New Roman" w:hAnsi="Times New Roman" w:cs="Times New Roman"/>
        </w:rPr>
        <w:t>和</w:t>
      </w:r>
      <w:r>
        <w:rPr>
          <w:rFonts w:hint="default" w:ascii="Times New Roman" w:hAnsi="Times New Roman" w:cs="Times New Roman"/>
        </w:rPr>
        <w:t>采购文件</w:t>
      </w:r>
      <w:r>
        <w:rPr>
          <w:rFonts w:ascii="Times New Roman" w:hAnsi="Times New Roman" w:cs="Times New Roman"/>
        </w:rPr>
        <w:t>的差异之处汇集成表。技术部分和商务部分应单独列表。</w:t>
      </w:r>
      <w:r>
        <w:rPr>
          <w:rFonts w:hint="default" w:ascii="Times New Roman" w:hAnsi="Times New Roman" w:cs="Times New Roman"/>
        </w:rPr>
        <w:t>未提供此表的，其竞谈将被否决。</w:t>
      </w:r>
    </w:p>
    <w:p>
      <w:pPr>
        <w:pStyle w:val="16"/>
        <w:spacing w:line="500" w:lineRule="atLeast"/>
        <w:ind w:firstLine="480" w:firstLineChars="200"/>
        <w:rPr>
          <w:rFonts w:ascii="Times New Roman" w:hAnsi="Times New Roman" w:cs="Times New Roman"/>
        </w:rPr>
      </w:pPr>
      <w:r>
        <w:rPr>
          <w:rFonts w:hint="default" w:ascii="Times New Roman" w:hAnsi="Times New Roman" w:cs="Times New Roman"/>
        </w:rPr>
        <w:t>Penyedia layanan harus menyusun tabel perbedaan antara dokumen tanggapan dan dokumen pengadaan. Bagian teknis dan komersial harus ditabulasikan secara terpisah. Kegagalan untuk menyediakan tabel ini akan mengakibatkan penolakan penawaran.</w:t>
      </w:r>
    </w:p>
    <w:tbl>
      <w:tblPr>
        <w:tblStyle w:val="23"/>
        <w:tblW w:w="9126" w:type="dxa"/>
        <w:tblInd w:w="0" w:type="dxa"/>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Layout w:type="fixed"/>
        <w:tblCellMar>
          <w:top w:w="0" w:type="dxa"/>
          <w:left w:w="28" w:type="dxa"/>
          <w:bottom w:w="0" w:type="dxa"/>
          <w:right w:w="28" w:type="dxa"/>
        </w:tblCellMar>
      </w:tblPr>
      <w:tblGrid>
        <w:gridCol w:w="1199"/>
        <w:gridCol w:w="1710"/>
        <w:gridCol w:w="2384"/>
        <w:gridCol w:w="1949"/>
        <w:gridCol w:w="1884"/>
      </w:tblGrid>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Layout w:type="fixed"/>
          <w:tblCellMar>
            <w:top w:w="0" w:type="dxa"/>
            <w:left w:w="28" w:type="dxa"/>
            <w:bottom w:w="0" w:type="dxa"/>
            <w:right w:w="28" w:type="dxa"/>
          </w:tblCellMar>
        </w:tblPrEx>
        <w:trPr>
          <w:cantSplit/>
        </w:trPr>
        <w:tc>
          <w:tcPr>
            <w:tcW w:w="1199" w:type="dxa"/>
            <w:vMerge w:val="restart"/>
            <w:vAlign w:val="center"/>
          </w:tcPr>
          <w:p>
            <w:pPr>
              <w:tabs>
                <w:tab w:val="left" w:pos="630"/>
              </w:tabs>
              <w:adjustRightInd w:val="0"/>
              <w:snapToGrid w:val="0"/>
              <w:spacing w:line="500" w:lineRule="atLeast"/>
              <w:jc w:val="center"/>
              <w:rPr>
                <w:rFonts w:hint="default" w:ascii="Times New Roman" w:hAnsi="Times New Roman" w:cs="Times New Roman"/>
                <w:b/>
                <w:bCs/>
                <w:sz w:val="22"/>
                <w:szCs w:val="22"/>
              </w:rPr>
            </w:pPr>
            <w:r>
              <w:rPr>
                <w:rFonts w:ascii="Times New Roman" w:hAnsi="Times New Roman" w:cs="Times New Roman"/>
                <w:b/>
                <w:bCs/>
                <w:sz w:val="22"/>
                <w:szCs w:val="22"/>
              </w:rPr>
              <w:t>序号</w:t>
            </w:r>
            <w:r>
              <w:rPr>
                <w:rFonts w:hint="eastAsia" w:ascii="Times New Roman" w:hAnsi="Times New Roman" w:cs="Times New Roman"/>
                <w:b/>
                <w:bCs/>
                <w:sz w:val="22"/>
                <w:szCs w:val="22"/>
                <w:lang w:val="en-US" w:eastAsia="zh-CN"/>
              </w:rPr>
              <w:t>No</w:t>
            </w:r>
          </w:p>
        </w:tc>
        <w:tc>
          <w:tcPr>
            <w:tcW w:w="4094" w:type="dxa"/>
            <w:gridSpan w:val="2"/>
            <w:vAlign w:val="center"/>
          </w:tcPr>
          <w:p>
            <w:pPr>
              <w:tabs>
                <w:tab w:val="left" w:pos="630"/>
              </w:tabs>
              <w:adjustRightInd w:val="0"/>
              <w:snapToGrid w:val="0"/>
              <w:spacing w:line="500" w:lineRule="atLeast"/>
              <w:jc w:val="center"/>
              <w:rPr>
                <w:rFonts w:hint="default" w:ascii="Times New Roman" w:hAnsi="Times New Roman" w:cs="Times New Roman"/>
                <w:b/>
                <w:bCs/>
                <w:sz w:val="22"/>
                <w:szCs w:val="22"/>
              </w:rPr>
            </w:pPr>
            <w:r>
              <w:rPr>
                <w:rFonts w:hint="default" w:ascii="Times New Roman" w:hAnsi="Times New Roman" w:cs="Times New Roman"/>
                <w:b/>
                <w:bCs/>
                <w:sz w:val="22"/>
                <w:szCs w:val="22"/>
              </w:rPr>
              <w:t>采购文件Dokumen pengadaan</w:t>
            </w:r>
          </w:p>
        </w:tc>
        <w:tc>
          <w:tcPr>
            <w:tcW w:w="3833" w:type="dxa"/>
            <w:gridSpan w:val="2"/>
            <w:vAlign w:val="center"/>
          </w:tcPr>
          <w:p>
            <w:pPr>
              <w:tabs>
                <w:tab w:val="left" w:pos="630"/>
              </w:tabs>
              <w:adjustRightInd w:val="0"/>
              <w:snapToGrid w:val="0"/>
              <w:spacing w:line="500" w:lineRule="atLeast"/>
              <w:jc w:val="center"/>
              <w:rPr>
                <w:rFonts w:hint="default" w:ascii="Times New Roman" w:hAnsi="Times New Roman" w:cs="Times New Roman"/>
                <w:b/>
                <w:bCs/>
                <w:sz w:val="22"/>
                <w:szCs w:val="22"/>
              </w:rPr>
            </w:pPr>
            <w:r>
              <w:rPr>
                <w:rFonts w:hint="default" w:ascii="Times New Roman" w:hAnsi="Times New Roman" w:cs="Times New Roman"/>
                <w:b/>
                <w:bCs/>
                <w:sz w:val="22"/>
                <w:szCs w:val="22"/>
              </w:rPr>
              <w:t>响应文件dokumen tanggapan</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Layout w:type="fixed"/>
          <w:tblCellMar>
            <w:top w:w="0" w:type="dxa"/>
            <w:left w:w="28" w:type="dxa"/>
            <w:bottom w:w="0" w:type="dxa"/>
            <w:right w:w="28" w:type="dxa"/>
          </w:tblCellMar>
        </w:tblPrEx>
        <w:trPr>
          <w:cantSplit/>
        </w:trPr>
        <w:tc>
          <w:tcPr>
            <w:tcW w:w="1199" w:type="dxa"/>
            <w:vMerge w:val="continue"/>
            <w:vAlign w:val="center"/>
          </w:tcPr>
          <w:p>
            <w:pPr>
              <w:tabs>
                <w:tab w:val="left" w:pos="630"/>
              </w:tabs>
              <w:adjustRightInd w:val="0"/>
              <w:snapToGrid w:val="0"/>
              <w:spacing w:line="500" w:lineRule="atLeast"/>
              <w:jc w:val="center"/>
              <w:rPr>
                <w:rFonts w:ascii="Times New Roman" w:hAnsi="Times New Roman" w:cs="Times New Roman"/>
                <w:b/>
                <w:bCs/>
                <w:sz w:val="22"/>
                <w:szCs w:val="22"/>
              </w:rPr>
            </w:pPr>
          </w:p>
        </w:tc>
        <w:tc>
          <w:tcPr>
            <w:tcW w:w="1710" w:type="dxa"/>
            <w:vAlign w:val="center"/>
          </w:tcPr>
          <w:p>
            <w:pPr>
              <w:tabs>
                <w:tab w:val="left" w:pos="630"/>
              </w:tabs>
              <w:adjustRightInd w:val="0"/>
              <w:snapToGrid w:val="0"/>
              <w:spacing w:line="500" w:lineRule="atLeast"/>
              <w:jc w:val="center"/>
              <w:rPr>
                <w:rFonts w:ascii="Times New Roman" w:hAnsi="Times New Roman" w:cs="Times New Roman"/>
                <w:b/>
                <w:bCs/>
                <w:sz w:val="22"/>
                <w:szCs w:val="22"/>
              </w:rPr>
            </w:pPr>
            <w:r>
              <w:rPr>
                <w:rFonts w:ascii="Times New Roman" w:hAnsi="Times New Roman" w:cs="Times New Roman"/>
                <w:b/>
                <w:bCs/>
                <w:sz w:val="22"/>
                <w:szCs w:val="22"/>
              </w:rPr>
              <w:t>条目</w:t>
            </w:r>
            <w:r>
              <w:rPr>
                <w:rFonts w:hint="default" w:ascii="Times New Roman" w:hAnsi="Times New Roman" w:cs="Times New Roman"/>
                <w:b/>
                <w:bCs/>
                <w:sz w:val="22"/>
                <w:szCs w:val="22"/>
              </w:rPr>
              <w:t>entri</w:t>
            </w:r>
          </w:p>
        </w:tc>
        <w:tc>
          <w:tcPr>
            <w:tcW w:w="2384" w:type="dxa"/>
            <w:vAlign w:val="center"/>
          </w:tcPr>
          <w:p>
            <w:pPr>
              <w:tabs>
                <w:tab w:val="left" w:pos="630"/>
              </w:tabs>
              <w:adjustRightInd w:val="0"/>
              <w:snapToGrid w:val="0"/>
              <w:spacing w:line="500" w:lineRule="atLeast"/>
              <w:jc w:val="center"/>
              <w:rPr>
                <w:rFonts w:hint="eastAsia" w:ascii="Times New Roman" w:hAnsi="Times New Roman" w:cs="Times New Roman"/>
                <w:b/>
                <w:bCs/>
                <w:sz w:val="22"/>
                <w:szCs w:val="22"/>
                <w:lang w:val="en-US" w:eastAsia="zh-CN"/>
              </w:rPr>
            </w:pPr>
            <w:r>
              <w:rPr>
                <w:rFonts w:ascii="Times New Roman" w:hAnsi="Times New Roman" w:cs="Times New Roman"/>
                <w:b/>
                <w:bCs/>
                <w:sz w:val="22"/>
                <w:szCs w:val="22"/>
              </w:rPr>
              <w:t>简要内容</w:t>
            </w:r>
            <w:r>
              <w:rPr>
                <w:rFonts w:hint="eastAsia" w:ascii="Times New Roman" w:hAnsi="Times New Roman" w:cs="Times New Roman"/>
                <w:b/>
                <w:bCs/>
                <w:sz w:val="22"/>
                <w:szCs w:val="22"/>
                <w:lang w:val="en-US" w:eastAsia="zh-CN"/>
              </w:rPr>
              <w:t xml:space="preserve"> </w:t>
            </w:r>
          </w:p>
          <w:p>
            <w:pPr>
              <w:tabs>
                <w:tab w:val="left" w:pos="630"/>
              </w:tabs>
              <w:adjustRightInd w:val="0"/>
              <w:snapToGrid w:val="0"/>
              <w:spacing w:line="500" w:lineRule="atLeast"/>
              <w:jc w:val="center"/>
              <w:rPr>
                <w:rFonts w:hint="default" w:ascii="Times New Roman" w:hAnsi="Times New Roman" w:cs="Times New Roman"/>
                <w:b/>
                <w:bCs/>
                <w:sz w:val="22"/>
                <w:szCs w:val="22"/>
              </w:rPr>
            </w:pPr>
            <w:r>
              <w:rPr>
                <w:rFonts w:hint="eastAsia" w:ascii="Times New Roman" w:hAnsi="Times New Roman" w:cs="Times New Roman"/>
                <w:b/>
                <w:bCs/>
                <w:sz w:val="22"/>
                <w:szCs w:val="22"/>
                <w:lang w:val="en-US" w:eastAsia="zh-CN"/>
              </w:rPr>
              <w:t>Ringkasan Isi</w:t>
            </w:r>
          </w:p>
        </w:tc>
        <w:tc>
          <w:tcPr>
            <w:tcW w:w="1949" w:type="dxa"/>
            <w:vAlign w:val="center"/>
          </w:tcPr>
          <w:p>
            <w:pPr>
              <w:tabs>
                <w:tab w:val="left" w:pos="630"/>
              </w:tabs>
              <w:adjustRightInd w:val="0"/>
              <w:snapToGrid w:val="0"/>
              <w:spacing w:line="500" w:lineRule="atLeast"/>
              <w:jc w:val="center"/>
              <w:rPr>
                <w:rFonts w:ascii="Times New Roman" w:hAnsi="Times New Roman" w:cs="Times New Roman"/>
                <w:b/>
                <w:bCs/>
                <w:sz w:val="22"/>
                <w:szCs w:val="22"/>
              </w:rPr>
            </w:pPr>
            <w:r>
              <w:rPr>
                <w:rFonts w:ascii="Times New Roman" w:hAnsi="Times New Roman" w:cs="Times New Roman"/>
                <w:b/>
                <w:bCs/>
                <w:sz w:val="22"/>
                <w:szCs w:val="22"/>
              </w:rPr>
              <w:t>条目</w:t>
            </w:r>
            <w:r>
              <w:rPr>
                <w:rFonts w:hint="default" w:ascii="Times New Roman" w:hAnsi="Times New Roman" w:cs="Times New Roman"/>
                <w:b/>
                <w:bCs/>
                <w:sz w:val="22"/>
                <w:szCs w:val="22"/>
              </w:rPr>
              <w:t>entri</w:t>
            </w:r>
          </w:p>
        </w:tc>
        <w:tc>
          <w:tcPr>
            <w:tcW w:w="1884" w:type="dxa"/>
            <w:vAlign w:val="center"/>
          </w:tcPr>
          <w:p>
            <w:pPr>
              <w:tabs>
                <w:tab w:val="left" w:pos="630"/>
              </w:tabs>
              <w:adjustRightInd w:val="0"/>
              <w:snapToGrid w:val="0"/>
              <w:spacing w:line="500" w:lineRule="atLeast"/>
              <w:jc w:val="center"/>
              <w:rPr>
                <w:rFonts w:ascii="Times New Roman" w:hAnsi="Times New Roman" w:cs="Times New Roman"/>
                <w:b/>
                <w:bCs/>
                <w:sz w:val="22"/>
                <w:szCs w:val="22"/>
              </w:rPr>
            </w:pPr>
            <w:r>
              <w:rPr>
                <w:rFonts w:ascii="Times New Roman" w:hAnsi="Times New Roman" w:cs="Times New Roman"/>
                <w:b/>
                <w:bCs/>
                <w:sz w:val="22"/>
                <w:szCs w:val="22"/>
              </w:rPr>
              <w:t>简要内容</w:t>
            </w:r>
            <w:r>
              <w:rPr>
                <w:rFonts w:hint="eastAsia" w:ascii="Times New Roman" w:hAnsi="Times New Roman" w:cs="Times New Roman"/>
                <w:b/>
                <w:bCs/>
                <w:sz w:val="22"/>
                <w:szCs w:val="22"/>
                <w:lang w:val="en-US" w:eastAsia="zh-CN"/>
              </w:rPr>
              <w:t>Ringkasan Isi</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Layout w:type="fixed"/>
          <w:tblCellMar>
            <w:top w:w="0" w:type="dxa"/>
            <w:left w:w="28" w:type="dxa"/>
            <w:bottom w:w="0" w:type="dxa"/>
            <w:right w:w="28" w:type="dxa"/>
          </w:tblCellMar>
        </w:tblPrEx>
        <w:tc>
          <w:tcPr>
            <w:tcW w:w="1199" w:type="dxa"/>
            <w:vAlign w:val="center"/>
          </w:tcPr>
          <w:p>
            <w:pPr>
              <w:tabs>
                <w:tab w:val="left" w:pos="630"/>
              </w:tabs>
              <w:adjustRightInd w:val="0"/>
              <w:snapToGrid w:val="0"/>
              <w:spacing w:line="500" w:lineRule="atLeast"/>
              <w:jc w:val="center"/>
              <w:rPr>
                <w:rFonts w:ascii="Times New Roman" w:hAnsi="Times New Roman" w:cs="Times New Roman"/>
                <w:sz w:val="22"/>
                <w:szCs w:val="22"/>
              </w:rPr>
            </w:pPr>
          </w:p>
        </w:tc>
        <w:tc>
          <w:tcPr>
            <w:tcW w:w="1710" w:type="dxa"/>
            <w:vAlign w:val="center"/>
          </w:tcPr>
          <w:p>
            <w:pPr>
              <w:tabs>
                <w:tab w:val="left" w:pos="630"/>
              </w:tabs>
              <w:adjustRightInd w:val="0"/>
              <w:snapToGrid w:val="0"/>
              <w:spacing w:line="500" w:lineRule="atLeast"/>
              <w:jc w:val="center"/>
              <w:rPr>
                <w:rFonts w:ascii="Times New Roman" w:hAnsi="Times New Roman" w:cs="Times New Roman"/>
                <w:sz w:val="22"/>
                <w:szCs w:val="22"/>
              </w:rPr>
            </w:pPr>
          </w:p>
        </w:tc>
        <w:tc>
          <w:tcPr>
            <w:tcW w:w="2384" w:type="dxa"/>
            <w:vAlign w:val="center"/>
          </w:tcPr>
          <w:p>
            <w:pPr>
              <w:tabs>
                <w:tab w:val="left" w:pos="630"/>
              </w:tabs>
              <w:adjustRightInd w:val="0"/>
              <w:snapToGrid w:val="0"/>
              <w:spacing w:line="500" w:lineRule="atLeast"/>
              <w:jc w:val="center"/>
              <w:rPr>
                <w:rFonts w:ascii="Times New Roman" w:hAnsi="Times New Roman" w:cs="Times New Roman"/>
                <w:sz w:val="22"/>
                <w:szCs w:val="22"/>
              </w:rPr>
            </w:pPr>
          </w:p>
        </w:tc>
        <w:tc>
          <w:tcPr>
            <w:tcW w:w="1949" w:type="dxa"/>
            <w:vAlign w:val="center"/>
          </w:tcPr>
          <w:p>
            <w:pPr>
              <w:tabs>
                <w:tab w:val="left" w:pos="630"/>
              </w:tabs>
              <w:adjustRightInd w:val="0"/>
              <w:snapToGrid w:val="0"/>
              <w:spacing w:line="500" w:lineRule="atLeast"/>
              <w:jc w:val="center"/>
              <w:rPr>
                <w:rFonts w:ascii="Times New Roman" w:hAnsi="Times New Roman" w:cs="Times New Roman"/>
                <w:sz w:val="22"/>
                <w:szCs w:val="22"/>
              </w:rPr>
            </w:pPr>
          </w:p>
        </w:tc>
        <w:tc>
          <w:tcPr>
            <w:tcW w:w="1884" w:type="dxa"/>
            <w:vAlign w:val="center"/>
          </w:tcPr>
          <w:p>
            <w:pPr>
              <w:tabs>
                <w:tab w:val="left" w:pos="630"/>
              </w:tabs>
              <w:adjustRightInd w:val="0"/>
              <w:snapToGrid w:val="0"/>
              <w:spacing w:line="500" w:lineRule="atLeast"/>
              <w:jc w:val="center"/>
              <w:rPr>
                <w:rFonts w:ascii="Times New Roman" w:hAnsi="Times New Roman" w:cs="Times New Roman"/>
                <w:sz w:val="22"/>
                <w:szCs w:val="22"/>
              </w:rPr>
            </w:pP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Layout w:type="fixed"/>
          <w:tblCellMar>
            <w:top w:w="0" w:type="dxa"/>
            <w:left w:w="28" w:type="dxa"/>
            <w:bottom w:w="0" w:type="dxa"/>
            <w:right w:w="28" w:type="dxa"/>
          </w:tblCellMar>
        </w:tblPrEx>
        <w:tc>
          <w:tcPr>
            <w:tcW w:w="1199" w:type="dxa"/>
            <w:vAlign w:val="center"/>
          </w:tcPr>
          <w:p>
            <w:pPr>
              <w:tabs>
                <w:tab w:val="left" w:pos="630"/>
              </w:tabs>
              <w:adjustRightInd w:val="0"/>
              <w:snapToGrid w:val="0"/>
              <w:spacing w:line="500" w:lineRule="atLeast"/>
              <w:jc w:val="center"/>
              <w:rPr>
                <w:rFonts w:ascii="Times New Roman" w:hAnsi="Times New Roman" w:cs="Times New Roman"/>
                <w:sz w:val="22"/>
                <w:szCs w:val="22"/>
              </w:rPr>
            </w:pPr>
          </w:p>
        </w:tc>
        <w:tc>
          <w:tcPr>
            <w:tcW w:w="1710" w:type="dxa"/>
            <w:vAlign w:val="center"/>
          </w:tcPr>
          <w:p>
            <w:pPr>
              <w:tabs>
                <w:tab w:val="left" w:pos="630"/>
              </w:tabs>
              <w:adjustRightInd w:val="0"/>
              <w:snapToGrid w:val="0"/>
              <w:spacing w:line="500" w:lineRule="atLeast"/>
              <w:jc w:val="center"/>
              <w:rPr>
                <w:rFonts w:ascii="Times New Roman" w:hAnsi="Times New Roman" w:cs="Times New Roman"/>
                <w:sz w:val="22"/>
                <w:szCs w:val="22"/>
              </w:rPr>
            </w:pPr>
          </w:p>
        </w:tc>
        <w:tc>
          <w:tcPr>
            <w:tcW w:w="2384" w:type="dxa"/>
            <w:vAlign w:val="center"/>
          </w:tcPr>
          <w:p>
            <w:pPr>
              <w:tabs>
                <w:tab w:val="left" w:pos="630"/>
              </w:tabs>
              <w:adjustRightInd w:val="0"/>
              <w:snapToGrid w:val="0"/>
              <w:spacing w:line="500" w:lineRule="atLeast"/>
              <w:jc w:val="center"/>
              <w:rPr>
                <w:rFonts w:ascii="Times New Roman" w:hAnsi="Times New Roman" w:cs="Times New Roman"/>
                <w:sz w:val="22"/>
                <w:szCs w:val="22"/>
              </w:rPr>
            </w:pPr>
          </w:p>
        </w:tc>
        <w:tc>
          <w:tcPr>
            <w:tcW w:w="1949" w:type="dxa"/>
            <w:vAlign w:val="center"/>
          </w:tcPr>
          <w:p>
            <w:pPr>
              <w:tabs>
                <w:tab w:val="left" w:pos="630"/>
              </w:tabs>
              <w:adjustRightInd w:val="0"/>
              <w:snapToGrid w:val="0"/>
              <w:spacing w:line="500" w:lineRule="atLeast"/>
              <w:jc w:val="center"/>
              <w:rPr>
                <w:rFonts w:ascii="Times New Roman" w:hAnsi="Times New Roman" w:cs="Times New Roman"/>
                <w:sz w:val="22"/>
                <w:szCs w:val="22"/>
              </w:rPr>
            </w:pPr>
          </w:p>
        </w:tc>
        <w:tc>
          <w:tcPr>
            <w:tcW w:w="1884" w:type="dxa"/>
            <w:vAlign w:val="center"/>
          </w:tcPr>
          <w:p>
            <w:pPr>
              <w:tabs>
                <w:tab w:val="left" w:pos="630"/>
              </w:tabs>
              <w:adjustRightInd w:val="0"/>
              <w:snapToGrid w:val="0"/>
              <w:spacing w:line="500" w:lineRule="atLeast"/>
              <w:jc w:val="center"/>
              <w:rPr>
                <w:rFonts w:ascii="Times New Roman" w:hAnsi="Times New Roman" w:cs="Times New Roman"/>
                <w:sz w:val="22"/>
                <w:szCs w:val="22"/>
              </w:rPr>
            </w:pP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Layout w:type="fixed"/>
          <w:tblCellMar>
            <w:top w:w="0" w:type="dxa"/>
            <w:left w:w="28" w:type="dxa"/>
            <w:bottom w:w="0" w:type="dxa"/>
            <w:right w:w="28" w:type="dxa"/>
          </w:tblCellMar>
        </w:tblPrEx>
        <w:tc>
          <w:tcPr>
            <w:tcW w:w="1199" w:type="dxa"/>
            <w:vAlign w:val="center"/>
          </w:tcPr>
          <w:p>
            <w:pPr>
              <w:tabs>
                <w:tab w:val="left" w:pos="630"/>
              </w:tabs>
              <w:adjustRightInd w:val="0"/>
              <w:snapToGrid w:val="0"/>
              <w:spacing w:line="500" w:lineRule="atLeast"/>
              <w:jc w:val="center"/>
              <w:rPr>
                <w:rFonts w:ascii="Times New Roman" w:hAnsi="Times New Roman" w:cs="Times New Roman"/>
                <w:sz w:val="22"/>
                <w:szCs w:val="22"/>
              </w:rPr>
            </w:pPr>
          </w:p>
        </w:tc>
        <w:tc>
          <w:tcPr>
            <w:tcW w:w="1710" w:type="dxa"/>
            <w:vAlign w:val="center"/>
          </w:tcPr>
          <w:p>
            <w:pPr>
              <w:tabs>
                <w:tab w:val="left" w:pos="630"/>
              </w:tabs>
              <w:adjustRightInd w:val="0"/>
              <w:snapToGrid w:val="0"/>
              <w:spacing w:line="500" w:lineRule="atLeast"/>
              <w:jc w:val="center"/>
              <w:rPr>
                <w:rFonts w:ascii="Times New Roman" w:hAnsi="Times New Roman" w:cs="Times New Roman"/>
                <w:sz w:val="22"/>
                <w:szCs w:val="22"/>
              </w:rPr>
            </w:pPr>
          </w:p>
        </w:tc>
        <w:tc>
          <w:tcPr>
            <w:tcW w:w="2384" w:type="dxa"/>
            <w:vAlign w:val="center"/>
          </w:tcPr>
          <w:p>
            <w:pPr>
              <w:tabs>
                <w:tab w:val="left" w:pos="630"/>
              </w:tabs>
              <w:adjustRightInd w:val="0"/>
              <w:snapToGrid w:val="0"/>
              <w:spacing w:line="500" w:lineRule="atLeast"/>
              <w:jc w:val="center"/>
              <w:rPr>
                <w:rFonts w:ascii="Times New Roman" w:hAnsi="Times New Roman" w:cs="Times New Roman"/>
                <w:sz w:val="22"/>
                <w:szCs w:val="22"/>
              </w:rPr>
            </w:pPr>
          </w:p>
        </w:tc>
        <w:tc>
          <w:tcPr>
            <w:tcW w:w="1949" w:type="dxa"/>
            <w:vAlign w:val="center"/>
          </w:tcPr>
          <w:p>
            <w:pPr>
              <w:tabs>
                <w:tab w:val="left" w:pos="630"/>
              </w:tabs>
              <w:adjustRightInd w:val="0"/>
              <w:snapToGrid w:val="0"/>
              <w:spacing w:line="500" w:lineRule="atLeast"/>
              <w:jc w:val="center"/>
              <w:rPr>
                <w:rFonts w:ascii="Times New Roman" w:hAnsi="Times New Roman" w:cs="Times New Roman"/>
                <w:sz w:val="22"/>
                <w:szCs w:val="22"/>
              </w:rPr>
            </w:pPr>
          </w:p>
        </w:tc>
        <w:tc>
          <w:tcPr>
            <w:tcW w:w="1884" w:type="dxa"/>
            <w:vAlign w:val="center"/>
          </w:tcPr>
          <w:p>
            <w:pPr>
              <w:tabs>
                <w:tab w:val="left" w:pos="630"/>
              </w:tabs>
              <w:adjustRightInd w:val="0"/>
              <w:snapToGrid w:val="0"/>
              <w:spacing w:line="500" w:lineRule="atLeast"/>
              <w:jc w:val="center"/>
              <w:rPr>
                <w:rFonts w:ascii="Times New Roman" w:hAnsi="Times New Roman" w:cs="Times New Roman"/>
                <w:sz w:val="22"/>
                <w:szCs w:val="22"/>
              </w:rPr>
            </w:pP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Layout w:type="fixed"/>
          <w:tblCellMar>
            <w:top w:w="0" w:type="dxa"/>
            <w:left w:w="28" w:type="dxa"/>
            <w:bottom w:w="0" w:type="dxa"/>
            <w:right w:w="28" w:type="dxa"/>
          </w:tblCellMar>
        </w:tblPrEx>
        <w:tc>
          <w:tcPr>
            <w:tcW w:w="1199" w:type="dxa"/>
            <w:vAlign w:val="center"/>
          </w:tcPr>
          <w:p>
            <w:pPr>
              <w:tabs>
                <w:tab w:val="left" w:pos="630"/>
              </w:tabs>
              <w:adjustRightInd w:val="0"/>
              <w:snapToGrid w:val="0"/>
              <w:spacing w:line="500" w:lineRule="atLeast"/>
              <w:jc w:val="center"/>
              <w:rPr>
                <w:rFonts w:ascii="Times New Roman" w:hAnsi="Times New Roman" w:cs="Times New Roman"/>
                <w:sz w:val="22"/>
                <w:szCs w:val="22"/>
              </w:rPr>
            </w:pPr>
          </w:p>
        </w:tc>
        <w:tc>
          <w:tcPr>
            <w:tcW w:w="1710" w:type="dxa"/>
            <w:vAlign w:val="center"/>
          </w:tcPr>
          <w:p>
            <w:pPr>
              <w:tabs>
                <w:tab w:val="left" w:pos="630"/>
              </w:tabs>
              <w:adjustRightInd w:val="0"/>
              <w:snapToGrid w:val="0"/>
              <w:spacing w:line="500" w:lineRule="atLeast"/>
              <w:jc w:val="center"/>
              <w:rPr>
                <w:rFonts w:ascii="Times New Roman" w:hAnsi="Times New Roman" w:cs="Times New Roman"/>
                <w:sz w:val="22"/>
                <w:szCs w:val="22"/>
              </w:rPr>
            </w:pPr>
          </w:p>
        </w:tc>
        <w:tc>
          <w:tcPr>
            <w:tcW w:w="2384" w:type="dxa"/>
            <w:vAlign w:val="center"/>
          </w:tcPr>
          <w:p>
            <w:pPr>
              <w:tabs>
                <w:tab w:val="left" w:pos="630"/>
              </w:tabs>
              <w:adjustRightInd w:val="0"/>
              <w:snapToGrid w:val="0"/>
              <w:spacing w:line="500" w:lineRule="atLeast"/>
              <w:jc w:val="center"/>
              <w:rPr>
                <w:rFonts w:ascii="Times New Roman" w:hAnsi="Times New Roman" w:cs="Times New Roman"/>
                <w:sz w:val="22"/>
                <w:szCs w:val="22"/>
              </w:rPr>
            </w:pPr>
          </w:p>
        </w:tc>
        <w:tc>
          <w:tcPr>
            <w:tcW w:w="1949" w:type="dxa"/>
            <w:vAlign w:val="center"/>
          </w:tcPr>
          <w:p>
            <w:pPr>
              <w:tabs>
                <w:tab w:val="left" w:pos="630"/>
              </w:tabs>
              <w:adjustRightInd w:val="0"/>
              <w:snapToGrid w:val="0"/>
              <w:spacing w:line="500" w:lineRule="atLeast"/>
              <w:jc w:val="center"/>
              <w:rPr>
                <w:rFonts w:ascii="Times New Roman" w:hAnsi="Times New Roman" w:cs="Times New Roman"/>
                <w:sz w:val="22"/>
                <w:szCs w:val="22"/>
              </w:rPr>
            </w:pPr>
          </w:p>
        </w:tc>
        <w:tc>
          <w:tcPr>
            <w:tcW w:w="1884" w:type="dxa"/>
            <w:vAlign w:val="center"/>
          </w:tcPr>
          <w:p>
            <w:pPr>
              <w:tabs>
                <w:tab w:val="left" w:pos="630"/>
              </w:tabs>
              <w:adjustRightInd w:val="0"/>
              <w:snapToGrid w:val="0"/>
              <w:spacing w:line="500" w:lineRule="atLeast"/>
              <w:jc w:val="center"/>
              <w:rPr>
                <w:rFonts w:ascii="Times New Roman" w:hAnsi="Times New Roman" w:cs="Times New Roman"/>
                <w:sz w:val="22"/>
                <w:szCs w:val="22"/>
              </w:rPr>
            </w:pP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Layout w:type="fixed"/>
          <w:tblCellMar>
            <w:top w:w="0" w:type="dxa"/>
            <w:left w:w="28" w:type="dxa"/>
            <w:bottom w:w="0" w:type="dxa"/>
            <w:right w:w="28" w:type="dxa"/>
          </w:tblCellMar>
        </w:tblPrEx>
        <w:tc>
          <w:tcPr>
            <w:tcW w:w="1199" w:type="dxa"/>
            <w:vAlign w:val="center"/>
          </w:tcPr>
          <w:p>
            <w:pPr>
              <w:tabs>
                <w:tab w:val="left" w:pos="630"/>
              </w:tabs>
              <w:adjustRightInd w:val="0"/>
              <w:snapToGrid w:val="0"/>
              <w:spacing w:line="500" w:lineRule="atLeast"/>
              <w:jc w:val="center"/>
              <w:rPr>
                <w:rFonts w:ascii="Times New Roman" w:hAnsi="Times New Roman" w:cs="Times New Roman"/>
                <w:sz w:val="22"/>
                <w:szCs w:val="22"/>
              </w:rPr>
            </w:pPr>
          </w:p>
        </w:tc>
        <w:tc>
          <w:tcPr>
            <w:tcW w:w="1710" w:type="dxa"/>
            <w:vAlign w:val="center"/>
          </w:tcPr>
          <w:p>
            <w:pPr>
              <w:tabs>
                <w:tab w:val="left" w:pos="630"/>
              </w:tabs>
              <w:adjustRightInd w:val="0"/>
              <w:snapToGrid w:val="0"/>
              <w:spacing w:line="500" w:lineRule="atLeast"/>
              <w:jc w:val="center"/>
              <w:rPr>
                <w:rFonts w:ascii="Times New Roman" w:hAnsi="Times New Roman" w:cs="Times New Roman"/>
                <w:sz w:val="22"/>
                <w:szCs w:val="22"/>
              </w:rPr>
            </w:pPr>
          </w:p>
        </w:tc>
        <w:tc>
          <w:tcPr>
            <w:tcW w:w="2384" w:type="dxa"/>
            <w:vAlign w:val="center"/>
          </w:tcPr>
          <w:p>
            <w:pPr>
              <w:tabs>
                <w:tab w:val="left" w:pos="630"/>
              </w:tabs>
              <w:adjustRightInd w:val="0"/>
              <w:snapToGrid w:val="0"/>
              <w:spacing w:line="500" w:lineRule="atLeast"/>
              <w:jc w:val="center"/>
              <w:rPr>
                <w:rFonts w:ascii="Times New Roman" w:hAnsi="Times New Roman" w:cs="Times New Roman"/>
                <w:sz w:val="22"/>
                <w:szCs w:val="22"/>
              </w:rPr>
            </w:pPr>
          </w:p>
        </w:tc>
        <w:tc>
          <w:tcPr>
            <w:tcW w:w="1949" w:type="dxa"/>
            <w:vAlign w:val="center"/>
          </w:tcPr>
          <w:p>
            <w:pPr>
              <w:tabs>
                <w:tab w:val="left" w:pos="630"/>
              </w:tabs>
              <w:adjustRightInd w:val="0"/>
              <w:snapToGrid w:val="0"/>
              <w:spacing w:line="500" w:lineRule="atLeast"/>
              <w:jc w:val="center"/>
              <w:rPr>
                <w:rFonts w:ascii="Times New Roman" w:hAnsi="Times New Roman" w:cs="Times New Roman"/>
                <w:sz w:val="22"/>
                <w:szCs w:val="22"/>
              </w:rPr>
            </w:pPr>
          </w:p>
        </w:tc>
        <w:tc>
          <w:tcPr>
            <w:tcW w:w="1884" w:type="dxa"/>
            <w:vAlign w:val="center"/>
          </w:tcPr>
          <w:p>
            <w:pPr>
              <w:tabs>
                <w:tab w:val="left" w:pos="630"/>
              </w:tabs>
              <w:adjustRightInd w:val="0"/>
              <w:snapToGrid w:val="0"/>
              <w:spacing w:line="500" w:lineRule="atLeast"/>
              <w:jc w:val="center"/>
              <w:rPr>
                <w:rFonts w:ascii="Times New Roman" w:hAnsi="Times New Roman" w:cs="Times New Roman"/>
                <w:sz w:val="22"/>
                <w:szCs w:val="22"/>
              </w:rPr>
            </w:pP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Layout w:type="fixed"/>
          <w:tblCellMar>
            <w:top w:w="0" w:type="dxa"/>
            <w:left w:w="28" w:type="dxa"/>
            <w:bottom w:w="0" w:type="dxa"/>
            <w:right w:w="28" w:type="dxa"/>
          </w:tblCellMar>
        </w:tblPrEx>
        <w:tc>
          <w:tcPr>
            <w:tcW w:w="1199" w:type="dxa"/>
            <w:vAlign w:val="center"/>
          </w:tcPr>
          <w:p>
            <w:pPr>
              <w:tabs>
                <w:tab w:val="left" w:pos="630"/>
              </w:tabs>
              <w:adjustRightInd w:val="0"/>
              <w:snapToGrid w:val="0"/>
              <w:spacing w:line="500" w:lineRule="atLeast"/>
              <w:jc w:val="center"/>
              <w:rPr>
                <w:rFonts w:ascii="Times New Roman" w:hAnsi="Times New Roman" w:cs="Times New Roman"/>
                <w:sz w:val="22"/>
                <w:szCs w:val="22"/>
              </w:rPr>
            </w:pPr>
          </w:p>
        </w:tc>
        <w:tc>
          <w:tcPr>
            <w:tcW w:w="1710" w:type="dxa"/>
            <w:vAlign w:val="center"/>
          </w:tcPr>
          <w:p>
            <w:pPr>
              <w:tabs>
                <w:tab w:val="left" w:pos="630"/>
              </w:tabs>
              <w:adjustRightInd w:val="0"/>
              <w:snapToGrid w:val="0"/>
              <w:spacing w:line="500" w:lineRule="atLeast"/>
              <w:jc w:val="center"/>
              <w:rPr>
                <w:rFonts w:ascii="Times New Roman" w:hAnsi="Times New Roman" w:cs="Times New Roman"/>
                <w:sz w:val="22"/>
                <w:szCs w:val="22"/>
              </w:rPr>
            </w:pPr>
          </w:p>
        </w:tc>
        <w:tc>
          <w:tcPr>
            <w:tcW w:w="2384" w:type="dxa"/>
            <w:vAlign w:val="center"/>
          </w:tcPr>
          <w:p>
            <w:pPr>
              <w:tabs>
                <w:tab w:val="left" w:pos="630"/>
              </w:tabs>
              <w:adjustRightInd w:val="0"/>
              <w:snapToGrid w:val="0"/>
              <w:spacing w:line="500" w:lineRule="atLeast"/>
              <w:jc w:val="center"/>
              <w:rPr>
                <w:rFonts w:ascii="Times New Roman" w:hAnsi="Times New Roman" w:cs="Times New Roman"/>
                <w:sz w:val="22"/>
                <w:szCs w:val="22"/>
              </w:rPr>
            </w:pPr>
          </w:p>
        </w:tc>
        <w:tc>
          <w:tcPr>
            <w:tcW w:w="1949" w:type="dxa"/>
            <w:vAlign w:val="center"/>
          </w:tcPr>
          <w:p>
            <w:pPr>
              <w:tabs>
                <w:tab w:val="left" w:pos="630"/>
              </w:tabs>
              <w:adjustRightInd w:val="0"/>
              <w:snapToGrid w:val="0"/>
              <w:spacing w:line="500" w:lineRule="atLeast"/>
              <w:jc w:val="center"/>
              <w:rPr>
                <w:rFonts w:ascii="Times New Roman" w:hAnsi="Times New Roman" w:cs="Times New Roman"/>
                <w:sz w:val="22"/>
                <w:szCs w:val="22"/>
              </w:rPr>
            </w:pPr>
          </w:p>
        </w:tc>
        <w:tc>
          <w:tcPr>
            <w:tcW w:w="1884" w:type="dxa"/>
            <w:vAlign w:val="center"/>
          </w:tcPr>
          <w:p>
            <w:pPr>
              <w:tabs>
                <w:tab w:val="left" w:pos="630"/>
              </w:tabs>
              <w:adjustRightInd w:val="0"/>
              <w:snapToGrid w:val="0"/>
              <w:spacing w:line="500" w:lineRule="atLeast"/>
              <w:jc w:val="center"/>
              <w:rPr>
                <w:rFonts w:ascii="Times New Roman" w:hAnsi="Times New Roman" w:cs="Times New Roman"/>
                <w:sz w:val="22"/>
                <w:szCs w:val="22"/>
              </w:rPr>
            </w:pPr>
          </w:p>
        </w:tc>
      </w:tr>
    </w:tbl>
    <w:p>
      <w:pPr>
        <w:tabs>
          <w:tab w:val="left" w:pos="1710"/>
        </w:tabs>
        <w:spacing w:line="560" w:lineRule="exact"/>
        <w:jc w:val="left"/>
        <w:rPr>
          <w:rFonts w:hint="default" w:ascii="Times New Roman" w:hAnsi="Times New Roman" w:cs="Times New Roman"/>
          <w:b/>
          <w:bCs/>
          <w:sz w:val="28"/>
          <w:szCs w:val="28"/>
        </w:rPr>
      </w:pPr>
    </w:p>
    <w:p>
      <w:pPr>
        <w:pStyle w:val="26"/>
        <w:tabs>
          <w:tab w:val="clear" w:pos="720"/>
          <w:tab w:val="clear" w:pos="9062"/>
        </w:tabs>
        <w:ind w:firstLine="0" w:firstLineChars="0"/>
        <w:rPr>
          <w:rFonts w:hint="default" w:ascii="Times New Roman" w:hAnsi="Times New Roman" w:cs="Times New Roman"/>
          <w:color w:val="auto"/>
        </w:rPr>
      </w:pPr>
      <w:r>
        <w:rPr>
          <w:rFonts w:hint="default" w:ascii="Times New Roman" w:hAnsi="Times New Roman" w:cs="Times New Roman"/>
          <w:color w:val="auto"/>
        </w:rPr>
        <w:t>（</w:t>
      </w:r>
      <w:r>
        <w:rPr>
          <w:rFonts w:hint="default" w:ascii="Times New Roman" w:hAnsi="Times New Roman" w:cs="Times New Roman"/>
          <w:color w:val="auto"/>
          <w:lang w:eastAsia="zh-CN"/>
        </w:rPr>
        <w:t>四</w:t>
      </w:r>
      <w:r>
        <w:rPr>
          <w:rFonts w:hint="default" w:ascii="Times New Roman" w:hAnsi="Times New Roman" w:cs="Times New Roman"/>
          <w:color w:val="auto"/>
        </w:rPr>
        <w:t>） 报价表格式Format Kutipan</w:t>
      </w:r>
    </w:p>
    <w:p>
      <w:pPr>
        <w:spacing w:line="500" w:lineRule="atLeast"/>
        <w:jc w:val="center"/>
        <w:rPr>
          <w:rFonts w:hint="default" w:ascii="Times New Roman" w:hAnsi="Times New Roman" w:cs="Times New Roman"/>
          <w:bCs/>
          <w:sz w:val="24"/>
          <w:lang w:eastAsia="zh-CN"/>
        </w:rPr>
      </w:pPr>
      <w:r>
        <w:rPr>
          <w:rFonts w:hint="default" w:ascii="Times New Roman" w:hAnsi="Times New Roman" w:cs="Times New Roman"/>
          <w:bCs/>
          <w:sz w:val="24"/>
          <w:lang w:eastAsia="zh-CN"/>
        </w:rPr>
        <w:t xml:space="preserve"> 竞谈报价表</w:t>
      </w:r>
    </w:p>
    <w:p>
      <w:pPr>
        <w:spacing w:line="500" w:lineRule="atLeast"/>
        <w:jc w:val="center"/>
        <w:rPr>
          <w:rFonts w:ascii="Times New Roman" w:hAnsi="Times New Roman" w:cs="Times New Roman"/>
          <w:sz w:val="24"/>
        </w:rPr>
      </w:pPr>
      <w:r>
        <w:rPr>
          <w:rFonts w:hint="default" w:ascii="Times New Roman" w:hAnsi="Times New Roman" w:cs="Times New Roman"/>
          <w:bCs/>
          <w:sz w:val="24"/>
          <w:lang w:eastAsia="zh-CN"/>
        </w:rPr>
        <w:t>Formulir penawaran kompetitif</w:t>
      </w:r>
    </w:p>
    <w:tbl>
      <w:tblPr>
        <w:tblStyle w:val="23"/>
        <w:tblW w:w="928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42"/>
        <w:gridCol w:w="3912"/>
        <w:gridCol w:w="24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942" w:type="dxa"/>
            <w:vAlign w:val="top"/>
          </w:tcPr>
          <w:p>
            <w:pPr>
              <w:pStyle w:val="10"/>
              <w:spacing w:line="500" w:lineRule="atLeast"/>
              <w:jc w:val="center"/>
              <w:rPr>
                <w:rFonts w:hint="default" w:ascii="Times New Roman" w:hAnsi="Times New Roman" w:cs="Times New Roman"/>
                <w:sz w:val="24"/>
              </w:rPr>
            </w:pPr>
            <w:r>
              <w:rPr>
                <w:rFonts w:hint="default" w:ascii="Times New Roman" w:hAnsi="Times New Roman" w:cs="Times New Roman"/>
                <w:sz w:val="24"/>
                <w:lang w:val="en-US" w:eastAsia="zh-CN"/>
              </w:rPr>
              <w:t>项目</w:t>
            </w:r>
            <w:r>
              <w:rPr>
                <w:rFonts w:ascii="Times New Roman" w:hAnsi="Times New Roman" w:cs="Times New Roman"/>
                <w:sz w:val="24"/>
              </w:rPr>
              <w:t>名称</w:t>
            </w:r>
            <w:r>
              <w:rPr>
                <w:rFonts w:hint="eastAsia" w:ascii="Times New Roman" w:hAnsi="Times New Roman" w:cs="Times New Roman"/>
                <w:sz w:val="24"/>
                <w:lang w:val="en-US" w:eastAsia="zh-CN"/>
              </w:rPr>
              <w:t xml:space="preserve"> Nama Proyek</w:t>
            </w:r>
          </w:p>
        </w:tc>
        <w:tc>
          <w:tcPr>
            <w:tcW w:w="3912" w:type="dxa"/>
            <w:vAlign w:val="top"/>
          </w:tcPr>
          <w:p>
            <w:pPr>
              <w:pStyle w:val="10"/>
              <w:spacing w:line="500" w:lineRule="atLeast"/>
              <w:jc w:val="center"/>
              <w:rPr>
                <w:rFonts w:hint="default" w:ascii="Times New Roman" w:hAnsi="Times New Roman" w:cs="Times New Roman"/>
                <w:sz w:val="24"/>
                <w:lang w:val="en-US" w:eastAsia="zh-CN"/>
              </w:rPr>
            </w:pPr>
            <w:r>
              <w:rPr>
                <w:rFonts w:ascii="Times New Roman" w:hAnsi="Times New Roman" w:cs="Times New Roman"/>
                <w:sz w:val="24"/>
              </w:rPr>
              <w:t>报价</w:t>
            </w:r>
            <w:r>
              <w:rPr>
                <w:rFonts w:hint="default" w:ascii="Times New Roman" w:hAnsi="Times New Roman" w:cs="Times New Roman"/>
                <w:sz w:val="24"/>
                <w:lang w:eastAsia="zh-CN"/>
              </w:rPr>
              <w:t>（含税</w:t>
            </w:r>
            <w:r>
              <w:rPr>
                <w:rFonts w:hint="default" w:ascii="Times New Roman" w:hAnsi="Times New Roman" w:cs="Times New Roman"/>
                <w:sz w:val="24"/>
                <w:lang w:val="en-US" w:eastAsia="zh-CN"/>
              </w:rPr>
              <w:t>价）</w:t>
            </w:r>
          </w:p>
          <w:p>
            <w:pPr>
              <w:pStyle w:val="10"/>
              <w:spacing w:line="500" w:lineRule="atLeast"/>
              <w:jc w:val="center"/>
              <w:rPr>
                <w:rFonts w:ascii="Times New Roman" w:hAnsi="Times New Roman" w:cs="Times New Roman"/>
                <w:sz w:val="24"/>
              </w:rPr>
            </w:pPr>
            <w:r>
              <w:rPr>
                <w:rFonts w:hint="default" w:ascii="Times New Roman" w:hAnsi="Times New Roman" w:cs="Times New Roman"/>
                <w:sz w:val="24"/>
                <w:lang w:val="en-US" w:eastAsia="zh-CN"/>
              </w:rPr>
              <w:t>Harga yang dikutip (termasuk pajak)</w:t>
            </w:r>
          </w:p>
        </w:tc>
        <w:tc>
          <w:tcPr>
            <w:tcW w:w="2433" w:type="dxa"/>
            <w:vAlign w:val="top"/>
          </w:tcPr>
          <w:p>
            <w:pPr>
              <w:pStyle w:val="10"/>
              <w:spacing w:line="500" w:lineRule="atLeast"/>
              <w:jc w:val="center"/>
              <w:rPr>
                <w:rFonts w:hint="default" w:ascii="Times New Roman" w:hAnsi="Times New Roman" w:cs="Times New Roman"/>
                <w:sz w:val="24"/>
                <w:lang w:val="en-US" w:eastAsia="zh-CN"/>
              </w:rPr>
            </w:pPr>
            <w:r>
              <w:rPr>
                <w:rFonts w:hint="default" w:ascii="Times New Roman" w:hAnsi="Times New Roman" w:cs="Times New Roman"/>
                <w:sz w:val="24"/>
                <w:lang w:val="en-US" w:eastAsia="zh-CN"/>
              </w:rPr>
              <w:t>税率</w:t>
            </w:r>
          </w:p>
          <w:p>
            <w:pPr>
              <w:pStyle w:val="10"/>
              <w:spacing w:line="500" w:lineRule="atLeast"/>
              <w:jc w:val="center"/>
              <w:rPr>
                <w:rFonts w:hint="default" w:ascii="Times New Roman" w:hAnsi="Times New Roman" w:eastAsia="宋体" w:cs="Times New Roman"/>
                <w:sz w:val="24"/>
                <w:lang w:eastAsia="zh-CN"/>
              </w:rPr>
            </w:pPr>
            <w:r>
              <w:rPr>
                <w:rFonts w:hint="default" w:ascii="Times New Roman" w:hAnsi="Times New Roman" w:cs="Times New Roman"/>
                <w:sz w:val="24"/>
                <w:lang w:val="en-US" w:eastAsia="zh-CN"/>
              </w:rPr>
              <w:t>Tarif pajak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8" w:hRule="atLeast"/>
          <w:jc w:val="center"/>
        </w:trPr>
        <w:tc>
          <w:tcPr>
            <w:tcW w:w="2942" w:type="dxa"/>
            <w:vAlign w:val="center"/>
          </w:tcPr>
          <w:p>
            <w:pPr>
              <w:pStyle w:val="10"/>
              <w:spacing w:line="500" w:lineRule="atLeast"/>
              <w:rPr>
                <w:rFonts w:ascii="Times New Roman" w:hAnsi="Times New Roman" w:cs="Times New Roman"/>
                <w:sz w:val="24"/>
              </w:rPr>
            </w:pPr>
          </w:p>
        </w:tc>
        <w:tc>
          <w:tcPr>
            <w:tcW w:w="3912" w:type="dxa"/>
            <w:vAlign w:val="top"/>
          </w:tcPr>
          <w:p>
            <w:pPr>
              <w:pStyle w:val="10"/>
              <w:spacing w:line="500" w:lineRule="atLeast"/>
              <w:rPr>
                <w:rFonts w:ascii="Times New Roman" w:hAnsi="Times New Roman" w:cs="Times New Roman"/>
                <w:sz w:val="24"/>
                <w:u w:val="single"/>
              </w:rPr>
            </w:pPr>
            <w:r>
              <w:rPr>
                <w:rFonts w:hint="default" w:ascii="Times New Roman" w:hAnsi="Times New Roman" w:cs="Times New Roman"/>
                <w:sz w:val="24"/>
                <w:lang w:val="en-US" w:eastAsia="zh-CN"/>
              </w:rPr>
              <w:t>印尼盾</w:t>
            </w:r>
            <w:r>
              <w:rPr>
                <w:rFonts w:hint="eastAsia" w:ascii="Times New Roman" w:hAnsi="Times New Roman" w:cs="Times New Roman"/>
                <w:sz w:val="24"/>
                <w:lang w:val="en-US" w:eastAsia="zh-CN"/>
              </w:rPr>
              <w:t>Rupiah</w:t>
            </w:r>
            <w:r>
              <w:rPr>
                <w:rFonts w:ascii="Times New Roman" w:hAnsi="Times New Roman" w:cs="Times New Roman"/>
                <w:sz w:val="24"/>
                <w:u w:val="single"/>
              </w:rPr>
              <w:t xml:space="preserve">            </w:t>
            </w:r>
          </w:p>
          <w:p>
            <w:pPr>
              <w:pStyle w:val="10"/>
              <w:spacing w:line="500" w:lineRule="atLeast"/>
              <w:rPr>
                <w:rFonts w:ascii="Times New Roman" w:hAnsi="Times New Roman" w:cs="Times New Roman"/>
                <w:sz w:val="24"/>
              </w:rPr>
            </w:pPr>
          </w:p>
        </w:tc>
        <w:tc>
          <w:tcPr>
            <w:tcW w:w="2433" w:type="dxa"/>
            <w:vAlign w:val="top"/>
          </w:tcPr>
          <w:p>
            <w:pPr>
              <w:pStyle w:val="10"/>
              <w:spacing w:line="500" w:lineRule="atLeast"/>
              <w:jc w:val="center"/>
              <w:rPr>
                <w:rFonts w:hint="default" w:ascii="Times New Roman" w:hAnsi="Times New Roman" w:eastAsia="宋体" w:cs="Times New Roman"/>
                <w:sz w:val="24"/>
                <w:lang w:val="en-US" w:eastAsia="zh-CN"/>
              </w:rPr>
            </w:pPr>
            <w:r>
              <w:rPr>
                <w:rFonts w:hint="default" w:ascii="Times New Roman" w:hAnsi="Times New Roman" w:cs="Times New Roman"/>
                <w:b/>
                <w:bCs/>
                <w:sz w:val="24"/>
                <w:lang w:val="en-US" w:eastAsia="zh-CN"/>
              </w:rPr>
              <w:t>%</w:t>
            </w:r>
          </w:p>
        </w:tc>
      </w:tr>
    </w:tbl>
    <w:p>
      <w:pPr>
        <w:spacing w:line="500" w:lineRule="atLeast"/>
        <w:rPr>
          <w:rFonts w:ascii="Times New Roman" w:hAnsi="Times New Roman" w:cs="Times New Roman"/>
          <w:sz w:val="24"/>
        </w:rPr>
      </w:pPr>
    </w:p>
    <w:p>
      <w:pPr>
        <w:spacing w:line="500" w:lineRule="atLeast"/>
        <w:rPr>
          <w:rFonts w:ascii="Times New Roman" w:hAnsi="Times New Roman" w:cs="Times New Roman"/>
          <w:sz w:val="24"/>
        </w:rPr>
      </w:pPr>
    </w:p>
    <w:p>
      <w:pPr>
        <w:pStyle w:val="3"/>
        <w:spacing w:line="500" w:lineRule="atLeast"/>
        <w:ind w:firstLine="4680"/>
        <w:rPr>
          <w:rFonts w:ascii="Times New Roman" w:hAnsi="Times New Roman" w:cs="Times New Roman"/>
          <w:szCs w:val="24"/>
        </w:rPr>
      </w:pPr>
      <w:r>
        <w:rPr>
          <w:rFonts w:hint="default" w:ascii="Times New Roman" w:hAnsi="Times New Roman" w:cs="Times New Roman"/>
          <w:szCs w:val="24"/>
          <w:lang w:eastAsia="zh-CN"/>
        </w:rPr>
        <w:t>服务商（盖章）Penyedia layanan (stempel)</w:t>
      </w:r>
      <w:r>
        <w:rPr>
          <w:rFonts w:ascii="Times New Roman" w:hAnsi="Times New Roman" w:cs="Times New Roman"/>
          <w:szCs w:val="24"/>
        </w:rPr>
        <w:t xml:space="preserve">：                                  </w:t>
      </w:r>
    </w:p>
    <w:p>
      <w:pPr>
        <w:pStyle w:val="3"/>
        <w:spacing w:line="500" w:lineRule="atLeast"/>
        <w:ind w:firstLine="4680"/>
        <w:rPr>
          <w:rFonts w:ascii="Times New Roman" w:hAnsi="Times New Roman" w:cs="Times New Roman"/>
          <w:szCs w:val="24"/>
        </w:rPr>
      </w:pPr>
      <w:r>
        <w:rPr>
          <w:rFonts w:hint="default" w:ascii="Times New Roman" w:hAnsi="Times New Roman" w:cs="Times New Roman"/>
          <w:szCs w:val="24"/>
          <w:lang w:eastAsia="zh-CN"/>
        </w:rPr>
        <w:t>服务商</w:t>
      </w:r>
      <w:r>
        <w:rPr>
          <w:rFonts w:ascii="Times New Roman" w:hAnsi="Times New Roman" w:cs="Times New Roman"/>
          <w:szCs w:val="24"/>
        </w:rPr>
        <w:t>法定代表人（或授权代表）</w:t>
      </w:r>
      <w:r>
        <w:rPr>
          <w:rFonts w:hint="default" w:ascii="Times New Roman" w:hAnsi="Times New Roman" w:cs="Times New Roman"/>
          <w:szCs w:val="24"/>
        </w:rPr>
        <w:t>Perwakilan hukum penyedia layanan (atau perwakilan resmi)</w:t>
      </w:r>
      <w:r>
        <w:rPr>
          <w:rFonts w:ascii="Times New Roman" w:hAnsi="Times New Roman" w:cs="Times New Roman"/>
          <w:szCs w:val="24"/>
        </w:rPr>
        <w:t>：</w:t>
      </w:r>
    </w:p>
    <w:p>
      <w:pPr>
        <w:pStyle w:val="3"/>
        <w:spacing w:line="500" w:lineRule="atLeast"/>
        <w:ind w:firstLine="4680"/>
        <w:rPr>
          <w:rFonts w:ascii="Times New Roman" w:hAnsi="Times New Roman" w:cs="Times New Roman"/>
          <w:szCs w:val="24"/>
        </w:rPr>
      </w:pPr>
      <w:r>
        <w:rPr>
          <w:rFonts w:ascii="Times New Roman" w:hAnsi="Times New Roman" w:cs="Times New Roman"/>
          <w:szCs w:val="24"/>
        </w:rPr>
        <w:t>日期</w:t>
      </w:r>
      <w:r>
        <w:rPr>
          <w:rFonts w:hint="eastAsia" w:ascii="Times New Roman" w:hAnsi="Times New Roman" w:cs="Times New Roman"/>
          <w:szCs w:val="24"/>
          <w:lang w:val="en-US" w:eastAsia="zh-CN"/>
        </w:rPr>
        <w:t>Tanggal</w:t>
      </w:r>
      <w:r>
        <w:rPr>
          <w:rFonts w:ascii="Times New Roman" w:hAnsi="Times New Roman" w:cs="Times New Roman"/>
          <w:szCs w:val="24"/>
        </w:rPr>
        <w:t xml:space="preserve">：     </w:t>
      </w:r>
      <w:r>
        <w:rPr>
          <w:rFonts w:hint="eastAsia" w:ascii="Times New Roman" w:hAnsi="Times New Roman" w:cs="Times New Roman"/>
          <w:szCs w:val="24"/>
          <w:lang w:val="en-US" w:eastAsia="zh-CN"/>
        </w:rPr>
        <w:t>Tahun</w:t>
      </w:r>
      <w:r>
        <w:rPr>
          <w:rFonts w:ascii="Times New Roman" w:hAnsi="Times New Roman" w:cs="Times New Roman"/>
          <w:szCs w:val="24"/>
        </w:rPr>
        <w:t xml:space="preserve">年   </w:t>
      </w:r>
      <w:r>
        <w:rPr>
          <w:rFonts w:hint="eastAsia" w:ascii="Times New Roman" w:hAnsi="Times New Roman" w:cs="Times New Roman"/>
          <w:szCs w:val="24"/>
          <w:lang w:val="en-US" w:eastAsia="zh-CN"/>
        </w:rPr>
        <w:t>Bulan</w:t>
      </w:r>
      <w:r>
        <w:rPr>
          <w:rFonts w:ascii="Times New Roman" w:hAnsi="Times New Roman" w:cs="Times New Roman"/>
          <w:szCs w:val="24"/>
        </w:rPr>
        <w:t xml:space="preserve">月   </w:t>
      </w:r>
    </w:p>
    <w:p>
      <w:pPr>
        <w:adjustRightInd w:val="0"/>
        <w:snapToGrid w:val="0"/>
        <w:spacing w:line="500" w:lineRule="atLeast"/>
        <w:rPr>
          <w:rFonts w:hint="default" w:ascii="Times New Roman" w:hAnsi="Times New Roman" w:cs="Times New Roman"/>
          <w:b/>
          <w:bCs/>
          <w:sz w:val="28"/>
          <w:szCs w:val="28"/>
        </w:rPr>
      </w:pPr>
    </w:p>
    <w:p>
      <w:pPr>
        <w:pStyle w:val="14"/>
        <w:ind w:left="0" w:leftChars="0" w:firstLine="0" w:firstLineChars="0"/>
        <w:rPr>
          <w:rFonts w:hint="default" w:ascii="Times New Roman" w:hAnsi="Times New Roman" w:cs="Times New Roman"/>
        </w:rPr>
      </w:pPr>
      <w:r>
        <w:rPr>
          <w:rFonts w:hint="default" w:ascii="Times New Roman" w:hAnsi="Times New Roman" w:cs="Times New Roman"/>
        </w:rPr>
        <w:t>分项报价表Formulir kutipan yang diperinci</w:t>
      </w:r>
    </w:p>
    <w:p>
      <w:pPr>
        <w:spacing w:line="0" w:lineRule="atLeast"/>
        <w:jc w:val="left"/>
        <w:rPr>
          <w:rFonts w:hint="default" w:ascii="Times New Roman" w:hAnsi="Times New Roman" w:eastAsia="宋体" w:cs="Times New Roman"/>
          <w:sz w:val="24"/>
          <w:lang w:val="en-US" w:eastAsia="zh-CN" w:bidi="ar-SA"/>
        </w:rPr>
      </w:pPr>
      <w:r>
        <w:rPr>
          <w:rFonts w:hint="default" w:ascii="Times New Roman" w:hAnsi="Times New Roman" w:eastAsia="宋体" w:cs="Times New Roman"/>
          <w:sz w:val="24"/>
          <w:lang w:val="en-US" w:eastAsia="zh-CN" w:bidi="ar-SA"/>
        </w:rPr>
        <w:t>PT Pembangkitan Listrik Pintar Energi</w:t>
      </w:r>
      <w:r>
        <w:rPr>
          <w:rFonts w:hint="default" w:ascii="Times New Roman" w:hAnsi="Times New Roman" w:eastAsia="宋体" w:cs="Times New Roman"/>
          <w:sz w:val="24"/>
        </w:rPr>
        <w:t>全厂行车及电动（手动）葫芦维保</w:t>
      </w:r>
      <w:r>
        <w:rPr>
          <w:rFonts w:hint="default" w:ascii="Times New Roman" w:hAnsi="Times New Roman" w:eastAsia="宋体" w:cs="Times New Roman"/>
          <w:sz w:val="24"/>
          <w:lang w:val="en-US" w:eastAsia="zh-CN"/>
        </w:rPr>
        <w:t>服务</w:t>
      </w:r>
      <w:r>
        <w:rPr>
          <w:rFonts w:hint="default" w:ascii="Times New Roman" w:hAnsi="Times New Roman" w:eastAsia="宋体" w:cs="Times New Roman"/>
          <w:sz w:val="24"/>
          <w:lang w:val="en-US" w:eastAsia="zh-CN" w:bidi="ar-SA"/>
        </w:rPr>
        <w:t>费用表</w:t>
      </w:r>
    </w:p>
    <w:p>
      <w:pPr>
        <w:spacing w:line="0" w:lineRule="atLeast"/>
        <w:jc w:val="left"/>
        <w:rPr>
          <w:rFonts w:hint="default" w:ascii="Times New Roman" w:hAnsi="Times New Roman" w:eastAsia="宋体" w:cs="Times New Roman"/>
          <w:sz w:val="24"/>
          <w:lang w:val="en-US" w:eastAsia="zh-CN" w:bidi="ar-SA"/>
        </w:rPr>
      </w:pPr>
      <w:r>
        <w:rPr>
          <w:rFonts w:hint="default" w:ascii="Times New Roman" w:hAnsi="Times New Roman" w:eastAsia="宋体" w:cs="Times New Roman"/>
          <w:sz w:val="24"/>
          <w:lang w:val="en-US" w:eastAsia="zh-CN" w:bidi="ar-SA"/>
        </w:rPr>
        <w:t xml:space="preserve">Jadwal Biaya Layanan Pemeliharaan </w:t>
      </w:r>
      <w:r>
        <w:rPr>
          <w:rFonts w:hint="eastAsia" w:ascii="Times New Roman" w:hAnsi="Times New Roman" w:eastAsia="宋体" w:cs="Times New Roman"/>
          <w:sz w:val="24"/>
          <w:lang w:val="en-US" w:eastAsia="zh-CN" w:bidi="ar-SA"/>
        </w:rPr>
        <w:t>Overhead crane</w:t>
      </w:r>
      <w:r>
        <w:rPr>
          <w:rFonts w:hint="default" w:ascii="Times New Roman" w:hAnsi="Times New Roman" w:eastAsia="宋体" w:cs="Times New Roman"/>
          <w:sz w:val="24"/>
          <w:lang w:val="en-US" w:eastAsia="zh-CN" w:bidi="ar-SA"/>
        </w:rPr>
        <w:t xml:space="preserve"> dan </w:t>
      </w:r>
      <w:r>
        <w:rPr>
          <w:rFonts w:hint="eastAsia" w:ascii="Times New Roman" w:hAnsi="Times New Roman" w:eastAsia="宋体" w:cs="Times New Roman"/>
          <w:sz w:val="24"/>
          <w:lang w:val="en-US" w:eastAsia="zh-CN" w:bidi="ar-SA"/>
        </w:rPr>
        <w:t xml:space="preserve">Kerekan </w:t>
      </w:r>
      <w:r>
        <w:rPr>
          <w:rFonts w:hint="default" w:ascii="Times New Roman" w:hAnsi="Times New Roman" w:eastAsia="宋体" w:cs="Times New Roman"/>
          <w:sz w:val="24"/>
          <w:lang w:val="en-US" w:eastAsia="zh-CN" w:bidi="ar-SA"/>
        </w:rPr>
        <w:t>Listrik (Manual)</w:t>
      </w:r>
      <w:r>
        <w:rPr>
          <w:rFonts w:hint="eastAsia" w:ascii="Times New Roman" w:hAnsi="Times New Roman" w:eastAsia="宋体" w:cs="Times New Roman"/>
          <w:sz w:val="24"/>
          <w:lang w:val="en-US" w:eastAsia="zh-CN" w:bidi="ar-SA"/>
        </w:rPr>
        <w:t xml:space="preserve"> </w:t>
      </w:r>
      <w:r>
        <w:rPr>
          <w:rFonts w:hint="default" w:ascii="Times New Roman" w:hAnsi="Times New Roman" w:eastAsia="宋体" w:cs="Times New Roman"/>
          <w:sz w:val="24"/>
          <w:lang w:val="en-US" w:eastAsia="zh-CN" w:bidi="ar-SA"/>
        </w:rPr>
        <w:t xml:space="preserve">PT Pembangkitan Listrik Pintar Energi </w:t>
      </w:r>
    </w:p>
    <w:tbl>
      <w:tblPr>
        <w:tblStyle w:val="23"/>
        <w:tblW w:w="8925" w:type="dxa"/>
        <w:tblInd w:w="-15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615"/>
        <w:gridCol w:w="1050"/>
        <w:gridCol w:w="2085"/>
        <w:gridCol w:w="517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65" w:hRule="atLeast"/>
        </w:trPr>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序号</w:t>
            </w:r>
            <w:r>
              <w:rPr>
                <w:rFonts w:hint="eastAsia" w:ascii="Times New Roman" w:hAnsi="Times New Roman" w:eastAsia="宋体" w:cs="Times New Roman"/>
                <w:i w:val="0"/>
                <w:color w:val="000000"/>
                <w:kern w:val="0"/>
                <w:sz w:val="21"/>
                <w:szCs w:val="21"/>
                <w:u w:val="none"/>
                <w:lang w:val="en-US" w:eastAsia="zh-CN" w:bidi="ar"/>
              </w:rPr>
              <w:t>No</w:t>
            </w:r>
          </w:p>
        </w:tc>
        <w:tc>
          <w:tcPr>
            <w:tcW w:w="10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项目名称</w:t>
            </w:r>
            <w:r>
              <w:rPr>
                <w:rFonts w:hint="eastAsia" w:ascii="Times New Roman" w:hAnsi="Times New Roman" w:eastAsia="宋体" w:cs="Times New Roman"/>
                <w:i w:val="0"/>
                <w:color w:val="000000"/>
                <w:kern w:val="0"/>
                <w:sz w:val="21"/>
                <w:szCs w:val="21"/>
                <w:u w:val="none"/>
                <w:lang w:val="en-US" w:eastAsia="zh-CN" w:bidi="ar"/>
              </w:rPr>
              <w:t xml:space="preserve"> Nama Proyek</w:t>
            </w:r>
          </w:p>
        </w:tc>
        <w:tc>
          <w:tcPr>
            <w:tcW w:w="208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金额（印尼盾）</w:t>
            </w:r>
          </w:p>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Jumlah (IDR)</w:t>
            </w:r>
          </w:p>
        </w:tc>
        <w:tc>
          <w:tcPr>
            <w:tcW w:w="51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备注</w:t>
            </w:r>
            <w:r>
              <w:rPr>
                <w:rFonts w:hint="eastAsia" w:ascii="Times New Roman" w:hAnsi="Times New Roman" w:eastAsia="宋体" w:cs="Times New Roman"/>
                <w:i w:val="0"/>
                <w:color w:val="000000"/>
                <w:kern w:val="0"/>
                <w:sz w:val="21"/>
                <w:szCs w:val="21"/>
                <w:u w:val="none"/>
                <w:lang w:val="en-US" w:eastAsia="zh-CN" w:bidi="ar"/>
              </w:rPr>
              <w:t xml:space="preserve"> Keterangan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90" w:hRule="atLeast"/>
        </w:trPr>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w:t>
            </w:r>
          </w:p>
        </w:tc>
        <w:tc>
          <w:tcPr>
            <w:tcW w:w="10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1"/>
                <w:szCs w:val="21"/>
                <w:u w:val="none"/>
                <w:lang w:val="en-US"/>
              </w:rPr>
            </w:pPr>
            <w:r>
              <w:rPr>
                <w:rFonts w:hint="default" w:ascii="Times New Roman" w:hAnsi="Times New Roman" w:eastAsia="宋体" w:cs="Times New Roman"/>
                <w:i w:val="0"/>
                <w:color w:val="000000"/>
                <w:kern w:val="0"/>
                <w:sz w:val="21"/>
                <w:szCs w:val="21"/>
                <w:u w:val="none"/>
                <w:lang w:val="en-US" w:eastAsia="zh-CN" w:bidi="ar"/>
              </w:rPr>
              <w:t>人工费biaya tenaga kerja</w:t>
            </w:r>
          </w:p>
        </w:tc>
        <w:tc>
          <w:tcPr>
            <w:tcW w:w="208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default" w:ascii="Times New Roman" w:hAnsi="Times New Roman" w:eastAsia="宋体" w:cs="Times New Roman"/>
                <w:i w:val="0"/>
                <w:color w:val="000000"/>
                <w:sz w:val="21"/>
                <w:szCs w:val="21"/>
                <w:u w:val="none"/>
              </w:rPr>
            </w:pPr>
          </w:p>
        </w:tc>
        <w:tc>
          <w:tcPr>
            <w:tcW w:w="51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1"/>
                <w:szCs w:val="21"/>
                <w:u w:val="none"/>
                <w:lang w:val="en-US" w:eastAsia="zh-CN"/>
              </w:rPr>
            </w:pPr>
            <w:r>
              <w:rPr>
                <w:rFonts w:hint="default" w:ascii="Times New Roman" w:hAnsi="Times New Roman" w:eastAsia="宋体" w:cs="Times New Roman"/>
                <w:i w:val="0"/>
                <w:color w:val="000000"/>
                <w:sz w:val="21"/>
                <w:szCs w:val="21"/>
                <w:u w:val="none"/>
                <w:lang w:val="en-US" w:eastAsia="zh-CN"/>
              </w:rPr>
              <w:t>预计      人，人均     盾/月</w:t>
            </w:r>
          </w:p>
          <w:p>
            <w:pPr>
              <w:keepNext w:val="0"/>
              <w:keepLines w:val="0"/>
              <w:widowControl/>
              <w:suppressLineNumbers w:val="0"/>
              <w:jc w:val="left"/>
              <w:textAlignment w:val="center"/>
              <w:rPr>
                <w:rFonts w:hint="default" w:ascii="Times New Roman" w:hAnsi="Times New Roman" w:eastAsia="宋体" w:cs="Times New Roman"/>
                <w:i w:val="0"/>
                <w:color w:val="000000"/>
                <w:sz w:val="21"/>
                <w:szCs w:val="21"/>
                <w:u w:val="none"/>
                <w:lang w:val="en-US" w:eastAsia="zh-CN"/>
              </w:rPr>
            </w:pPr>
            <w:r>
              <w:rPr>
                <w:rFonts w:hint="default" w:ascii="Times New Roman" w:hAnsi="Times New Roman" w:eastAsia="宋体" w:cs="Times New Roman"/>
                <w:i w:val="0"/>
                <w:color w:val="000000"/>
                <w:sz w:val="21"/>
                <w:szCs w:val="21"/>
                <w:u w:val="none"/>
                <w:lang w:val="en-US" w:eastAsia="zh-CN"/>
              </w:rPr>
              <w:t xml:space="preserve">Perkiraan:  ___ orang, dengan rata-rata ___ </w:t>
            </w:r>
            <w:r>
              <w:rPr>
                <w:rFonts w:hint="eastAsia" w:ascii="Times New Roman" w:hAnsi="Times New Roman" w:eastAsia="宋体" w:cs="Times New Roman"/>
                <w:i w:val="0"/>
                <w:color w:val="000000"/>
                <w:sz w:val="21"/>
                <w:szCs w:val="21"/>
                <w:u w:val="none"/>
                <w:lang w:val="en-US" w:eastAsia="zh-CN"/>
              </w:rPr>
              <w:t>Rupiah</w:t>
            </w:r>
            <w:r>
              <w:rPr>
                <w:rFonts w:hint="default" w:ascii="Times New Roman" w:hAnsi="Times New Roman" w:eastAsia="宋体" w:cs="Times New Roman"/>
                <w:i w:val="0"/>
                <w:color w:val="000000"/>
                <w:sz w:val="21"/>
                <w:szCs w:val="21"/>
                <w:u w:val="none"/>
                <w:lang w:val="en-US" w:eastAsia="zh-CN"/>
              </w:rPr>
              <w:t>/bulan.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25" w:hRule="atLeast"/>
        </w:trPr>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2</w:t>
            </w:r>
          </w:p>
        </w:tc>
        <w:tc>
          <w:tcPr>
            <w:tcW w:w="10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管理费Biaya manajemen</w:t>
            </w:r>
          </w:p>
        </w:tc>
        <w:tc>
          <w:tcPr>
            <w:tcW w:w="208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default" w:ascii="Times New Roman" w:hAnsi="Times New Roman" w:eastAsia="宋体" w:cs="Times New Roman"/>
                <w:i w:val="0"/>
                <w:color w:val="000000"/>
                <w:sz w:val="21"/>
                <w:szCs w:val="21"/>
                <w:u w:val="none"/>
              </w:rPr>
            </w:pPr>
          </w:p>
        </w:tc>
        <w:tc>
          <w:tcPr>
            <w:tcW w:w="51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1"/>
                <w:szCs w:val="21"/>
                <w:u w:val="none"/>
                <w:lang w:val="en-US" w:eastAsia="zh-CN"/>
              </w:rPr>
            </w:pPr>
            <w:r>
              <w:rPr>
                <w:rFonts w:hint="default" w:ascii="Times New Roman" w:hAnsi="Times New Roman" w:eastAsia="宋体" w:cs="Times New Roman"/>
                <w:i w:val="0"/>
                <w:color w:val="000000"/>
                <w:sz w:val="21"/>
                <w:szCs w:val="21"/>
                <w:u w:val="none"/>
                <w:lang w:val="en-US" w:eastAsia="zh-CN"/>
              </w:rPr>
              <w:t>按照人工费的    %进行预算</w:t>
            </w:r>
          </w:p>
          <w:p>
            <w:pPr>
              <w:keepNext w:val="0"/>
              <w:keepLines w:val="0"/>
              <w:widowControl/>
              <w:suppressLineNumbers w:val="0"/>
              <w:jc w:val="left"/>
              <w:textAlignment w:val="center"/>
              <w:rPr>
                <w:rFonts w:hint="default" w:ascii="Times New Roman" w:hAnsi="Times New Roman" w:eastAsia="宋体" w:cs="Times New Roman"/>
                <w:i w:val="0"/>
                <w:color w:val="000000"/>
                <w:sz w:val="21"/>
                <w:szCs w:val="21"/>
                <w:u w:val="none"/>
                <w:lang w:val="en-US" w:eastAsia="zh-CN"/>
              </w:rPr>
            </w:pPr>
            <w:r>
              <w:rPr>
                <w:rFonts w:hint="default" w:ascii="Times New Roman" w:hAnsi="Times New Roman" w:eastAsia="宋体" w:cs="Times New Roman"/>
                <w:i w:val="0"/>
                <w:color w:val="000000"/>
                <w:sz w:val="21"/>
                <w:szCs w:val="21"/>
                <w:u w:val="none"/>
                <w:lang w:val="en-US" w:eastAsia="zh-CN"/>
              </w:rPr>
              <w:t xml:space="preserve">Dibuatkan anggaran berdasarkan </w:t>
            </w:r>
            <w:r>
              <w:rPr>
                <w:rFonts w:hint="eastAsia" w:ascii="Times New Roman" w:hAnsi="Times New Roman" w:eastAsia="宋体" w:cs="Times New Roman"/>
                <w:i w:val="0"/>
                <w:color w:val="000000"/>
                <w:sz w:val="21"/>
                <w:szCs w:val="21"/>
                <w:u w:val="none"/>
                <w:lang w:val="en-US" w:eastAsia="zh-CN"/>
              </w:rPr>
              <w:t xml:space="preserve"> </w:t>
            </w:r>
            <w:r>
              <w:rPr>
                <w:rFonts w:hint="default" w:ascii="Times New Roman" w:hAnsi="Times New Roman" w:eastAsia="宋体" w:cs="Times New Roman"/>
                <w:i w:val="0"/>
                <w:color w:val="000000"/>
                <w:sz w:val="21"/>
                <w:szCs w:val="21"/>
                <w:u w:val="none"/>
                <w:lang w:val="en-US" w:eastAsia="zh-CN"/>
              </w:rPr>
              <w:t>__%dari biaya tenaga kerja.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95" w:hRule="atLeast"/>
        </w:trPr>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3</w:t>
            </w:r>
          </w:p>
        </w:tc>
        <w:tc>
          <w:tcPr>
            <w:tcW w:w="10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其他</w:t>
            </w:r>
            <w:r>
              <w:rPr>
                <w:rFonts w:hint="eastAsia" w:ascii="Times New Roman" w:hAnsi="Times New Roman" w:eastAsia="宋体" w:cs="Times New Roman"/>
                <w:i w:val="0"/>
                <w:color w:val="000000"/>
                <w:kern w:val="0"/>
                <w:sz w:val="21"/>
                <w:szCs w:val="21"/>
                <w:u w:val="none"/>
                <w:lang w:val="en-US" w:eastAsia="zh-CN" w:bidi="ar"/>
              </w:rPr>
              <w:t xml:space="preserve"> Lain</w:t>
            </w:r>
            <w:r>
              <w:rPr>
                <w:rFonts w:hint="default" w:ascii="Times New Roman" w:hAnsi="Times New Roman" w:eastAsia="宋体" w:cs="Times New Roman"/>
                <w:i w:val="0"/>
                <w:color w:val="000000"/>
                <w:kern w:val="0"/>
                <w:sz w:val="21"/>
                <w:szCs w:val="21"/>
                <w:u w:val="none"/>
                <w:lang w:val="en-US" w:eastAsia="zh-CN" w:bidi="ar"/>
              </w:rPr>
              <w:t>”</w:t>
            </w:r>
          </w:p>
        </w:tc>
        <w:tc>
          <w:tcPr>
            <w:tcW w:w="208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default" w:ascii="Times New Roman" w:hAnsi="Times New Roman" w:eastAsia="宋体" w:cs="Times New Roman"/>
                <w:i w:val="0"/>
                <w:color w:val="000000"/>
                <w:sz w:val="21"/>
                <w:szCs w:val="21"/>
                <w:u w:val="none"/>
              </w:rPr>
            </w:pPr>
          </w:p>
        </w:tc>
        <w:tc>
          <w:tcPr>
            <w:tcW w:w="51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含机具、耗材、垃圾清运费</w:t>
            </w:r>
          </w:p>
          <w:p>
            <w:pPr>
              <w:keepNext w:val="0"/>
              <w:keepLines w:val="0"/>
              <w:widowControl/>
              <w:suppressLineNumbers w:val="0"/>
              <w:jc w:val="left"/>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Termasuk mesin, bahan habis pakai, biaya pembuangan sampah</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95" w:hRule="atLeast"/>
        </w:trPr>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p>
        </w:tc>
        <w:tc>
          <w:tcPr>
            <w:tcW w:w="10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b/>
                <w:i w:val="0"/>
                <w:color w:val="000000"/>
                <w:kern w:val="0"/>
                <w:sz w:val="22"/>
                <w:szCs w:val="22"/>
                <w:u w:val="none"/>
                <w:lang w:val="en-US" w:eastAsia="zh-CN" w:bidi="ar"/>
              </w:rPr>
              <w:t>合计（印尼盾盾）Total (IDR)</w:t>
            </w:r>
          </w:p>
        </w:tc>
        <w:tc>
          <w:tcPr>
            <w:tcW w:w="208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default" w:ascii="Times New Roman" w:hAnsi="Times New Roman" w:eastAsia="宋体" w:cs="Times New Roman"/>
                <w:i w:val="0"/>
                <w:color w:val="000000"/>
                <w:sz w:val="21"/>
                <w:szCs w:val="21"/>
                <w:u w:val="none"/>
              </w:rPr>
            </w:pPr>
          </w:p>
        </w:tc>
        <w:tc>
          <w:tcPr>
            <w:tcW w:w="51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kern w:val="0"/>
                <w:sz w:val="21"/>
                <w:szCs w:val="21"/>
                <w:u w:val="none"/>
                <w:lang w:val="en-US" w:eastAsia="zh-CN" w:bidi="ar"/>
              </w:rPr>
            </w:pPr>
          </w:p>
        </w:tc>
      </w:tr>
    </w:tbl>
    <w:p>
      <w:pPr>
        <w:pStyle w:val="14"/>
        <w:ind w:left="0" w:leftChars="0" w:firstLine="0" w:firstLineChars="0"/>
        <w:rPr>
          <w:rFonts w:hint="default" w:ascii="Times New Roman" w:hAnsi="Times New Roman" w:cs="Times New Roman"/>
        </w:rPr>
      </w:pPr>
      <w:r>
        <w:rPr>
          <w:rFonts w:hint="default" w:ascii="Times New Roman" w:hAnsi="Times New Roman" w:eastAsia="宋体" w:cs="Times New Roman"/>
          <w:i w:val="0"/>
          <w:color w:val="000000"/>
          <w:kern w:val="0"/>
          <w:sz w:val="24"/>
          <w:szCs w:val="24"/>
          <w:u w:val="none"/>
          <w:lang w:val="en-US" w:eastAsia="zh-CN" w:bidi="ar"/>
        </w:rPr>
        <w:t xml:space="preserve">备注：以上含    %税。Catatan: Harga di atas sudah termasuk </w:t>
      </w:r>
      <w:r>
        <w:rPr>
          <w:rFonts w:hint="eastAsia" w:ascii="Times New Roman" w:hAnsi="Times New Roman" w:eastAsia="宋体" w:cs="Times New Roman"/>
          <w:i w:val="0"/>
          <w:color w:val="000000"/>
          <w:kern w:val="0"/>
          <w:sz w:val="24"/>
          <w:szCs w:val="24"/>
          <w:u w:val="none"/>
          <w:lang w:val="en-US" w:eastAsia="zh-CN" w:bidi="ar"/>
        </w:rPr>
        <w:t xml:space="preserve">   </w:t>
      </w:r>
      <w:r>
        <w:rPr>
          <w:rFonts w:hint="default" w:ascii="Times New Roman" w:hAnsi="Times New Roman" w:eastAsia="宋体" w:cs="Times New Roman"/>
          <w:i w:val="0"/>
          <w:color w:val="000000"/>
          <w:kern w:val="0"/>
          <w:sz w:val="24"/>
          <w:szCs w:val="24"/>
          <w:u w:val="none"/>
          <w:lang w:val="en-US" w:eastAsia="zh-CN" w:bidi="ar"/>
        </w:rPr>
        <w:t>% pajak.</w:t>
      </w:r>
    </w:p>
    <w:p>
      <w:pPr>
        <w:adjustRightInd w:val="0"/>
        <w:snapToGrid w:val="0"/>
        <w:spacing w:line="500" w:lineRule="atLeast"/>
        <w:rPr>
          <w:rFonts w:hint="default" w:ascii="Times New Roman" w:hAnsi="Times New Roman" w:cs="Times New Roman"/>
          <w:b/>
          <w:bCs/>
          <w:sz w:val="28"/>
          <w:szCs w:val="28"/>
        </w:rPr>
      </w:pPr>
      <w:r>
        <w:rPr>
          <w:rFonts w:hint="default" w:ascii="Times New Roman" w:hAnsi="Times New Roman" w:cs="Times New Roman"/>
          <w:b/>
          <w:bCs/>
          <w:sz w:val="28"/>
          <w:szCs w:val="28"/>
        </w:rPr>
        <w:t>（</w:t>
      </w:r>
      <w:r>
        <w:rPr>
          <w:rFonts w:hint="default" w:ascii="Times New Roman" w:hAnsi="Times New Roman" w:cs="Times New Roman"/>
          <w:b/>
          <w:bCs/>
          <w:sz w:val="28"/>
          <w:szCs w:val="28"/>
          <w:lang w:val="en-US" w:eastAsia="zh-CN"/>
        </w:rPr>
        <w:t>五</w:t>
      </w:r>
      <w:r>
        <w:rPr>
          <w:rFonts w:hint="default" w:ascii="Times New Roman" w:hAnsi="Times New Roman" w:cs="Times New Roman"/>
          <w:b/>
          <w:bCs/>
          <w:sz w:val="28"/>
          <w:szCs w:val="28"/>
        </w:rPr>
        <w:t>）  资格审查资料Informasi kualifikasi</w:t>
      </w:r>
    </w:p>
    <w:p>
      <w:pPr>
        <w:adjustRightInd w:val="0"/>
        <w:snapToGrid w:val="0"/>
        <w:rPr>
          <w:rFonts w:hint="default" w:ascii="Times New Roman" w:hAnsi="Times New Roman" w:cs="Times New Roman"/>
          <w:b/>
          <w:snapToGrid w:val="0"/>
          <w:kern w:val="0"/>
          <w:szCs w:val="21"/>
        </w:rPr>
      </w:pPr>
    </w:p>
    <w:p>
      <w:pPr>
        <w:jc w:val="left"/>
        <w:rPr>
          <w:rFonts w:hint="default" w:ascii="Times New Roman" w:hAnsi="Times New Roman" w:cs="Times New Roman"/>
        </w:rPr>
      </w:pPr>
      <w:r>
        <w:rPr>
          <w:rFonts w:hint="default" w:ascii="Times New Roman" w:hAnsi="Times New Roman" w:cs="Times New Roman"/>
        </w:rPr>
        <w:t xml:space="preserve">    本次谈判采取资格后审的方式，</w:t>
      </w:r>
      <w:r>
        <w:rPr>
          <w:rFonts w:hint="default" w:ascii="Times New Roman" w:hAnsi="Times New Roman" w:cs="Times New Roman"/>
          <w:lang w:eastAsia="zh-CN"/>
        </w:rPr>
        <w:t>服务商</w:t>
      </w:r>
      <w:r>
        <w:rPr>
          <w:rFonts w:hint="default" w:ascii="Times New Roman" w:hAnsi="Times New Roman" w:cs="Times New Roman"/>
        </w:rPr>
        <w:t>必须按照以下格式内容要求制作资格审查资料，在评审时由谈判小组审查。为谈判小组评审方便，资格审查资料与其他项目的响应文件内容如有重复，也请重复列出。格式如下：</w:t>
      </w:r>
    </w:p>
    <w:p>
      <w:pPr>
        <w:ind w:firstLine="420"/>
        <w:jc w:val="left"/>
        <w:rPr>
          <w:rFonts w:hint="default" w:ascii="Times New Roman" w:hAnsi="Times New Roman" w:cs="Times New Roman"/>
        </w:rPr>
      </w:pPr>
      <w:r>
        <w:rPr>
          <w:rFonts w:hint="default" w:ascii="Times New Roman" w:hAnsi="Times New Roman" w:cs="Times New Roman"/>
        </w:rPr>
        <w:t>Negosiasi ini menggunakan pendekatan pascakualifikasi, dan penyedia jasa harus memberikan informasi kualifikasi sesuai dengan persyaratan isi format berikut ini, yang akan ditinjau oleh tim negosiasi selama evaluasi. Untuk memudahkan evaluasi tim negosiasi, mohon juga mengulangi isi informasi kualifikasi dan dokumen tanggapan untuk item lainnya, jika ada. Formatnya adalah sebagai berikut:</w:t>
      </w:r>
    </w:p>
    <w:p>
      <w:pPr>
        <w:snapToGrid w:val="0"/>
        <w:spacing w:line="360" w:lineRule="auto"/>
        <w:ind w:firstLine="480"/>
        <w:rPr>
          <w:rFonts w:hint="default" w:ascii="Times New Roman" w:hAnsi="Times New Roman" w:cs="Times New Roman"/>
          <w:b/>
          <w:bCs/>
          <w:sz w:val="24"/>
        </w:rPr>
      </w:pPr>
      <w:r>
        <w:rPr>
          <w:rFonts w:hint="default" w:ascii="Times New Roman" w:hAnsi="Times New Roman" w:cs="Times New Roman"/>
          <w:b/>
          <w:bCs/>
          <w:sz w:val="24"/>
        </w:rPr>
        <w:t>提示：申请人应严格按照以下格式和内容的要求制作资格审查资料，否则采购人有权不予进行资格审查或认为</w:t>
      </w:r>
      <w:r>
        <w:rPr>
          <w:rFonts w:hint="default" w:ascii="Times New Roman" w:hAnsi="Times New Roman" w:cs="Times New Roman"/>
          <w:b/>
          <w:bCs/>
          <w:sz w:val="24"/>
          <w:lang w:eastAsia="zh-CN"/>
        </w:rPr>
        <w:t>服务商</w:t>
      </w:r>
      <w:r>
        <w:rPr>
          <w:rFonts w:hint="default" w:ascii="Times New Roman" w:hAnsi="Times New Roman" w:cs="Times New Roman"/>
          <w:b/>
          <w:bCs/>
          <w:sz w:val="24"/>
        </w:rPr>
        <w:t xml:space="preserve">资格审查不合格。  </w:t>
      </w:r>
    </w:p>
    <w:p>
      <w:pPr>
        <w:snapToGrid w:val="0"/>
        <w:spacing w:line="360" w:lineRule="auto"/>
        <w:ind w:firstLine="480"/>
        <w:rPr>
          <w:rFonts w:hint="default" w:ascii="Times New Roman" w:hAnsi="Times New Roman" w:cs="Times New Roman"/>
          <w:b/>
          <w:bCs/>
          <w:sz w:val="24"/>
        </w:rPr>
      </w:pPr>
      <w:r>
        <w:rPr>
          <w:rFonts w:hint="default" w:ascii="Times New Roman" w:hAnsi="Times New Roman" w:cs="Times New Roman"/>
          <w:b/>
          <w:bCs/>
          <w:sz w:val="24"/>
        </w:rPr>
        <w:t>Tip: Pelamar harus benar-benar mengikuti persyaratan format dan isi informasi kualifikasi berikut ini, jika tidak, pembeli berhak untuk tidak memenuhi syarat atau menganggap kualifikasi penyedia layanan tidak memenuhi syarat.</w:t>
      </w:r>
    </w:p>
    <w:p>
      <w:pPr>
        <w:numPr>
          <w:ilvl w:val="0"/>
          <w:numId w:val="16"/>
        </w:numPr>
        <w:snapToGrid w:val="0"/>
        <w:spacing w:line="360" w:lineRule="auto"/>
        <w:rPr>
          <w:rFonts w:hint="default" w:ascii="Times New Roman" w:hAnsi="Times New Roman" w:cs="Times New Roman"/>
          <w:b/>
          <w:bCs/>
          <w:sz w:val="24"/>
        </w:rPr>
      </w:pPr>
      <w:r>
        <w:rPr>
          <w:rFonts w:hint="default" w:ascii="Times New Roman" w:hAnsi="Times New Roman" w:cs="Times New Roman"/>
          <w:b/>
          <w:bCs/>
          <w:sz w:val="24"/>
        </w:rPr>
        <w:t>资格审查一览表Daftar kualifikasi</w:t>
      </w:r>
    </w:p>
    <w:tbl>
      <w:tblPr>
        <w:tblStyle w:val="23"/>
        <w:tblW w:w="929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9"/>
        <w:gridCol w:w="3315"/>
        <w:gridCol w:w="2295"/>
        <w:gridCol w:w="29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99" w:type="dxa"/>
            <w:vAlign w:val="top"/>
          </w:tcPr>
          <w:p>
            <w:pPr>
              <w:pStyle w:val="3"/>
              <w:ind w:left="0" w:leftChars="0" w:firstLine="0" w:firstLineChars="0"/>
              <w:rPr>
                <w:rFonts w:hint="default" w:ascii="Times New Roman" w:hAnsi="Times New Roman" w:eastAsia="宋体" w:cs="Times New Roman"/>
                <w:b w:val="0"/>
                <w:bCs w:val="0"/>
                <w:sz w:val="21"/>
                <w:szCs w:val="21"/>
                <w:vertAlign w:val="baseline"/>
                <w:lang w:val="en-US" w:eastAsia="zh-CN"/>
              </w:rPr>
            </w:pPr>
            <w:r>
              <w:rPr>
                <w:rFonts w:hint="default" w:ascii="Times New Roman" w:hAnsi="Times New Roman" w:eastAsia="宋体" w:cs="Times New Roman"/>
                <w:b w:val="0"/>
                <w:bCs w:val="0"/>
                <w:sz w:val="21"/>
                <w:szCs w:val="21"/>
                <w:vertAlign w:val="baseline"/>
                <w:lang w:val="en-US" w:eastAsia="zh-CN"/>
              </w:rPr>
              <w:t>序号</w:t>
            </w:r>
            <w:r>
              <w:rPr>
                <w:rFonts w:hint="eastAsia" w:ascii="Times New Roman" w:hAnsi="Times New Roman" w:eastAsia="宋体" w:cs="Times New Roman"/>
                <w:b w:val="0"/>
                <w:bCs w:val="0"/>
                <w:sz w:val="21"/>
                <w:szCs w:val="21"/>
                <w:vertAlign w:val="baseline"/>
                <w:lang w:val="en-US" w:eastAsia="zh-CN"/>
              </w:rPr>
              <w:t>No</w:t>
            </w:r>
          </w:p>
        </w:tc>
        <w:tc>
          <w:tcPr>
            <w:tcW w:w="3315" w:type="dxa"/>
            <w:vAlign w:val="top"/>
          </w:tcPr>
          <w:p>
            <w:pPr>
              <w:pStyle w:val="3"/>
              <w:rPr>
                <w:rFonts w:hint="default" w:ascii="Times New Roman" w:hAnsi="Times New Roman" w:eastAsia="宋体" w:cs="Times New Roman"/>
                <w:b w:val="0"/>
                <w:bCs w:val="0"/>
                <w:sz w:val="21"/>
                <w:szCs w:val="21"/>
                <w:vertAlign w:val="baseline"/>
                <w:lang w:val="en-US" w:eastAsia="zh-CN"/>
              </w:rPr>
            </w:pPr>
            <w:r>
              <w:rPr>
                <w:rFonts w:hint="default" w:ascii="Times New Roman" w:hAnsi="Times New Roman" w:eastAsia="宋体" w:cs="Times New Roman"/>
                <w:b w:val="0"/>
                <w:bCs w:val="0"/>
                <w:sz w:val="21"/>
                <w:szCs w:val="21"/>
                <w:vertAlign w:val="baseline"/>
                <w:lang w:val="en-US" w:eastAsia="zh-CN"/>
              </w:rPr>
              <w:t>内容</w:t>
            </w:r>
            <w:r>
              <w:rPr>
                <w:rFonts w:hint="eastAsia" w:ascii="Times New Roman" w:hAnsi="Times New Roman" w:eastAsia="宋体" w:cs="Times New Roman"/>
                <w:b w:val="0"/>
                <w:bCs w:val="0"/>
                <w:sz w:val="21"/>
                <w:szCs w:val="21"/>
                <w:vertAlign w:val="baseline"/>
                <w:lang w:val="en-US" w:eastAsia="zh-CN"/>
              </w:rPr>
              <w:t xml:space="preserve"> Isi</w:t>
            </w:r>
          </w:p>
        </w:tc>
        <w:tc>
          <w:tcPr>
            <w:tcW w:w="2295" w:type="dxa"/>
            <w:vAlign w:val="top"/>
          </w:tcPr>
          <w:p>
            <w:pPr>
              <w:pStyle w:val="3"/>
              <w:rPr>
                <w:rFonts w:hint="default" w:ascii="Times New Roman" w:hAnsi="Times New Roman" w:eastAsia="宋体" w:cs="Times New Roman"/>
                <w:b w:val="0"/>
                <w:bCs w:val="0"/>
                <w:sz w:val="21"/>
                <w:szCs w:val="21"/>
                <w:vertAlign w:val="baseline"/>
                <w:lang w:val="en-US" w:eastAsia="zh-CN"/>
              </w:rPr>
            </w:pPr>
            <w:r>
              <w:rPr>
                <w:rFonts w:hint="default" w:ascii="Times New Roman" w:hAnsi="Times New Roman" w:eastAsia="宋体" w:cs="Times New Roman"/>
                <w:b w:val="0"/>
                <w:bCs w:val="0"/>
                <w:sz w:val="21"/>
                <w:szCs w:val="21"/>
                <w:vertAlign w:val="baseline"/>
                <w:lang w:val="en-US" w:eastAsia="zh-CN"/>
              </w:rPr>
              <w:t>要求</w:t>
            </w:r>
            <w:r>
              <w:rPr>
                <w:rFonts w:hint="eastAsia" w:ascii="Times New Roman" w:hAnsi="Times New Roman" w:eastAsia="宋体" w:cs="Times New Roman"/>
                <w:b w:val="0"/>
                <w:bCs w:val="0"/>
                <w:sz w:val="21"/>
                <w:szCs w:val="21"/>
                <w:vertAlign w:val="baseline"/>
                <w:lang w:val="en-US" w:eastAsia="zh-CN"/>
              </w:rPr>
              <w:t xml:space="preserve"> Persyaratan</w:t>
            </w:r>
          </w:p>
        </w:tc>
        <w:tc>
          <w:tcPr>
            <w:tcW w:w="2985" w:type="dxa"/>
            <w:vAlign w:val="top"/>
          </w:tcPr>
          <w:p>
            <w:pPr>
              <w:pStyle w:val="3"/>
              <w:ind w:left="0" w:leftChars="0" w:firstLine="0" w:firstLineChars="0"/>
              <w:rPr>
                <w:rFonts w:hint="default" w:ascii="Times New Roman" w:hAnsi="Times New Roman" w:eastAsia="宋体" w:cs="Times New Roman"/>
                <w:b w:val="0"/>
                <w:bCs w:val="0"/>
                <w:sz w:val="21"/>
                <w:szCs w:val="21"/>
                <w:vertAlign w:val="baseline"/>
                <w:lang w:val="en-US" w:eastAsia="zh-CN"/>
              </w:rPr>
            </w:pPr>
            <w:r>
              <w:rPr>
                <w:rFonts w:hint="default" w:ascii="Times New Roman" w:hAnsi="Times New Roman" w:eastAsia="宋体" w:cs="Times New Roman"/>
                <w:b w:val="0"/>
                <w:bCs w:val="0"/>
                <w:sz w:val="21"/>
                <w:szCs w:val="21"/>
                <w:vertAlign w:val="baseline"/>
                <w:lang w:val="en-US" w:eastAsia="zh-CN"/>
              </w:rPr>
              <w:t>是否符合要求（服务商填写）Kepatuhan terhadap persyaratan (harus dilengkapi oleh penyedia layanan)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99" w:type="dxa"/>
            <w:vAlign w:val="top"/>
          </w:tcPr>
          <w:p>
            <w:pPr>
              <w:pStyle w:val="3"/>
              <w:rPr>
                <w:rFonts w:hint="default" w:ascii="Times New Roman" w:hAnsi="Times New Roman" w:eastAsia="宋体" w:cs="Times New Roman"/>
                <w:b w:val="0"/>
                <w:bCs w:val="0"/>
                <w:sz w:val="21"/>
                <w:szCs w:val="21"/>
                <w:vertAlign w:val="baseline"/>
                <w:lang w:val="en-US" w:eastAsia="zh-CN"/>
              </w:rPr>
            </w:pPr>
            <w:r>
              <w:rPr>
                <w:rFonts w:hint="default" w:ascii="Times New Roman" w:hAnsi="Times New Roman" w:eastAsia="宋体" w:cs="Times New Roman"/>
                <w:b w:val="0"/>
                <w:bCs w:val="0"/>
                <w:sz w:val="21"/>
                <w:szCs w:val="21"/>
                <w:vertAlign w:val="baseline"/>
                <w:lang w:val="en-US" w:eastAsia="zh-CN"/>
              </w:rPr>
              <w:t>1</w:t>
            </w:r>
          </w:p>
        </w:tc>
        <w:tc>
          <w:tcPr>
            <w:tcW w:w="3315" w:type="dxa"/>
            <w:vAlign w:val="top"/>
          </w:tcPr>
          <w:p>
            <w:pPr>
              <w:pStyle w:val="3"/>
              <w:keepNext w:val="0"/>
              <w:keepLines w:val="0"/>
              <w:pageBreakBefore w:val="0"/>
              <w:widowControl w:val="0"/>
              <w:kinsoku/>
              <w:wordWrap/>
              <w:overflowPunct/>
              <w:topLinePunct w:val="0"/>
              <w:autoSpaceDE/>
              <w:autoSpaceDN/>
              <w:bidi w:val="0"/>
              <w:adjustRightInd w:val="0"/>
              <w:snapToGrid/>
              <w:spacing w:line="240" w:lineRule="atLeast"/>
              <w:ind w:left="0" w:leftChars="0" w:right="0" w:rightChars="0" w:firstLine="0" w:firstLineChars="0"/>
              <w:jc w:val="left"/>
              <w:textAlignment w:val="baseline"/>
              <w:outlineLvl w:val="9"/>
              <w:rPr>
                <w:rFonts w:hint="default" w:ascii="Times New Roman" w:hAnsi="Times New Roman" w:eastAsia="宋体" w:cs="Times New Roman"/>
                <w:b w:val="0"/>
                <w:bCs w:val="0"/>
                <w:sz w:val="21"/>
                <w:szCs w:val="21"/>
                <w:vertAlign w:val="baseline"/>
                <w:lang w:val="en-US" w:eastAsia="zh-CN"/>
              </w:rPr>
            </w:pPr>
            <w:r>
              <w:rPr>
                <w:rFonts w:hint="default" w:ascii="Times New Roman" w:hAnsi="Times New Roman" w:eastAsia="宋体" w:cs="Times New Roman"/>
                <w:b w:val="0"/>
                <w:bCs w:val="0"/>
                <w:sz w:val="21"/>
                <w:szCs w:val="21"/>
                <w:vertAlign w:val="baseline"/>
                <w:lang w:val="en-US" w:eastAsia="zh-CN"/>
              </w:rPr>
              <w:t>服务商须为印度尼西亚注册公司, 具有独立的法人资格，持有有效营业执照，能够独立承担民事责任，具有独立订立合同的权利。Penyedia layanan haruslah perusahaan yang terdaftar di Indonesia, dengan personalitas hukum yang independen, memiliki izin usaha yang sah, mampu memikul tanggung jawab perdata secara independen, dan memiliki hak untuk menandatangani kontrak secara independen.</w:t>
            </w:r>
          </w:p>
        </w:tc>
        <w:tc>
          <w:tcPr>
            <w:tcW w:w="2295" w:type="dxa"/>
            <w:vAlign w:val="top"/>
          </w:tcPr>
          <w:p>
            <w:pPr>
              <w:pStyle w:val="3"/>
              <w:keepNext w:val="0"/>
              <w:keepLines w:val="0"/>
              <w:pageBreakBefore w:val="0"/>
              <w:widowControl w:val="0"/>
              <w:kinsoku/>
              <w:wordWrap/>
              <w:overflowPunct/>
              <w:topLinePunct w:val="0"/>
              <w:autoSpaceDE/>
              <w:autoSpaceDN/>
              <w:bidi w:val="0"/>
              <w:adjustRightInd w:val="0"/>
              <w:snapToGrid/>
              <w:spacing w:line="240" w:lineRule="atLeast"/>
              <w:ind w:left="0" w:leftChars="0" w:right="0" w:rightChars="0" w:firstLine="0" w:firstLineChars="0"/>
              <w:jc w:val="left"/>
              <w:textAlignment w:val="baseline"/>
              <w:outlineLvl w:val="9"/>
              <w:rPr>
                <w:rFonts w:hint="default" w:ascii="Times New Roman" w:hAnsi="Times New Roman" w:eastAsia="宋体" w:cs="Times New Roman"/>
                <w:b w:val="0"/>
                <w:bCs w:val="0"/>
                <w:sz w:val="21"/>
                <w:szCs w:val="21"/>
                <w:vertAlign w:val="baseline"/>
                <w:lang w:val="en-US" w:eastAsia="zh-CN"/>
              </w:rPr>
            </w:pPr>
            <w:r>
              <w:rPr>
                <w:rFonts w:hint="default" w:ascii="Times New Roman" w:hAnsi="Times New Roman" w:eastAsia="宋体" w:cs="Times New Roman"/>
                <w:b w:val="0"/>
                <w:bCs w:val="0"/>
                <w:sz w:val="21"/>
                <w:szCs w:val="21"/>
                <w:vertAlign w:val="baseline"/>
                <w:lang w:val="en-US" w:eastAsia="zh-CN"/>
              </w:rPr>
              <w:t>提供扫描件、在有效期内。</w:t>
            </w:r>
          </w:p>
          <w:p>
            <w:pPr>
              <w:pStyle w:val="3"/>
              <w:keepNext w:val="0"/>
              <w:keepLines w:val="0"/>
              <w:pageBreakBefore w:val="0"/>
              <w:widowControl w:val="0"/>
              <w:kinsoku/>
              <w:wordWrap/>
              <w:overflowPunct/>
              <w:topLinePunct w:val="0"/>
              <w:autoSpaceDE/>
              <w:autoSpaceDN/>
              <w:bidi w:val="0"/>
              <w:adjustRightInd w:val="0"/>
              <w:snapToGrid/>
              <w:spacing w:line="240" w:lineRule="atLeast"/>
              <w:ind w:left="0" w:leftChars="0" w:right="0" w:rightChars="0" w:firstLine="0" w:firstLineChars="0"/>
              <w:jc w:val="left"/>
              <w:textAlignment w:val="baseline"/>
              <w:outlineLvl w:val="9"/>
              <w:rPr>
                <w:rFonts w:hint="default" w:ascii="Times New Roman" w:hAnsi="Times New Roman" w:eastAsia="宋体" w:cs="Times New Roman"/>
                <w:b w:val="0"/>
                <w:bCs w:val="0"/>
                <w:sz w:val="21"/>
                <w:szCs w:val="21"/>
                <w:vertAlign w:val="baseline"/>
                <w:lang w:val="en-US" w:eastAsia="zh-CN"/>
              </w:rPr>
            </w:pPr>
            <w:r>
              <w:rPr>
                <w:rFonts w:hint="default" w:ascii="Times New Roman" w:hAnsi="Times New Roman" w:eastAsia="宋体" w:cs="Times New Roman"/>
                <w:b w:val="0"/>
                <w:bCs w:val="0"/>
                <w:sz w:val="21"/>
                <w:szCs w:val="21"/>
                <w:vertAlign w:val="baseline"/>
                <w:lang w:val="en-US" w:eastAsia="zh-CN"/>
              </w:rPr>
              <w:t>Berikan salinan yang telah dipindai, dalam masa berlaku.</w:t>
            </w:r>
          </w:p>
        </w:tc>
        <w:tc>
          <w:tcPr>
            <w:tcW w:w="2985" w:type="dxa"/>
            <w:vAlign w:val="top"/>
          </w:tcPr>
          <w:p>
            <w:pPr>
              <w:pStyle w:val="3"/>
              <w:rPr>
                <w:rFonts w:hint="default" w:ascii="Times New Roman" w:hAnsi="Times New Roman" w:eastAsia="宋体" w:cs="Times New Roman"/>
                <w:b w:val="0"/>
                <w:bCs w:val="0"/>
                <w:sz w:val="21"/>
                <w:szCs w:val="21"/>
                <w:vertAlign w:val="baseline"/>
              </w:rPr>
            </w:pPr>
          </w:p>
        </w:tc>
      </w:tr>
    </w:tbl>
    <w:p>
      <w:pPr>
        <w:snapToGrid w:val="0"/>
        <w:spacing w:line="360" w:lineRule="auto"/>
        <w:rPr>
          <w:rFonts w:hint="default" w:ascii="Times New Roman" w:hAnsi="Times New Roman" w:cs="Times New Roman"/>
          <w:b/>
          <w:bCs/>
          <w:sz w:val="24"/>
        </w:rPr>
      </w:pPr>
    </w:p>
    <w:p>
      <w:pPr>
        <w:snapToGrid w:val="0"/>
        <w:spacing w:line="360" w:lineRule="auto"/>
        <w:rPr>
          <w:rFonts w:hint="default" w:ascii="Times New Roman" w:hAnsi="Times New Roman" w:cs="Times New Roman"/>
          <w:b/>
          <w:bCs/>
          <w:sz w:val="24"/>
        </w:rPr>
      </w:pPr>
      <w:r>
        <w:rPr>
          <w:rFonts w:hint="default" w:ascii="Times New Roman" w:hAnsi="Times New Roman" w:cs="Times New Roman"/>
          <w:b/>
          <w:bCs/>
          <w:sz w:val="24"/>
        </w:rPr>
        <w:t>2、资格审查证明资料明细Rincian informasi pendukung untuk ujian kualifikasi：</w:t>
      </w:r>
    </w:p>
    <w:p>
      <w:pPr>
        <w:keepNext w:val="0"/>
        <w:keepLines w:val="0"/>
        <w:pageBreakBefore w:val="0"/>
        <w:widowControl w:val="0"/>
        <w:kinsoku/>
        <w:wordWrap/>
        <w:overflowPunct/>
        <w:topLinePunct w:val="0"/>
        <w:autoSpaceDE/>
        <w:autoSpaceDN/>
        <w:bidi w:val="0"/>
        <w:snapToGrid w:val="0"/>
        <w:spacing w:before="0" w:beforeLines="0" w:after="0" w:afterLines="0" w:line="360" w:lineRule="auto"/>
        <w:ind w:left="0" w:leftChars="0" w:right="0" w:rightChars="0" w:firstLine="0" w:firstLineChars="0"/>
        <w:outlineLvl w:val="9"/>
        <w:rPr>
          <w:rFonts w:hint="default" w:ascii="Times New Roman" w:hAnsi="Times New Roman" w:eastAsia="宋体" w:cs="Times New Roman"/>
          <w:bCs/>
          <w:sz w:val="21"/>
          <w:szCs w:val="21"/>
        </w:rPr>
      </w:pPr>
      <w:r>
        <w:rPr>
          <w:rFonts w:hint="default" w:ascii="Times New Roman" w:hAnsi="Times New Roman" w:eastAsia="宋体" w:cs="Times New Roman"/>
          <w:bCs/>
          <w:sz w:val="21"/>
          <w:szCs w:val="21"/>
          <w:lang w:val="en-US" w:eastAsia="zh-CN"/>
        </w:rPr>
        <w:t>2</w:t>
      </w:r>
      <w:r>
        <w:rPr>
          <w:rFonts w:hint="default" w:ascii="Times New Roman" w:hAnsi="Times New Roman" w:eastAsia="宋体" w:cs="Times New Roman"/>
          <w:bCs/>
          <w:sz w:val="21"/>
          <w:szCs w:val="21"/>
        </w:rPr>
        <w:t>.1营业执照Izin usaha。</w:t>
      </w:r>
    </w:p>
    <w:p>
      <w:pPr>
        <w:pStyle w:val="3"/>
        <w:keepNext w:val="0"/>
        <w:keepLines w:val="0"/>
        <w:pageBreakBefore w:val="0"/>
        <w:widowControl w:val="0"/>
        <w:kinsoku/>
        <w:wordWrap/>
        <w:overflowPunct/>
        <w:topLinePunct w:val="0"/>
        <w:autoSpaceDE/>
        <w:autoSpaceDN/>
        <w:bidi w:val="0"/>
        <w:spacing w:before="0" w:beforeLines="0" w:after="0" w:afterLines="0" w:line="360" w:lineRule="auto"/>
        <w:ind w:left="0" w:leftChars="0" w:right="0" w:rightChars="0" w:firstLine="0" w:firstLineChars="0"/>
        <w:outlineLvl w:val="9"/>
        <w:rPr>
          <w:rFonts w:hint="default" w:ascii="Times New Roman" w:hAnsi="Times New Roman" w:eastAsia="宋体" w:cs="Times New Roman"/>
          <w:b w:val="0"/>
          <w:bCs w:val="0"/>
          <w:sz w:val="21"/>
          <w:szCs w:val="21"/>
          <w:lang w:val="zh-CN"/>
        </w:rPr>
      </w:pPr>
      <w:r>
        <w:rPr>
          <w:rFonts w:hint="default" w:ascii="Times New Roman" w:hAnsi="Times New Roman" w:eastAsia="宋体" w:cs="Times New Roman"/>
          <w:b w:val="0"/>
          <w:bCs w:val="0"/>
          <w:sz w:val="21"/>
          <w:szCs w:val="21"/>
          <w:lang w:val="en-US" w:eastAsia="zh-CN"/>
        </w:rPr>
        <w:t>2</w:t>
      </w:r>
      <w:r>
        <w:rPr>
          <w:rFonts w:hint="default" w:ascii="Times New Roman" w:hAnsi="Times New Roman" w:eastAsia="宋体" w:cs="Times New Roman"/>
          <w:b w:val="0"/>
          <w:bCs w:val="0"/>
          <w:sz w:val="21"/>
          <w:szCs w:val="21"/>
          <w:lang w:val="zh-CN"/>
        </w:rPr>
        <w:t>.</w:t>
      </w:r>
      <w:r>
        <w:rPr>
          <w:rFonts w:hint="default" w:ascii="Times New Roman" w:hAnsi="Times New Roman" w:eastAsia="宋体" w:cs="Times New Roman"/>
          <w:b w:val="0"/>
          <w:bCs w:val="0"/>
          <w:sz w:val="21"/>
          <w:szCs w:val="21"/>
          <w:lang w:val="en-US" w:eastAsia="zh-CN"/>
        </w:rPr>
        <w:t>2</w:t>
      </w:r>
      <w:r>
        <w:rPr>
          <w:rFonts w:hint="default" w:ascii="Times New Roman" w:hAnsi="Times New Roman" w:eastAsia="宋体" w:cs="Times New Roman"/>
          <w:b w:val="0"/>
          <w:bCs w:val="0"/>
          <w:sz w:val="21"/>
          <w:szCs w:val="21"/>
          <w:lang w:val="zh-CN"/>
        </w:rPr>
        <w:t>服务商认为应提交的其他资料Informasi lain yang menurut penyedia layanan harus diserahkan。</w:t>
      </w:r>
    </w:p>
    <w:p>
      <w:pPr>
        <w:pStyle w:val="3"/>
        <w:ind w:firstLine="0"/>
        <w:rPr>
          <w:rFonts w:hint="default" w:ascii="Times New Roman" w:hAnsi="Times New Roman" w:cs="Times New Roman"/>
          <w:sz w:val="24"/>
        </w:rPr>
      </w:pPr>
    </w:p>
    <w:p>
      <w:pPr>
        <w:pStyle w:val="26"/>
        <w:tabs>
          <w:tab w:val="clear" w:pos="720"/>
          <w:tab w:val="clear" w:pos="9062"/>
        </w:tabs>
        <w:spacing w:before="120" w:beforeLines="0"/>
        <w:ind w:firstLine="0" w:firstLineChars="0"/>
        <w:rPr>
          <w:rFonts w:hint="default" w:ascii="Times New Roman" w:hAnsi="Times New Roman" w:cs="Times New Roman"/>
          <w:b w:val="0"/>
          <w:snapToGrid w:val="0"/>
          <w:color w:val="auto"/>
          <w:szCs w:val="21"/>
        </w:rPr>
      </w:pPr>
    </w:p>
    <w:p>
      <w:pPr>
        <w:tabs>
          <w:tab w:val="left" w:pos="850"/>
        </w:tabs>
        <w:autoSpaceDE w:val="0"/>
        <w:autoSpaceDN w:val="0"/>
        <w:spacing w:line="320" w:lineRule="exact"/>
        <w:textAlignment w:val="bottom"/>
        <w:rPr>
          <w:rFonts w:hint="default" w:ascii="Times New Roman" w:hAnsi="Times New Roman" w:cs="Times New Roman"/>
          <w:snapToGrid w:val="0"/>
          <w:kern w:val="0"/>
          <w:szCs w:val="21"/>
        </w:rPr>
      </w:pPr>
      <w:r>
        <w:rPr>
          <w:rFonts w:hint="default" w:ascii="Times New Roman" w:hAnsi="Times New Roman" w:cs="Times New Roman"/>
          <w:snapToGrid w:val="0"/>
          <w:kern w:val="0"/>
          <w:szCs w:val="21"/>
        </w:rPr>
        <w:br w:type="page"/>
      </w:r>
    </w:p>
    <w:p>
      <w:pPr>
        <w:tabs>
          <w:tab w:val="left" w:pos="850"/>
        </w:tabs>
        <w:autoSpaceDE w:val="0"/>
        <w:autoSpaceDN w:val="0"/>
        <w:spacing w:line="320" w:lineRule="exact"/>
        <w:textAlignment w:val="bottom"/>
        <w:rPr>
          <w:rFonts w:hint="default" w:ascii="Times New Roman" w:hAnsi="Times New Roman" w:cs="Times New Roman"/>
          <w:snapToGrid w:val="0"/>
          <w:kern w:val="0"/>
          <w:szCs w:val="21"/>
        </w:rPr>
      </w:pPr>
    </w:p>
    <w:p>
      <w:pPr>
        <w:tabs>
          <w:tab w:val="left" w:pos="850"/>
        </w:tabs>
        <w:autoSpaceDE w:val="0"/>
        <w:autoSpaceDN w:val="0"/>
        <w:spacing w:line="320" w:lineRule="exact"/>
        <w:textAlignment w:val="bottom"/>
        <w:rPr>
          <w:rFonts w:hint="default" w:ascii="Times New Roman" w:hAnsi="Times New Roman" w:cs="Times New Roman"/>
          <w:snapToGrid w:val="0"/>
          <w:kern w:val="0"/>
          <w:szCs w:val="21"/>
        </w:rPr>
      </w:pPr>
    </w:p>
    <w:p>
      <w:pPr>
        <w:tabs>
          <w:tab w:val="left" w:pos="850"/>
        </w:tabs>
        <w:autoSpaceDE w:val="0"/>
        <w:autoSpaceDN w:val="0"/>
        <w:spacing w:line="320" w:lineRule="exact"/>
        <w:textAlignment w:val="bottom"/>
        <w:rPr>
          <w:rFonts w:hint="default" w:ascii="Times New Roman" w:hAnsi="Times New Roman" w:cs="Times New Roman"/>
          <w:snapToGrid w:val="0"/>
          <w:kern w:val="0"/>
          <w:szCs w:val="21"/>
        </w:rPr>
      </w:pPr>
    </w:p>
    <w:p>
      <w:pPr>
        <w:tabs>
          <w:tab w:val="left" w:pos="850"/>
        </w:tabs>
        <w:autoSpaceDE w:val="0"/>
        <w:autoSpaceDN w:val="0"/>
        <w:spacing w:line="320" w:lineRule="exact"/>
        <w:textAlignment w:val="bottom"/>
        <w:rPr>
          <w:rFonts w:hint="default" w:ascii="Times New Roman" w:hAnsi="Times New Roman" w:cs="Times New Roman"/>
          <w:snapToGrid w:val="0"/>
          <w:kern w:val="0"/>
          <w:szCs w:val="21"/>
        </w:rPr>
      </w:pPr>
    </w:p>
    <w:p>
      <w:pPr>
        <w:tabs>
          <w:tab w:val="left" w:pos="850"/>
        </w:tabs>
        <w:autoSpaceDE w:val="0"/>
        <w:autoSpaceDN w:val="0"/>
        <w:spacing w:line="320" w:lineRule="exact"/>
        <w:textAlignment w:val="bottom"/>
        <w:rPr>
          <w:rFonts w:hint="default" w:ascii="Times New Roman" w:hAnsi="Times New Roman" w:cs="Times New Roman"/>
          <w:snapToGrid w:val="0"/>
          <w:kern w:val="0"/>
          <w:szCs w:val="21"/>
        </w:rPr>
      </w:pPr>
    </w:p>
    <w:p>
      <w:pPr>
        <w:tabs>
          <w:tab w:val="left" w:pos="850"/>
        </w:tabs>
        <w:autoSpaceDE w:val="0"/>
        <w:autoSpaceDN w:val="0"/>
        <w:spacing w:line="320" w:lineRule="exact"/>
        <w:textAlignment w:val="bottom"/>
        <w:rPr>
          <w:rFonts w:hint="default" w:ascii="Times New Roman" w:hAnsi="Times New Roman" w:cs="Times New Roman"/>
          <w:snapToGrid w:val="0"/>
          <w:kern w:val="0"/>
          <w:szCs w:val="21"/>
        </w:rPr>
      </w:pPr>
    </w:p>
    <w:p>
      <w:pPr>
        <w:tabs>
          <w:tab w:val="left" w:pos="850"/>
        </w:tabs>
        <w:autoSpaceDE w:val="0"/>
        <w:autoSpaceDN w:val="0"/>
        <w:spacing w:line="320" w:lineRule="exact"/>
        <w:textAlignment w:val="bottom"/>
        <w:rPr>
          <w:rFonts w:hint="default" w:ascii="Times New Roman" w:hAnsi="Times New Roman" w:cs="Times New Roman"/>
          <w:snapToGrid w:val="0"/>
          <w:kern w:val="0"/>
          <w:szCs w:val="21"/>
        </w:rPr>
      </w:pPr>
    </w:p>
    <w:p>
      <w:pPr>
        <w:tabs>
          <w:tab w:val="left" w:pos="850"/>
        </w:tabs>
        <w:autoSpaceDE w:val="0"/>
        <w:autoSpaceDN w:val="0"/>
        <w:spacing w:line="320" w:lineRule="exact"/>
        <w:textAlignment w:val="bottom"/>
        <w:rPr>
          <w:rFonts w:hint="default" w:ascii="Times New Roman" w:hAnsi="Times New Roman" w:cs="Times New Roman"/>
          <w:snapToGrid w:val="0"/>
          <w:kern w:val="0"/>
          <w:szCs w:val="21"/>
        </w:rPr>
      </w:pPr>
    </w:p>
    <w:p>
      <w:pPr>
        <w:tabs>
          <w:tab w:val="left" w:pos="850"/>
        </w:tabs>
        <w:autoSpaceDE w:val="0"/>
        <w:autoSpaceDN w:val="0"/>
        <w:spacing w:line="320" w:lineRule="exact"/>
        <w:textAlignment w:val="bottom"/>
        <w:rPr>
          <w:rFonts w:hint="default" w:ascii="Times New Roman" w:hAnsi="Times New Roman" w:cs="Times New Roman"/>
          <w:snapToGrid w:val="0"/>
          <w:kern w:val="0"/>
          <w:szCs w:val="21"/>
        </w:rPr>
      </w:pPr>
    </w:p>
    <w:p>
      <w:pPr>
        <w:tabs>
          <w:tab w:val="left" w:pos="850"/>
        </w:tabs>
        <w:autoSpaceDE w:val="0"/>
        <w:autoSpaceDN w:val="0"/>
        <w:spacing w:line="320" w:lineRule="exact"/>
        <w:textAlignment w:val="bottom"/>
        <w:rPr>
          <w:rFonts w:hint="default" w:ascii="Times New Roman" w:hAnsi="Times New Roman" w:cs="Times New Roman"/>
          <w:snapToGrid w:val="0"/>
          <w:kern w:val="0"/>
          <w:szCs w:val="21"/>
        </w:rPr>
      </w:pPr>
    </w:p>
    <w:p>
      <w:pPr>
        <w:tabs>
          <w:tab w:val="left" w:pos="850"/>
        </w:tabs>
        <w:autoSpaceDE w:val="0"/>
        <w:autoSpaceDN w:val="0"/>
        <w:spacing w:line="320" w:lineRule="exact"/>
        <w:textAlignment w:val="bottom"/>
        <w:rPr>
          <w:rFonts w:hint="default" w:ascii="Times New Roman" w:hAnsi="Times New Roman" w:cs="Times New Roman"/>
          <w:snapToGrid w:val="0"/>
          <w:kern w:val="0"/>
          <w:szCs w:val="21"/>
        </w:rPr>
      </w:pPr>
    </w:p>
    <w:p>
      <w:pPr>
        <w:tabs>
          <w:tab w:val="left" w:pos="850"/>
        </w:tabs>
        <w:autoSpaceDE w:val="0"/>
        <w:autoSpaceDN w:val="0"/>
        <w:spacing w:line="320" w:lineRule="exact"/>
        <w:textAlignment w:val="bottom"/>
        <w:rPr>
          <w:rFonts w:hint="default" w:ascii="Times New Roman" w:hAnsi="Times New Roman" w:cs="Times New Roman"/>
          <w:snapToGrid w:val="0"/>
          <w:kern w:val="0"/>
          <w:szCs w:val="21"/>
        </w:rPr>
      </w:pPr>
    </w:p>
    <w:p>
      <w:pPr>
        <w:tabs>
          <w:tab w:val="left" w:pos="850"/>
        </w:tabs>
        <w:autoSpaceDE w:val="0"/>
        <w:autoSpaceDN w:val="0"/>
        <w:spacing w:line="320" w:lineRule="exact"/>
        <w:textAlignment w:val="bottom"/>
        <w:rPr>
          <w:rFonts w:hint="default" w:ascii="Times New Roman" w:hAnsi="Times New Roman" w:cs="Times New Roman"/>
          <w:snapToGrid w:val="0"/>
          <w:kern w:val="0"/>
          <w:szCs w:val="21"/>
        </w:rPr>
      </w:pPr>
    </w:p>
    <w:p>
      <w:pPr>
        <w:tabs>
          <w:tab w:val="left" w:pos="850"/>
        </w:tabs>
        <w:autoSpaceDE w:val="0"/>
        <w:autoSpaceDN w:val="0"/>
        <w:spacing w:line="320" w:lineRule="exact"/>
        <w:textAlignment w:val="bottom"/>
        <w:rPr>
          <w:rFonts w:hint="default" w:ascii="Times New Roman" w:hAnsi="Times New Roman" w:cs="Times New Roman"/>
          <w:snapToGrid w:val="0"/>
          <w:kern w:val="0"/>
          <w:szCs w:val="21"/>
        </w:rPr>
      </w:pPr>
    </w:p>
    <w:p>
      <w:pPr>
        <w:pStyle w:val="5"/>
        <w:keepNext w:val="0"/>
        <w:keepLines w:val="0"/>
        <w:numPr>
          <w:ilvl w:val="0"/>
          <w:numId w:val="17"/>
        </w:numPr>
        <w:jc w:val="center"/>
        <w:rPr>
          <w:rFonts w:ascii="Times New Roman" w:hAnsi="Times New Roman" w:cs="Times New Roman"/>
          <w:sz w:val="36"/>
          <w:szCs w:val="36"/>
        </w:rPr>
      </w:pPr>
      <w:r>
        <w:rPr>
          <w:rFonts w:hint="default" w:ascii="Times New Roman" w:hAnsi="Times New Roman" w:cs="Times New Roman"/>
          <w:sz w:val="36"/>
          <w:szCs w:val="36"/>
        </w:rPr>
        <w:t>评审</w:t>
      </w:r>
      <w:r>
        <w:rPr>
          <w:rFonts w:ascii="Times New Roman" w:hAnsi="Times New Roman" w:cs="Times New Roman"/>
          <w:sz w:val="36"/>
          <w:szCs w:val="36"/>
        </w:rPr>
        <w:t>办法</w:t>
      </w:r>
    </w:p>
    <w:p>
      <w:pPr>
        <w:jc w:val="center"/>
        <w:rPr>
          <w:rFonts w:ascii="Times New Roman" w:hAnsi="Times New Roman" w:cs="Times New Roman"/>
          <w:b/>
          <w:bCs/>
          <w:sz w:val="28"/>
          <w:szCs w:val="36"/>
        </w:rPr>
      </w:pPr>
      <w:r>
        <w:rPr>
          <w:rFonts w:hint="default" w:ascii="Times New Roman" w:hAnsi="Times New Roman" w:cs="Times New Roman"/>
          <w:b/>
          <w:bCs/>
          <w:sz w:val="28"/>
          <w:szCs w:val="36"/>
        </w:rPr>
        <w:t>Bab IV. Metode evaluasi</w:t>
      </w: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pStyle w:val="2"/>
        <w:rPr>
          <w:rFonts w:ascii="Arial" w:hAnsi="Arial"/>
        </w:rPr>
      </w:pPr>
    </w:p>
    <w:p>
      <w:pPr>
        <w:spacing w:line="360" w:lineRule="auto"/>
        <w:ind w:firstLine="480"/>
        <w:rPr>
          <w:rFonts w:hint="default" w:ascii="Times New Roman" w:hAnsi="Times New Roman" w:cs="Times New Roman"/>
          <w:sz w:val="24"/>
        </w:rPr>
      </w:pPr>
      <w:r>
        <w:rPr>
          <w:rFonts w:hint="default" w:ascii="Times New Roman" w:hAnsi="Times New Roman" w:cs="Times New Roman"/>
          <w:b/>
          <w:bCs/>
          <w:sz w:val="24"/>
        </w:rPr>
        <w:t>一、评审办法Metode evaluasi</w:t>
      </w:r>
    </w:p>
    <w:p>
      <w:pPr>
        <w:spacing w:line="360" w:lineRule="auto"/>
        <w:ind w:firstLine="480"/>
        <w:rPr>
          <w:rFonts w:hint="default" w:ascii="Times New Roman" w:hAnsi="Times New Roman" w:cs="Times New Roman"/>
          <w:sz w:val="24"/>
        </w:rPr>
      </w:pPr>
      <w:r>
        <w:rPr>
          <w:rFonts w:ascii="Times New Roman" w:hAnsi="Times New Roman" w:cs="Times New Roman"/>
          <w:sz w:val="24"/>
        </w:rPr>
        <w:t>本次</w:t>
      </w:r>
      <w:r>
        <w:rPr>
          <w:rFonts w:hint="default" w:ascii="Times New Roman" w:hAnsi="Times New Roman" w:cs="Times New Roman"/>
          <w:sz w:val="24"/>
        </w:rPr>
        <w:t>评审</w:t>
      </w:r>
      <w:r>
        <w:rPr>
          <w:rFonts w:ascii="Times New Roman" w:hAnsi="Times New Roman" w:cs="Times New Roman"/>
          <w:sz w:val="24"/>
        </w:rPr>
        <w:t>采用</w:t>
      </w:r>
      <w:r>
        <w:rPr>
          <w:rFonts w:hint="default" w:ascii="Times New Roman" w:hAnsi="Times New Roman" w:cs="Times New Roman"/>
          <w:sz w:val="24"/>
        </w:rPr>
        <w:t>经评审的最低价</w:t>
      </w:r>
      <w:r>
        <w:rPr>
          <w:rFonts w:ascii="Times New Roman" w:hAnsi="Times New Roman" w:cs="Times New Roman"/>
          <w:sz w:val="24"/>
        </w:rPr>
        <w:t>法。</w:t>
      </w:r>
      <w:r>
        <w:rPr>
          <w:rFonts w:hint="default" w:ascii="Times New Roman" w:hAnsi="Times New Roman" w:cs="Times New Roman"/>
          <w:sz w:val="24"/>
        </w:rPr>
        <w:t>谈判小组</w:t>
      </w:r>
      <w:r>
        <w:rPr>
          <w:rFonts w:hint="default" w:ascii="Times New Roman" w:hAnsi="Times New Roman" w:cs="Times New Roman"/>
          <w:sz w:val="24"/>
          <w:lang w:val="en-US" w:eastAsia="zh-CN"/>
        </w:rPr>
        <w:t>首先</w:t>
      </w:r>
      <w:r>
        <w:rPr>
          <w:rFonts w:ascii="Times New Roman" w:hAnsi="Times New Roman" w:cs="Times New Roman"/>
          <w:sz w:val="24"/>
        </w:rPr>
        <w:t>对</w:t>
      </w:r>
      <w:r>
        <w:rPr>
          <w:rFonts w:hint="default" w:ascii="Times New Roman" w:hAnsi="Times New Roman" w:cs="Times New Roman"/>
          <w:sz w:val="24"/>
        </w:rPr>
        <w:t>有效的响应文件商务部分进行评审，在商务满足的情况下进行</w:t>
      </w:r>
      <w:r>
        <w:rPr>
          <w:rFonts w:hint="default" w:ascii="Times New Roman" w:hAnsi="Times New Roman" w:cs="Times New Roman"/>
          <w:sz w:val="24"/>
          <w:lang w:val="en-US" w:eastAsia="zh-CN"/>
        </w:rPr>
        <w:t>进行技术考核，满足技术要求的进行</w:t>
      </w:r>
      <w:r>
        <w:rPr>
          <w:rFonts w:hint="eastAsia" w:ascii="Times New Roman" w:hAnsi="Times New Roman" w:cs="Times New Roman"/>
          <w:sz w:val="24"/>
          <w:lang w:val="en-US" w:eastAsia="zh-CN"/>
        </w:rPr>
        <w:t>最终报价</w:t>
      </w:r>
      <w:bookmarkStart w:id="37" w:name="_GoBack"/>
      <w:bookmarkEnd w:id="37"/>
      <w:r>
        <w:rPr>
          <w:rFonts w:hint="default" w:ascii="Times New Roman" w:hAnsi="Times New Roman" w:cs="Times New Roman"/>
          <w:sz w:val="24"/>
        </w:rPr>
        <w:t>。谈判小组</w:t>
      </w:r>
      <w:r>
        <w:rPr>
          <w:rFonts w:ascii="Times New Roman" w:hAnsi="Times New Roman" w:cs="Times New Roman"/>
          <w:sz w:val="24"/>
        </w:rPr>
        <w:t>按</w:t>
      </w:r>
      <w:r>
        <w:rPr>
          <w:rFonts w:hint="default" w:ascii="Times New Roman" w:hAnsi="Times New Roman" w:cs="Times New Roman"/>
          <w:sz w:val="24"/>
        </w:rPr>
        <w:t>价格</w:t>
      </w:r>
      <w:r>
        <w:rPr>
          <w:rFonts w:ascii="Times New Roman" w:hAnsi="Times New Roman" w:cs="Times New Roman"/>
          <w:sz w:val="24"/>
        </w:rPr>
        <w:t>由</w:t>
      </w:r>
      <w:r>
        <w:rPr>
          <w:rFonts w:hint="default" w:ascii="Times New Roman" w:hAnsi="Times New Roman" w:cs="Times New Roman"/>
          <w:sz w:val="24"/>
        </w:rPr>
        <w:t>低</w:t>
      </w:r>
      <w:r>
        <w:rPr>
          <w:rFonts w:ascii="Times New Roman" w:hAnsi="Times New Roman" w:cs="Times New Roman"/>
          <w:sz w:val="24"/>
        </w:rPr>
        <w:t>到</w:t>
      </w:r>
      <w:r>
        <w:rPr>
          <w:rFonts w:hint="default" w:ascii="Times New Roman" w:hAnsi="Times New Roman" w:cs="Times New Roman"/>
          <w:sz w:val="24"/>
        </w:rPr>
        <w:t>高</w:t>
      </w:r>
      <w:r>
        <w:rPr>
          <w:rFonts w:ascii="Times New Roman" w:hAnsi="Times New Roman" w:cs="Times New Roman"/>
          <w:sz w:val="24"/>
        </w:rPr>
        <w:t>顺序推荐</w:t>
      </w:r>
      <w:r>
        <w:rPr>
          <w:rFonts w:hint="default" w:ascii="Times New Roman" w:hAnsi="Times New Roman" w:cs="Times New Roman"/>
          <w:sz w:val="24"/>
        </w:rPr>
        <w:t>成交</w:t>
      </w:r>
      <w:r>
        <w:rPr>
          <w:rFonts w:ascii="Times New Roman" w:hAnsi="Times New Roman" w:cs="Times New Roman"/>
          <w:sz w:val="24"/>
        </w:rPr>
        <w:t>候选人，</w:t>
      </w:r>
      <w:r>
        <w:rPr>
          <w:rFonts w:hint="default" w:ascii="Times New Roman" w:hAnsi="Times New Roman" w:cs="Times New Roman"/>
          <w:sz w:val="24"/>
        </w:rPr>
        <w:t>选择前2名作为候选成交</w:t>
      </w:r>
      <w:r>
        <w:rPr>
          <w:rFonts w:hint="default" w:ascii="Times New Roman" w:hAnsi="Times New Roman" w:cs="Times New Roman"/>
          <w:sz w:val="24"/>
          <w:lang w:eastAsia="zh-CN"/>
        </w:rPr>
        <w:t>服务商</w:t>
      </w:r>
      <w:r>
        <w:rPr>
          <w:rFonts w:hint="default" w:ascii="Times New Roman" w:hAnsi="Times New Roman" w:cs="Times New Roman"/>
          <w:sz w:val="24"/>
        </w:rPr>
        <w:t>。</w:t>
      </w:r>
    </w:p>
    <w:p>
      <w:pPr>
        <w:spacing w:line="360" w:lineRule="auto"/>
        <w:ind w:firstLine="480"/>
        <w:rPr>
          <w:rFonts w:hint="default" w:ascii="Times New Roman" w:hAnsi="Times New Roman" w:cs="Times New Roman"/>
          <w:sz w:val="24"/>
        </w:rPr>
      </w:pPr>
      <w:r>
        <w:rPr>
          <w:rFonts w:hint="default" w:ascii="Times New Roman" w:hAnsi="Times New Roman" w:cs="Times New Roman"/>
          <w:sz w:val="24"/>
        </w:rPr>
        <w:t>Ulasan ini mengadopsi metode harga terendah yang ditinjau.</w:t>
      </w:r>
      <w:r>
        <w:rPr>
          <w:rFonts w:hint="default" w:ascii="Times New Roman" w:hAnsi="Times New Roman" w:cs="Times New Roman"/>
          <w:sz w:val="24"/>
          <w:lang w:val="id-ID"/>
        </w:rPr>
        <w:t xml:space="preserve"> </w:t>
      </w:r>
      <w:r>
        <w:rPr>
          <w:rFonts w:hint="default" w:ascii="Times New Roman" w:hAnsi="Times New Roman" w:cs="Times New Roman"/>
          <w:sz w:val="24"/>
        </w:rPr>
        <w:t>Tim perunding terlebih dahulu meninjau bagian komersial dari dokumen tanggapan efektif, melakukan penilaian teknis jika bisnis terpenuhi, dan melakukan negosiasi harga jika persyaratan teknis terpenuhi. Negosiasi harga adalah 1 putaran.Tim negosiasi merekomendasikan kandidat transaksi dalam urutan harga dari rendah ke tinggi, dan memilih 2 teratas sebagai calon penyedia layanan transaksi.</w:t>
      </w:r>
    </w:p>
    <w:p>
      <w:pPr>
        <w:spacing w:line="360" w:lineRule="auto"/>
        <w:ind w:firstLine="480"/>
        <w:rPr>
          <w:rFonts w:ascii="Times New Roman" w:hAnsi="Times New Roman" w:cs="Times New Roman"/>
          <w:b/>
          <w:bCs/>
          <w:sz w:val="24"/>
        </w:rPr>
      </w:pPr>
      <w:r>
        <w:rPr>
          <w:rFonts w:hint="default" w:ascii="Times New Roman" w:hAnsi="Times New Roman" w:cs="Times New Roman"/>
          <w:b/>
          <w:bCs/>
          <w:sz w:val="24"/>
        </w:rPr>
        <w:t>二、评审</w:t>
      </w:r>
      <w:r>
        <w:rPr>
          <w:rFonts w:ascii="Times New Roman" w:hAnsi="Times New Roman" w:cs="Times New Roman"/>
          <w:b/>
          <w:bCs/>
          <w:sz w:val="24"/>
        </w:rPr>
        <w:t>程序</w:t>
      </w:r>
      <w:r>
        <w:rPr>
          <w:rFonts w:hint="default" w:ascii="Times New Roman" w:hAnsi="Times New Roman" w:cs="Times New Roman"/>
          <w:b/>
          <w:bCs/>
          <w:sz w:val="24"/>
        </w:rPr>
        <w:t>Proses peninjauan</w:t>
      </w:r>
    </w:p>
    <w:p>
      <w:pPr>
        <w:spacing w:line="360" w:lineRule="auto"/>
        <w:ind w:firstLine="480"/>
        <w:rPr>
          <w:rFonts w:hint="default" w:ascii="Times New Roman" w:hAnsi="Times New Roman" w:cs="Times New Roman"/>
          <w:sz w:val="24"/>
          <w:szCs w:val="24"/>
        </w:rPr>
      </w:pPr>
      <w:r>
        <w:rPr>
          <w:rFonts w:hint="default" w:ascii="Times New Roman" w:hAnsi="Times New Roman" w:cs="Times New Roman"/>
          <w:sz w:val="24"/>
          <w:szCs w:val="24"/>
        </w:rPr>
        <w:t>竞争性谈判包括初步评审、谈判、</w:t>
      </w:r>
      <w:r>
        <w:rPr>
          <w:rFonts w:hint="default" w:ascii="Times New Roman" w:hAnsi="Times New Roman" w:cs="Times New Roman"/>
          <w:sz w:val="24"/>
          <w:szCs w:val="24"/>
          <w:lang w:val="en-US" w:eastAsia="zh-CN"/>
        </w:rPr>
        <w:t>详细评审</w:t>
      </w:r>
      <w:r>
        <w:rPr>
          <w:rFonts w:hint="default" w:ascii="Times New Roman" w:hAnsi="Times New Roman" w:cs="Times New Roman"/>
          <w:sz w:val="24"/>
          <w:szCs w:val="24"/>
        </w:rPr>
        <w:t>及推荐候选成交</w:t>
      </w:r>
      <w:r>
        <w:rPr>
          <w:rFonts w:hint="default" w:ascii="Times New Roman" w:hAnsi="Times New Roman" w:cs="Times New Roman"/>
          <w:sz w:val="24"/>
          <w:szCs w:val="24"/>
          <w:lang w:eastAsia="zh-CN"/>
        </w:rPr>
        <w:t>服务商</w:t>
      </w:r>
      <w:r>
        <w:rPr>
          <w:rFonts w:hint="default" w:ascii="Times New Roman" w:hAnsi="Times New Roman" w:cs="Times New Roman"/>
          <w:sz w:val="24"/>
          <w:szCs w:val="24"/>
        </w:rPr>
        <w:t>等环节。谈判小组可根据</w:t>
      </w:r>
      <w:r>
        <w:rPr>
          <w:rFonts w:hint="default" w:ascii="Times New Roman" w:hAnsi="Times New Roman" w:cs="Times New Roman"/>
          <w:sz w:val="24"/>
          <w:szCs w:val="24"/>
          <w:lang w:eastAsia="zh-CN"/>
        </w:rPr>
        <w:t>服务商</w:t>
      </w:r>
      <w:r>
        <w:rPr>
          <w:rFonts w:hint="default" w:ascii="Times New Roman" w:hAnsi="Times New Roman" w:cs="Times New Roman"/>
          <w:sz w:val="24"/>
          <w:szCs w:val="24"/>
        </w:rPr>
        <w:t>的报价、响应内容及谈判的情况，要求各</w:t>
      </w:r>
      <w:r>
        <w:rPr>
          <w:rFonts w:hint="default" w:ascii="Times New Roman" w:hAnsi="Times New Roman" w:cs="Times New Roman"/>
          <w:sz w:val="24"/>
          <w:szCs w:val="24"/>
          <w:lang w:eastAsia="zh-CN"/>
        </w:rPr>
        <w:t>服务商</w:t>
      </w:r>
      <w:r>
        <w:rPr>
          <w:rFonts w:hint="default" w:ascii="Times New Roman" w:hAnsi="Times New Roman" w:cs="Times New Roman"/>
          <w:sz w:val="24"/>
          <w:szCs w:val="24"/>
        </w:rPr>
        <w:t>进行</w:t>
      </w:r>
      <w:r>
        <w:rPr>
          <w:rFonts w:hint="default" w:ascii="Times New Roman" w:hAnsi="Times New Roman" w:cs="Times New Roman"/>
          <w:sz w:val="24"/>
          <w:szCs w:val="24"/>
          <w:lang w:val="en-US" w:eastAsia="zh-CN"/>
        </w:rPr>
        <w:t>最后</w:t>
      </w:r>
      <w:r>
        <w:rPr>
          <w:rFonts w:hint="default" w:ascii="Times New Roman" w:hAnsi="Times New Roman" w:cs="Times New Roman"/>
          <w:sz w:val="24"/>
          <w:szCs w:val="24"/>
        </w:rPr>
        <w:t>的报价。</w:t>
      </w:r>
    </w:p>
    <w:p>
      <w:pPr>
        <w:spacing w:line="360" w:lineRule="auto"/>
        <w:ind w:firstLine="480"/>
        <w:rPr>
          <w:rFonts w:hint="default" w:ascii="Times New Roman" w:hAnsi="Times New Roman" w:cs="Times New Roman"/>
          <w:sz w:val="24"/>
          <w:szCs w:val="24"/>
        </w:rPr>
      </w:pPr>
      <w:r>
        <w:rPr>
          <w:rFonts w:hint="default" w:ascii="Times New Roman" w:hAnsi="Times New Roman" w:cs="Times New Roman"/>
          <w:sz w:val="24"/>
          <w:szCs w:val="24"/>
        </w:rPr>
        <w:t>Negosiasi kompetitif meliputi tinjauan pendahuluan, negosiasi, tinjauan terperinci, dan rekomendasi dari calon penyedia layanan transaksi.Tim negosiasi dapat meminta setiap penyedia layanan untuk membuat penawaran akhir berdasarkan penawaran penyedia layanan, konten tanggapan, dan situasi negosiasi.</w:t>
      </w:r>
    </w:p>
    <w:p>
      <w:pPr>
        <w:numPr>
          <w:ilvl w:val="0"/>
          <w:numId w:val="18"/>
        </w:numPr>
        <w:spacing w:line="360" w:lineRule="auto"/>
        <w:ind w:firstLine="480" w:firstLineChars="0"/>
        <w:rPr>
          <w:rFonts w:hint="default" w:ascii="Times New Roman" w:hAnsi="Times New Roman" w:cs="Times New Roman"/>
          <w:sz w:val="24"/>
          <w:szCs w:val="24"/>
        </w:rPr>
      </w:pPr>
      <w:r>
        <w:rPr>
          <w:rFonts w:hint="default" w:ascii="Times New Roman" w:hAnsi="Times New Roman" w:cs="Times New Roman"/>
          <w:sz w:val="24"/>
          <w:szCs w:val="24"/>
        </w:rPr>
        <w:t>初步评审 Evaluasi awal</w:t>
      </w:r>
    </w:p>
    <w:p>
      <w:pPr>
        <w:tabs>
          <w:tab w:val="left" w:pos="0"/>
        </w:tabs>
        <w:spacing w:line="360" w:lineRule="auto"/>
        <w:ind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谈判小组应对</w:t>
      </w:r>
      <w:r>
        <w:rPr>
          <w:rFonts w:hint="default" w:ascii="Times New Roman" w:hAnsi="Times New Roman" w:cs="Times New Roman"/>
          <w:sz w:val="24"/>
          <w:szCs w:val="24"/>
          <w:lang w:eastAsia="zh-CN"/>
        </w:rPr>
        <w:t>服务商</w:t>
      </w:r>
      <w:r>
        <w:rPr>
          <w:rFonts w:hint="default" w:ascii="Times New Roman" w:hAnsi="Times New Roman" w:cs="Times New Roman"/>
          <w:sz w:val="24"/>
          <w:szCs w:val="24"/>
        </w:rPr>
        <w:t>提交的响应文件进行初步评审。初步评审包括对</w:t>
      </w:r>
      <w:r>
        <w:rPr>
          <w:rFonts w:hint="default" w:ascii="Times New Roman" w:hAnsi="Times New Roman" w:cs="Times New Roman"/>
          <w:sz w:val="24"/>
          <w:szCs w:val="24"/>
          <w:lang w:eastAsia="zh-CN"/>
        </w:rPr>
        <w:t>服务商</w:t>
      </w:r>
      <w:r>
        <w:rPr>
          <w:rFonts w:hint="default" w:ascii="Times New Roman" w:hAnsi="Times New Roman" w:cs="Times New Roman"/>
          <w:sz w:val="24"/>
          <w:szCs w:val="24"/>
        </w:rPr>
        <w:t>进行资格审查和对响应文件的响应性进行审查，判断</w:t>
      </w:r>
      <w:r>
        <w:rPr>
          <w:rFonts w:hint="default" w:ascii="Times New Roman" w:hAnsi="Times New Roman" w:cs="Times New Roman"/>
          <w:sz w:val="24"/>
          <w:szCs w:val="24"/>
          <w:lang w:eastAsia="zh-CN"/>
        </w:rPr>
        <w:t>服务商</w:t>
      </w:r>
      <w:r>
        <w:rPr>
          <w:rFonts w:hint="default" w:ascii="Times New Roman" w:hAnsi="Times New Roman" w:cs="Times New Roman"/>
          <w:sz w:val="24"/>
          <w:szCs w:val="24"/>
        </w:rPr>
        <w:t>是否符合资格条件。</w:t>
      </w:r>
    </w:p>
    <w:p>
      <w:pPr>
        <w:tabs>
          <w:tab w:val="left" w:pos="0"/>
        </w:tabs>
        <w:spacing w:line="360" w:lineRule="auto"/>
        <w:ind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Tim negosiasi akan melakukan evaluasi awal terhadap dokumen tanggapan yang disampaikan oleh penyedia jasa. Evaluasi awal meliputi pemeriksaan kualifikasi penyedia jasa dan responsivitas dokumen tanggapan untuk menentukan apakah penyedia jasa memenuhi persyaratan kualifikasi .</w:t>
      </w:r>
    </w:p>
    <w:p>
      <w:pPr>
        <w:numPr>
          <w:ilvl w:val="0"/>
          <w:numId w:val="18"/>
        </w:numPr>
        <w:spacing w:line="360" w:lineRule="auto"/>
        <w:ind w:firstLine="480" w:firstLineChars="0"/>
        <w:rPr>
          <w:rFonts w:hint="default" w:ascii="Times New Roman" w:hAnsi="Times New Roman" w:cs="Times New Roman"/>
          <w:sz w:val="24"/>
          <w:szCs w:val="24"/>
        </w:rPr>
      </w:pPr>
      <w:r>
        <w:rPr>
          <w:rFonts w:hint="default" w:ascii="Times New Roman" w:hAnsi="Times New Roman" w:cs="Times New Roman"/>
          <w:sz w:val="24"/>
          <w:szCs w:val="24"/>
        </w:rPr>
        <w:t>谈判Negosiasi</w:t>
      </w:r>
    </w:p>
    <w:p>
      <w:pPr>
        <w:tabs>
          <w:tab w:val="left" w:pos="0"/>
        </w:tabs>
        <w:spacing w:line="360" w:lineRule="auto"/>
        <w:ind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谈判工作应在谈判小组的统一组织下有序开展。谈判小组所有成员应共同与</w:t>
      </w:r>
      <w:r>
        <w:rPr>
          <w:rFonts w:hint="default" w:ascii="Times New Roman" w:hAnsi="Times New Roman" w:cs="Times New Roman"/>
          <w:sz w:val="24"/>
          <w:szCs w:val="24"/>
          <w:lang w:eastAsia="zh-CN"/>
        </w:rPr>
        <w:t>服务商</w:t>
      </w:r>
      <w:r>
        <w:rPr>
          <w:rFonts w:hint="default" w:ascii="Times New Roman" w:hAnsi="Times New Roman" w:cs="Times New Roman"/>
          <w:sz w:val="24"/>
          <w:szCs w:val="24"/>
        </w:rPr>
        <w:t>分别进行谈判，并给予所有参加谈判的</w:t>
      </w:r>
      <w:r>
        <w:rPr>
          <w:rFonts w:hint="default" w:ascii="Times New Roman" w:hAnsi="Times New Roman" w:cs="Times New Roman"/>
          <w:sz w:val="24"/>
          <w:szCs w:val="24"/>
          <w:lang w:eastAsia="zh-CN"/>
        </w:rPr>
        <w:t>服务商</w:t>
      </w:r>
      <w:r>
        <w:rPr>
          <w:rFonts w:hint="default" w:ascii="Times New Roman" w:hAnsi="Times New Roman" w:cs="Times New Roman"/>
          <w:sz w:val="24"/>
          <w:szCs w:val="24"/>
        </w:rPr>
        <w:t>平等的谈判机会。</w:t>
      </w:r>
      <w:r>
        <w:rPr>
          <w:rFonts w:hint="default" w:ascii="Times New Roman" w:hAnsi="Times New Roman" w:cs="Times New Roman"/>
          <w:sz w:val="24"/>
          <w:szCs w:val="24"/>
          <w:lang w:eastAsia="zh-CN"/>
        </w:rPr>
        <w:t>服务商</w:t>
      </w:r>
      <w:r>
        <w:rPr>
          <w:rFonts w:hint="default" w:ascii="Times New Roman" w:hAnsi="Times New Roman" w:cs="Times New Roman"/>
          <w:sz w:val="24"/>
          <w:szCs w:val="24"/>
        </w:rPr>
        <w:t>的法定代表人或其授权代表应参加谈判。</w:t>
      </w:r>
      <w:r>
        <w:rPr>
          <w:rFonts w:hint="default" w:ascii="Times New Roman" w:hAnsi="Times New Roman" w:cs="Times New Roman"/>
          <w:sz w:val="24"/>
          <w:szCs w:val="24"/>
          <w:lang w:eastAsia="zh-CN"/>
        </w:rPr>
        <w:t>服务商在规定时间内提交最终报价</w:t>
      </w:r>
    </w:p>
    <w:p>
      <w:pPr>
        <w:tabs>
          <w:tab w:val="left" w:pos="0"/>
        </w:tabs>
        <w:spacing w:line="360" w:lineRule="auto"/>
        <w:ind w:firstLine="480" w:firstLineChars="200"/>
        <w:rPr>
          <w:rFonts w:hint="default" w:ascii="Times New Roman" w:hAnsi="Times New Roman" w:cs="Times New Roman"/>
          <w:sz w:val="24"/>
          <w:szCs w:val="24"/>
          <w:shd w:val="clear" w:color="auto" w:fill="FFFFFF"/>
        </w:rPr>
      </w:pPr>
      <w:r>
        <w:rPr>
          <w:rFonts w:hint="default" w:ascii="Times New Roman" w:hAnsi="Times New Roman" w:cs="Times New Roman"/>
          <w:sz w:val="24"/>
          <w:szCs w:val="24"/>
        </w:rPr>
        <w:t>谈判结束后，谈判小组应要求所有</w:t>
      </w:r>
      <w:r>
        <w:rPr>
          <w:rFonts w:hint="default" w:ascii="Times New Roman" w:hAnsi="Times New Roman" w:cs="Times New Roman"/>
          <w:sz w:val="24"/>
          <w:szCs w:val="24"/>
          <w:lang w:eastAsia="zh-CN"/>
        </w:rPr>
        <w:t>服务商</w:t>
      </w:r>
      <w:r>
        <w:rPr>
          <w:rFonts w:hint="eastAsia" w:ascii="Times New Roman" w:hAnsi="Times New Roman" w:cs="Times New Roman"/>
          <w:sz w:val="24"/>
          <w:szCs w:val="24"/>
          <w:lang w:val="en-US" w:eastAsia="zh-CN"/>
        </w:rPr>
        <w:t>马上</w:t>
      </w:r>
      <w:r>
        <w:rPr>
          <w:rFonts w:hint="default" w:ascii="Times New Roman" w:hAnsi="Times New Roman" w:cs="Times New Roman"/>
          <w:sz w:val="24"/>
          <w:szCs w:val="24"/>
        </w:rPr>
        <w:t>提交最终报价。最终报价是响应文件的有效组成部分。</w:t>
      </w:r>
      <w:r>
        <w:rPr>
          <w:rFonts w:hint="default" w:ascii="Times New Roman" w:hAnsi="Times New Roman" w:cs="Times New Roman"/>
          <w:sz w:val="24"/>
          <w:szCs w:val="24"/>
          <w:shd w:val="clear" w:color="auto" w:fill="FFFFFF"/>
        </w:rPr>
        <w:t>提交最终报价的</w:t>
      </w:r>
      <w:r>
        <w:rPr>
          <w:rFonts w:hint="default" w:ascii="Times New Roman" w:hAnsi="Times New Roman" w:cs="Times New Roman"/>
          <w:sz w:val="24"/>
          <w:szCs w:val="24"/>
          <w:shd w:val="clear" w:color="auto" w:fill="FFFFFF"/>
          <w:lang w:eastAsia="zh-CN"/>
        </w:rPr>
        <w:t>服务商</w:t>
      </w:r>
      <w:r>
        <w:rPr>
          <w:rFonts w:hint="default" w:ascii="Times New Roman" w:hAnsi="Times New Roman" w:cs="Times New Roman"/>
          <w:sz w:val="24"/>
          <w:szCs w:val="24"/>
          <w:shd w:val="clear" w:color="auto" w:fill="FFFFFF"/>
        </w:rPr>
        <w:t>不得少于2家。</w:t>
      </w:r>
    </w:p>
    <w:p>
      <w:pPr>
        <w:tabs>
          <w:tab w:val="left" w:pos="0"/>
        </w:tabs>
        <w:spacing w:line="360" w:lineRule="auto"/>
        <w:ind w:firstLine="480" w:firstLineChars="200"/>
        <w:rPr>
          <w:rFonts w:hint="default" w:ascii="Times New Roman" w:hAnsi="Times New Roman" w:cs="Times New Roman"/>
          <w:sz w:val="24"/>
          <w:szCs w:val="24"/>
          <w:shd w:val="clear" w:color="auto" w:fill="FFFFFF"/>
        </w:rPr>
      </w:pPr>
      <w:r>
        <w:rPr>
          <w:rFonts w:hint="default" w:ascii="Times New Roman" w:hAnsi="Times New Roman" w:cs="Times New Roman"/>
          <w:sz w:val="24"/>
          <w:szCs w:val="24"/>
          <w:shd w:val="clear" w:color="auto" w:fill="FFFFFF"/>
        </w:rPr>
        <w:t>Negosiasi harus dilakukan dengan tertib di bawah organisasi terpadu tim negosiasi. Semua anggota tim negosiasi harus bersama-sama bernegosiasi dengan penyedia jasa secara terpisah dan harus memberikan kesempatan negosiasi yang sama kepada semua penyedia jasa yang berpartisipasi dalam negosiasi. Perwakilan hukum dari penyedia jasa atau perwakilan resmi mereka harus berpartisipasi dalam negosiasi. Penyedia jasa mengajukan penawaran akhir dalam waktu yang ditentukan</w:t>
      </w:r>
    </w:p>
    <w:p>
      <w:pPr>
        <w:tabs>
          <w:tab w:val="left" w:pos="0"/>
        </w:tabs>
        <w:spacing w:line="360" w:lineRule="auto"/>
        <w:ind w:firstLine="480" w:firstLineChars="200"/>
        <w:rPr>
          <w:rFonts w:hint="default" w:ascii="Times New Roman" w:hAnsi="Times New Roman" w:cs="Times New Roman"/>
          <w:sz w:val="24"/>
          <w:szCs w:val="24"/>
        </w:rPr>
      </w:pPr>
      <w:r>
        <w:rPr>
          <w:rFonts w:hint="default" w:ascii="Times New Roman" w:hAnsi="Times New Roman" w:cs="Times New Roman"/>
          <w:sz w:val="24"/>
          <w:szCs w:val="24"/>
          <w:shd w:val="clear" w:color="auto" w:fill="FFFFFF"/>
        </w:rPr>
        <w:t>Pada akhir negosiasi, tim negosiasi akan meminta semua penyedia jasa untuk menyerahkan penawaran akhir mereka dalam jangka waktu yang ditentukan. Penawaran akhir merupakan bagian yang sah dari dokumen tanggapan. Tidak kurang dari dua (2) Penyedia Jasa harus menyerahkan penawaran akhir.</w:t>
      </w:r>
    </w:p>
    <w:p>
      <w:pPr>
        <w:numPr>
          <w:ilvl w:val="0"/>
          <w:numId w:val="18"/>
        </w:numPr>
        <w:spacing w:line="360" w:lineRule="auto"/>
        <w:ind w:firstLine="480" w:firstLineChars="0"/>
        <w:rPr>
          <w:rFonts w:hint="default" w:ascii="Times New Roman" w:hAnsi="Times New Roman" w:cs="Times New Roman"/>
          <w:sz w:val="24"/>
          <w:szCs w:val="24"/>
        </w:rPr>
      </w:pPr>
      <w:r>
        <w:rPr>
          <w:rFonts w:hint="default" w:ascii="Times New Roman" w:hAnsi="Times New Roman" w:cs="Times New Roman"/>
          <w:sz w:val="24"/>
          <w:szCs w:val="24"/>
        </w:rPr>
        <w:t>详细评审及推荐候选成交</w:t>
      </w:r>
      <w:r>
        <w:rPr>
          <w:rFonts w:hint="default" w:ascii="Times New Roman" w:hAnsi="Times New Roman" w:cs="Times New Roman"/>
          <w:sz w:val="24"/>
          <w:szCs w:val="24"/>
          <w:lang w:eastAsia="zh-CN"/>
        </w:rPr>
        <w:t>服务商Evaluasi dan Rekomendasi Detail Calon Penyedia Layanan</w:t>
      </w:r>
    </w:p>
    <w:p>
      <w:pPr>
        <w:tabs>
          <w:tab w:val="left" w:pos="0"/>
        </w:tabs>
        <w:spacing w:line="360" w:lineRule="auto"/>
        <w:ind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谈判小组应按照采购文件规定的评审方法对</w:t>
      </w:r>
      <w:r>
        <w:rPr>
          <w:rFonts w:hint="default" w:ascii="Times New Roman" w:hAnsi="Times New Roman" w:cs="Times New Roman"/>
          <w:sz w:val="24"/>
          <w:szCs w:val="24"/>
          <w:lang w:eastAsia="zh-CN"/>
        </w:rPr>
        <w:t>服务商</w:t>
      </w:r>
      <w:r>
        <w:rPr>
          <w:rFonts w:hint="default" w:ascii="Times New Roman" w:hAnsi="Times New Roman" w:cs="Times New Roman"/>
          <w:sz w:val="24"/>
          <w:szCs w:val="24"/>
        </w:rPr>
        <w:t>的最终报价进行详细评审。</w:t>
      </w:r>
    </w:p>
    <w:p>
      <w:pPr>
        <w:tabs>
          <w:tab w:val="left" w:pos="0"/>
        </w:tabs>
        <w:spacing w:line="360" w:lineRule="auto"/>
        <w:ind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Tim negosiasi harus melakukan evaluasi terperinci atas penawaran akhir penyedia layanan sesuai dengan metode evaluasi yang ditetapkan dalam dokumen pengadaan.</w:t>
      </w:r>
    </w:p>
    <w:p>
      <w:pPr>
        <w:numPr>
          <w:ilvl w:val="0"/>
          <w:numId w:val="18"/>
        </w:numPr>
        <w:spacing w:line="360" w:lineRule="auto"/>
        <w:ind w:firstLine="480" w:firstLineChars="0"/>
        <w:rPr>
          <w:rFonts w:hint="default" w:ascii="Times New Roman" w:hAnsi="Times New Roman" w:cs="Times New Roman"/>
          <w:sz w:val="24"/>
          <w:szCs w:val="24"/>
        </w:rPr>
      </w:pPr>
      <w:r>
        <w:rPr>
          <w:rFonts w:hint="default" w:ascii="Times New Roman" w:hAnsi="Times New Roman" w:cs="Times New Roman"/>
          <w:sz w:val="24"/>
          <w:szCs w:val="24"/>
        </w:rPr>
        <w:t>编写竞争性谈判报告Persiapan laporan tentang negosiasi kompetitif</w:t>
      </w:r>
    </w:p>
    <w:p>
      <w:pPr>
        <w:tabs>
          <w:tab w:val="left" w:pos="0"/>
        </w:tabs>
        <w:spacing w:line="360" w:lineRule="auto"/>
        <w:ind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谈判小组编制竞争性谈判报告，主要包括项目概况、谈判日期和地点、谈判小组成员名单、参与谈判</w:t>
      </w:r>
      <w:r>
        <w:rPr>
          <w:rFonts w:hint="default" w:ascii="Times New Roman" w:hAnsi="Times New Roman" w:cs="Times New Roman"/>
          <w:sz w:val="24"/>
          <w:szCs w:val="24"/>
          <w:lang w:eastAsia="zh-CN"/>
        </w:rPr>
        <w:t>服务商</w:t>
      </w:r>
      <w:r>
        <w:rPr>
          <w:rFonts w:hint="default" w:ascii="Times New Roman" w:hAnsi="Times New Roman" w:cs="Times New Roman"/>
          <w:sz w:val="24"/>
          <w:szCs w:val="24"/>
        </w:rPr>
        <w:t>名单、竞争性谈判情况记录和说明（包括对</w:t>
      </w:r>
      <w:r>
        <w:rPr>
          <w:rFonts w:hint="default" w:ascii="Times New Roman" w:hAnsi="Times New Roman" w:cs="Times New Roman"/>
          <w:sz w:val="24"/>
          <w:szCs w:val="24"/>
          <w:lang w:eastAsia="zh-CN"/>
        </w:rPr>
        <w:t>服务商</w:t>
      </w:r>
      <w:r>
        <w:rPr>
          <w:rFonts w:hint="default" w:ascii="Times New Roman" w:hAnsi="Times New Roman" w:cs="Times New Roman"/>
          <w:sz w:val="24"/>
          <w:szCs w:val="24"/>
        </w:rPr>
        <w:t>的资格审查情况、</w:t>
      </w:r>
      <w:r>
        <w:rPr>
          <w:rFonts w:hint="default" w:ascii="Times New Roman" w:hAnsi="Times New Roman" w:cs="Times New Roman"/>
          <w:sz w:val="24"/>
          <w:szCs w:val="24"/>
          <w:lang w:eastAsia="zh-CN"/>
        </w:rPr>
        <w:t>服务商</w:t>
      </w:r>
      <w:r>
        <w:rPr>
          <w:rFonts w:hint="default" w:ascii="Times New Roman" w:hAnsi="Times New Roman" w:cs="Times New Roman"/>
          <w:sz w:val="24"/>
          <w:szCs w:val="24"/>
        </w:rPr>
        <w:t>响应文件评审情况、谈判情况、报价情况等），推荐的成交候选人的名单等事项内容。竞争性谈判报告由谈判小组全体成员签字确认。</w:t>
      </w:r>
    </w:p>
    <w:p>
      <w:pPr>
        <w:tabs>
          <w:tab w:val="left" w:pos="0"/>
        </w:tabs>
        <w:spacing w:line="360" w:lineRule="auto"/>
        <w:ind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Tim negosiasi menyiapkan laporan tentang negosiasi kompetitif, yang terutama mencakup gambaran umum proyek, tanggal dan tempat negosiasi, daftar anggota tim negosiasi, daftar penyedia layanan yang berpartisipasi dalam negosiasi, catatan negosiasi kompetitif dan deskripsi situasi negosiasi (termasuk pemeriksaan kualifikasi penyedia layanan, evaluasi dokumen tanggapan penyedia layanan, negosiasi, penawaran, dll.), dan daftar kandidat yang direkomendasikan untuk penutupan kesepakatan. Laporan negosiasi kompetitif ditandatangani dan dikonfirmasi oleh semua anggota tim negosiasi.</w:t>
      </w:r>
    </w:p>
    <w:p>
      <w:pPr>
        <w:numPr>
          <w:ilvl w:val="0"/>
          <w:numId w:val="19"/>
        </w:numPr>
        <w:autoSpaceDE w:val="0"/>
        <w:autoSpaceDN w:val="0"/>
        <w:adjustRightInd w:val="0"/>
        <w:snapToGrid w:val="0"/>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szCs w:val="24"/>
        </w:rPr>
        <w:t>根据谈判小组意见汇总谈判结果，由相关业务部门审查，公司</w:t>
      </w:r>
      <w:r>
        <w:rPr>
          <w:rFonts w:hint="default" w:ascii="Times New Roman" w:hAnsi="Times New Roman" w:cs="Times New Roman"/>
          <w:sz w:val="24"/>
          <w:szCs w:val="24"/>
          <w:lang w:val="en-US" w:eastAsia="zh-CN"/>
        </w:rPr>
        <w:t>非</w:t>
      </w:r>
      <w:r>
        <w:rPr>
          <w:rFonts w:hint="default" w:ascii="Times New Roman" w:hAnsi="Times New Roman" w:cs="Times New Roman"/>
          <w:sz w:val="24"/>
          <w:szCs w:val="24"/>
        </w:rPr>
        <w:t>招标领导小组审定后下发执行，并向成交</w:t>
      </w:r>
      <w:r>
        <w:rPr>
          <w:rFonts w:hint="default" w:ascii="Times New Roman" w:hAnsi="Times New Roman" w:cs="Times New Roman"/>
          <w:sz w:val="24"/>
          <w:szCs w:val="24"/>
          <w:lang w:eastAsia="zh-CN"/>
        </w:rPr>
        <w:t>服务商</w:t>
      </w:r>
      <w:r>
        <w:rPr>
          <w:rFonts w:hint="default" w:ascii="Times New Roman" w:hAnsi="Times New Roman" w:cs="Times New Roman"/>
          <w:sz w:val="24"/>
          <w:szCs w:val="24"/>
        </w:rPr>
        <w:t>发出采购通知书，谈判结果作为合同签订的依据。</w:t>
      </w:r>
      <w:r>
        <w:rPr>
          <w:rFonts w:hint="default" w:ascii="Times New Roman" w:hAnsi="Times New Roman" w:cs="Times New Roman"/>
          <w:sz w:val="24"/>
        </w:rPr>
        <w:t>采购人不对未成交原因进行解释。</w:t>
      </w:r>
    </w:p>
    <w:p>
      <w:pPr>
        <w:numPr>
          <w:ilvl w:val="-1"/>
          <w:numId w:val="0"/>
        </w:numPr>
        <w:autoSpaceDE w:val="0"/>
        <w:autoSpaceDN w:val="0"/>
        <w:adjustRightInd w:val="0"/>
        <w:snapToGrid w:val="0"/>
        <w:spacing w:line="360" w:lineRule="auto"/>
        <w:ind w:firstLine="420" w:firstLineChars="0"/>
        <w:rPr>
          <w:rFonts w:hint="default" w:ascii="Times New Roman" w:hAnsi="Times New Roman" w:cs="Times New Roman"/>
          <w:sz w:val="24"/>
          <w:szCs w:val="24"/>
        </w:rPr>
      </w:pPr>
      <w:r>
        <w:rPr>
          <w:rFonts w:hint="default" w:ascii="Times New Roman" w:hAnsi="Times New Roman" w:cs="Times New Roman"/>
          <w:sz w:val="24"/>
          <w:lang w:val="id-ID"/>
        </w:rPr>
        <w:t xml:space="preserve">5, </w:t>
      </w:r>
      <w:r>
        <w:rPr>
          <w:rFonts w:hint="default" w:ascii="Times New Roman" w:hAnsi="Times New Roman" w:cs="Times New Roman"/>
          <w:sz w:val="24"/>
        </w:rPr>
        <w:t>Hasil negosiasi dirangkum menurut pendapat tim negosiasi, ditinjau oleh departemen bisnis yang relevan dan divalidasi oleh kelompok pemimpin non-tender perusahaan sebelum dikeluarkan untuk implementasi, dan pemberitahuan pengadaan dikeluarkan untuk penyedia layanan yang berhasil, dengan hasil negosiasi yang menjadi dasar penandatanganan kontrak. Pihak pengadaan tidak menjelaskan alasan ketidaklulusan.</w:t>
      </w:r>
    </w:p>
    <w:p>
      <w:pPr>
        <w:pStyle w:val="3"/>
        <w:adjustRightInd w:val="0"/>
        <w:snapToGrid w:val="0"/>
        <w:spacing w:beforeLines="0" w:afterLines="0" w:line="360" w:lineRule="auto"/>
        <w:ind w:firstLine="0" w:firstLineChars="0"/>
        <w:rPr>
          <w:rFonts w:hint="default" w:ascii="Times New Roman" w:hAnsi="Times New Roman" w:eastAsia="宋体" w:cs="Times New Roman"/>
          <w:color w:val="auto"/>
          <w:sz w:val="21"/>
          <w:lang w:val="en-US"/>
        </w:rPr>
      </w:pPr>
    </w:p>
    <w:p>
      <w:pPr>
        <w:pStyle w:val="12"/>
        <w:ind w:firstLine="0"/>
        <w:rPr>
          <w:rFonts w:hint="default" w:ascii="Times New Roman" w:hAnsi="Times New Roman" w:cs="Times New Roman"/>
        </w:rPr>
      </w:pPr>
    </w:p>
    <w:p>
      <w:pPr>
        <w:snapToGrid w:val="0"/>
        <w:jc w:val="both"/>
        <w:rPr>
          <w:rFonts w:hint="default" w:ascii="Times New Roman" w:hAnsi="Times New Roman" w:cs="Times New Roman"/>
          <w:b/>
          <w:spacing w:val="40"/>
          <w:sz w:val="40"/>
          <w:szCs w:val="40"/>
          <w:lang w:val="en-US" w:eastAsia="zh-CN"/>
        </w:rPr>
      </w:pPr>
    </w:p>
    <w:p>
      <w:pPr>
        <w:snapToGrid w:val="0"/>
        <w:jc w:val="both"/>
        <w:rPr>
          <w:rFonts w:hint="default" w:ascii="Times New Roman" w:hAnsi="Times New Roman" w:cs="Times New Roman"/>
          <w:b/>
          <w:spacing w:val="40"/>
          <w:sz w:val="40"/>
          <w:szCs w:val="40"/>
          <w:lang w:val="en-US" w:eastAsia="zh-CN"/>
        </w:rPr>
      </w:pPr>
    </w:p>
    <w:p>
      <w:pPr>
        <w:snapToGrid w:val="0"/>
        <w:jc w:val="both"/>
        <w:rPr>
          <w:rFonts w:hint="default" w:ascii="Times New Roman" w:hAnsi="Times New Roman" w:cs="Times New Roman"/>
          <w:b/>
          <w:spacing w:val="40"/>
          <w:sz w:val="40"/>
          <w:szCs w:val="40"/>
          <w:lang w:val="en-US" w:eastAsia="zh-CN"/>
        </w:rPr>
      </w:pPr>
    </w:p>
    <w:p>
      <w:pPr>
        <w:snapToGrid w:val="0"/>
        <w:jc w:val="both"/>
        <w:rPr>
          <w:rFonts w:hint="default" w:ascii="Times New Roman" w:hAnsi="Times New Roman" w:cs="Times New Roman"/>
          <w:b/>
          <w:spacing w:val="40"/>
          <w:sz w:val="40"/>
          <w:szCs w:val="40"/>
          <w:lang w:val="en-US" w:eastAsia="zh-CN"/>
        </w:rPr>
      </w:pPr>
    </w:p>
    <w:p>
      <w:pPr>
        <w:snapToGrid w:val="0"/>
        <w:jc w:val="both"/>
        <w:rPr>
          <w:rFonts w:hint="default" w:ascii="Times New Roman" w:hAnsi="Times New Roman" w:cs="Times New Roman"/>
          <w:b/>
          <w:spacing w:val="40"/>
          <w:sz w:val="40"/>
          <w:szCs w:val="40"/>
          <w:lang w:val="en-US" w:eastAsia="zh-CN"/>
        </w:rPr>
      </w:pPr>
    </w:p>
    <w:p>
      <w:pPr>
        <w:snapToGrid w:val="0"/>
        <w:jc w:val="both"/>
        <w:rPr>
          <w:rFonts w:hint="default" w:ascii="Times New Roman" w:hAnsi="Times New Roman" w:cs="Times New Roman"/>
          <w:b/>
          <w:spacing w:val="40"/>
          <w:sz w:val="40"/>
          <w:szCs w:val="40"/>
          <w:lang w:val="en-US" w:eastAsia="zh-CN"/>
        </w:rPr>
      </w:pPr>
    </w:p>
    <w:p>
      <w:pPr>
        <w:snapToGrid w:val="0"/>
        <w:jc w:val="both"/>
        <w:rPr>
          <w:rFonts w:hint="default" w:ascii="Times New Roman" w:hAnsi="Times New Roman" w:cs="Times New Roman"/>
          <w:b/>
          <w:spacing w:val="40"/>
          <w:sz w:val="40"/>
          <w:szCs w:val="40"/>
          <w:lang w:val="en-US" w:eastAsia="zh-CN"/>
        </w:rPr>
      </w:pPr>
    </w:p>
    <w:p>
      <w:pPr>
        <w:snapToGrid w:val="0"/>
        <w:jc w:val="both"/>
        <w:rPr>
          <w:rFonts w:hint="default" w:ascii="Times New Roman" w:hAnsi="Times New Roman" w:cs="Times New Roman"/>
          <w:b/>
          <w:spacing w:val="40"/>
          <w:sz w:val="40"/>
          <w:szCs w:val="40"/>
          <w:lang w:val="en-US" w:eastAsia="zh-CN"/>
        </w:rPr>
      </w:pPr>
    </w:p>
    <w:p>
      <w:pPr>
        <w:snapToGrid w:val="0"/>
        <w:jc w:val="both"/>
        <w:rPr>
          <w:rFonts w:hint="default" w:ascii="Times New Roman" w:hAnsi="Times New Roman" w:cs="Times New Roman"/>
          <w:b/>
          <w:spacing w:val="40"/>
          <w:sz w:val="40"/>
          <w:szCs w:val="40"/>
          <w:lang w:val="en-US" w:eastAsia="zh-CN"/>
        </w:rPr>
      </w:pPr>
    </w:p>
    <w:p>
      <w:pPr>
        <w:snapToGrid w:val="0"/>
        <w:jc w:val="center"/>
        <w:rPr>
          <w:rFonts w:hint="default" w:ascii="Times New Roman" w:hAnsi="Times New Roman" w:cs="Times New Roman"/>
          <w:b/>
          <w:spacing w:val="40"/>
          <w:sz w:val="40"/>
          <w:szCs w:val="40"/>
          <w:lang w:val="en-US" w:eastAsia="zh-CN"/>
        </w:rPr>
      </w:pPr>
      <w:r>
        <w:rPr>
          <w:rFonts w:hint="default" w:ascii="Times New Roman" w:hAnsi="Times New Roman" w:cs="Times New Roman"/>
          <w:b/>
          <w:spacing w:val="40"/>
          <w:sz w:val="40"/>
          <w:szCs w:val="40"/>
          <w:lang w:val="en-US" w:eastAsia="zh-CN"/>
        </w:rPr>
        <w:t>第五章 技术规范书</w:t>
      </w:r>
    </w:p>
    <w:p>
      <w:pPr>
        <w:pStyle w:val="8"/>
        <w:snapToGrid w:val="0"/>
        <w:spacing w:after="0"/>
        <w:jc w:val="center"/>
        <w:rPr>
          <w:rFonts w:hint="default" w:ascii="Times New Roman" w:hAnsi="Times New Roman" w:eastAsia="FangSong_GB2312" w:cs="Times New Roman"/>
          <w:b/>
          <w:bCs/>
          <w:sz w:val="28"/>
          <w:szCs w:val="28"/>
        </w:rPr>
      </w:pPr>
      <w:r>
        <w:rPr>
          <w:rFonts w:hint="default" w:ascii="Times New Roman" w:hAnsi="Times New Roman" w:eastAsia="FangSong_GB2312" w:cs="Times New Roman"/>
          <w:b/>
          <w:bCs/>
          <w:sz w:val="28"/>
          <w:szCs w:val="28"/>
        </w:rPr>
        <w:t>Bab V. Spesifikasi teknis</w:t>
      </w:r>
    </w:p>
    <w:p>
      <w:pPr>
        <w:jc w:val="center"/>
        <w:rPr>
          <w:rFonts w:hint="default" w:ascii="Times New Roman" w:hAnsi="Times New Roman" w:cs="Times New Roman"/>
          <w:b/>
          <w:spacing w:val="40"/>
          <w:sz w:val="32"/>
        </w:rPr>
      </w:pPr>
    </w:p>
    <w:p>
      <w:pPr>
        <w:jc w:val="center"/>
        <w:rPr>
          <w:rFonts w:hint="default" w:ascii="Times New Roman" w:hAnsi="Times New Roman" w:cs="Times New Roman"/>
          <w:b/>
          <w:spacing w:val="40"/>
          <w:sz w:val="32"/>
        </w:rPr>
      </w:pPr>
    </w:p>
    <w:p>
      <w:pPr>
        <w:jc w:val="center"/>
        <w:rPr>
          <w:rFonts w:hint="default" w:ascii="Times New Roman" w:hAnsi="Times New Roman" w:cs="Times New Roman"/>
          <w:b/>
          <w:spacing w:val="40"/>
          <w:sz w:val="32"/>
        </w:rPr>
      </w:pPr>
    </w:p>
    <w:p>
      <w:pPr>
        <w:jc w:val="center"/>
        <w:rPr>
          <w:rFonts w:hint="default" w:ascii="Times New Roman" w:hAnsi="Times New Roman" w:cs="Times New Roman"/>
          <w:b/>
          <w:spacing w:val="40"/>
          <w:sz w:val="32"/>
        </w:rPr>
      </w:pPr>
    </w:p>
    <w:p>
      <w:pPr>
        <w:pStyle w:val="2"/>
        <w:rPr>
          <w:rFonts w:hint="default" w:ascii="Times New Roman" w:hAnsi="Times New Roman" w:cs="Times New Roman"/>
          <w:b/>
          <w:spacing w:val="40"/>
          <w:sz w:val="32"/>
        </w:rPr>
      </w:pPr>
    </w:p>
    <w:p>
      <w:pPr>
        <w:pStyle w:val="4"/>
        <w:rPr>
          <w:rFonts w:hint="default" w:ascii="Times New Roman" w:hAnsi="Times New Roman" w:cs="Times New Roman"/>
          <w:b w:val="0"/>
          <w:spacing w:val="0"/>
          <w:sz w:val="18"/>
        </w:rPr>
      </w:pPr>
    </w:p>
    <w:p>
      <w:pPr>
        <w:pStyle w:val="4"/>
        <w:rPr>
          <w:rFonts w:hint="default" w:ascii="Times New Roman" w:hAnsi="Times New Roman" w:cs="Times New Roman"/>
          <w:b w:val="0"/>
          <w:spacing w:val="0"/>
          <w:sz w:val="18"/>
        </w:rPr>
      </w:pPr>
    </w:p>
    <w:p>
      <w:pPr>
        <w:pStyle w:val="4"/>
        <w:rPr>
          <w:rFonts w:hint="default" w:ascii="Times New Roman" w:hAnsi="Times New Roman" w:cs="Times New Roman"/>
          <w:b w:val="0"/>
          <w:spacing w:val="0"/>
          <w:sz w:val="18"/>
        </w:rPr>
      </w:pPr>
    </w:p>
    <w:p>
      <w:pPr>
        <w:pStyle w:val="4"/>
        <w:rPr>
          <w:rFonts w:hint="default" w:ascii="Times New Roman" w:hAnsi="Times New Roman" w:cs="Times New Roman"/>
          <w:b w:val="0"/>
          <w:spacing w:val="0"/>
          <w:sz w:val="18"/>
        </w:rPr>
      </w:pPr>
    </w:p>
    <w:p>
      <w:pPr>
        <w:pStyle w:val="4"/>
        <w:rPr>
          <w:rFonts w:hint="default" w:ascii="Times New Roman" w:hAnsi="Times New Roman" w:cs="Times New Roman"/>
          <w:b w:val="0"/>
          <w:spacing w:val="0"/>
          <w:sz w:val="18"/>
        </w:rPr>
      </w:pPr>
    </w:p>
    <w:p>
      <w:pPr>
        <w:pStyle w:val="4"/>
        <w:rPr>
          <w:rFonts w:hint="default" w:ascii="Times New Roman" w:hAnsi="Times New Roman" w:cs="Times New Roman"/>
          <w:b w:val="0"/>
          <w:spacing w:val="0"/>
          <w:sz w:val="18"/>
        </w:rPr>
      </w:pPr>
    </w:p>
    <w:p>
      <w:pPr>
        <w:pStyle w:val="4"/>
        <w:rPr>
          <w:rFonts w:hint="default" w:ascii="Times New Roman" w:hAnsi="Times New Roman" w:cs="Times New Roman"/>
          <w:b w:val="0"/>
          <w:spacing w:val="0"/>
          <w:sz w:val="18"/>
        </w:rPr>
      </w:pPr>
    </w:p>
    <w:p>
      <w:pPr>
        <w:pStyle w:val="4"/>
        <w:rPr>
          <w:rFonts w:hint="default" w:ascii="Times New Roman" w:hAnsi="Times New Roman" w:cs="Times New Roman"/>
          <w:b w:val="0"/>
          <w:spacing w:val="0"/>
          <w:sz w:val="18"/>
        </w:rPr>
      </w:pPr>
    </w:p>
    <w:p>
      <w:pPr>
        <w:pStyle w:val="4"/>
        <w:rPr>
          <w:rFonts w:hint="default" w:ascii="Times New Roman" w:hAnsi="Times New Roman" w:cs="Times New Roman"/>
          <w:b w:val="0"/>
          <w:spacing w:val="0"/>
          <w:sz w:val="18"/>
        </w:rPr>
      </w:pPr>
    </w:p>
    <w:p>
      <w:pPr>
        <w:pStyle w:val="4"/>
        <w:rPr>
          <w:rFonts w:hint="default" w:ascii="Times New Roman" w:hAnsi="Times New Roman" w:cs="Times New Roman"/>
          <w:b w:val="0"/>
          <w:spacing w:val="0"/>
          <w:sz w:val="18"/>
        </w:rPr>
      </w:pPr>
    </w:p>
    <w:p>
      <w:pPr>
        <w:pStyle w:val="4"/>
        <w:rPr>
          <w:rFonts w:hint="default" w:ascii="Times New Roman" w:hAnsi="Times New Roman" w:cs="Times New Roman"/>
          <w:b w:val="0"/>
          <w:spacing w:val="0"/>
          <w:sz w:val="18"/>
        </w:rPr>
      </w:pPr>
    </w:p>
    <w:p>
      <w:pPr>
        <w:pStyle w:val="4"/>
        <w:rPr>
          <w:rFonts w:hint="default" w:ascii="Times New Roman" w:hAnsi="Times New Roman" w:cs="Times New Roman"/>
          <w:b w:val="0"/>
          <w:spacing w:val="0"/>
          <w:sz w:val="18"/>
        </w:rPr>
      </w:pPr>
    </w:p>
    <w:p>
      <w:pPr>
        <w:jc w:val="center"/>
        <w:rPr>
          <w:rFonts w:hint="default" w:ascii="Times New Roman" w:hAnsi="Times New Roman" w:cs="Times New Roman"/>
          <w:b/>
          <w:spacing w:val="40"/>
          <w:sz w:val="32"/>
        </w:rPr>
      </w:pPr>
      <w:r>
        <w:rPr>
          <w:rFonts w:hint="default" w:ascii="Times New Roman" w:hAnsi="Times New Roman" w:cs="Times New Roman"/>
          <w:b/>
          <w:spacing w:val="40"/>
          <w:sz w:val="32"/>
        </w:rPr>
        <w:t>PT Pembangkitan Listrik Pintar Energi</w:t>
      </w:r>
    </w:p>
    <w:p>
      <w:pPr>
        <w:jc w:val="center"/>
        <w:rPr>
          <w:rFonts w:ascii="Times New Roman" w:hAnsi="Times New Roman" w:cs="Times New Roman"/>
          <w:b/>
          <w:spacing w:val="40"/>
          <w:sz w:val="32"/>
        </w:rPr>
      </w:pPr>
      <w:r>
        <w:rPr>
          <w:rFonts w:ascii="Times New Roman" w:hAnsi="Times New Roman" w:cs="Times New Roman"/>
          <w:b/>
          <w:spacing w:val="40"/>
          <w:sz w:val="32"/>
        </w:rPr>
        <mc:AlternateContent>
          <mc:Choice Requires="wps">
            <w:drawing>
              <wp:anchor distT="0" distB="0" distL="114300" distR="114300" simplePos="0" relativeHeight="251658240" behindDoc="0" locked="0" layoutInCell="1" allowOverlap="1">
                <wp:simplePos x="0" y="0"/>
                <wp:positionH relativeFrom="column">
                  <wp:posOffset>114300</wp:posOffset>
                </wp:positionH>
                <wp:positionV relativeFrom="paragraph">
                  <wp:posOffset>176530</wp:posOffset>
                </wp:positionV>
                <wp:extent cx="5168265" cy="635"/>
                <wp:effectExtent l="0" t="28575" r="13335" b="31750"/>
                <wp:wrapNone/>
                <wp:docPr id="3" name="直接连接符 1"/>
                <wp:cNvGraphicFramePr/>
                <a:graphic xmlns:a="http://schemas.openxmlformats.org/drawingml/2006/main">
                  <a:graphicData uri="http://schemas.microsoft.com/office/word/2010/wordprocessingShape">
                    <wps:wsp>
                      <wps:cNvCnPr/>
                      <wps:spPr>
                        <a:xfrm>
                          <a:off x="0" y="0"/>
                          <a:ext cx="5168265" cy="635"/>
                        </a:xfrm>
                        <a:prstGeom prst="line">
                          <a:avLst/>
                        </a:prstGeom>
                        <a:ln w="57150" cap="flat" cmpd="thinThick">
                          <a:solidFill>
                            <a:srgbClr val="000000"/>
                          </a:solidFill>
                          <a:prstDash val="solid"/>
                          <a:headEnd type="none" w="med" len="med"/>
                          <a:tailEnd type="none" w="med" len="med"/>
                        </a:ln>
                        <a:effectLst/>
                      </wps:spPr>
                      <wps:bodyPr/>
                    </wps:wsp>
                  </a:graphicData>
                </a:graphic>
              </wp:anchor>
            </w:drawing>
          </mc:Choice>
          <mc:Fallback>
            <w:pict>
              <v:line id="直接连接符 1" o:spid="_x0000_s1026" o:spt="20" style="position:absolute;left:0pt;margin-left:9pt;margin-top:13.9pt;height:0.05pt;width:406.95pt;z-index:251658240;mso-width-relative:page;mso-height-relative:page;" filled="f" stroked="t" coordsize="21600,21600" o:gfxdata="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BVlk1p2AAAAAgBAAAPAAAA&#10;AAAAAAEAIAAAACIAAABkcnMvZG93bnJldi54bWxQSwECFAAUAAAACACHTuJAA7WINNwBAAChAwAA&#10;DgAAAAAAAAABACAAAAAnAQAAZHJzL2Uyb0RvYy54bWxQSwUGAAAAAAYABgBZAQAAdQUAAAAA&#10;">
                <v:fill on="f" focussize="0,0"/>
                <v:stroke weight="4.5pt" color="#000000" linestyle="thinThick" joinstyle="round"/>
                <v:imagedata o:title=""/>
                <o:lock v:ext="edit" aspectratio="f"/>
              </v:line>
            </w:pict>
          </mc:Fallback>
        </mc:AlternateContent>
      </w:r>
    </w:p>
    <w:p>
      <w:pPr>
        <w:pStyle w:val="10"/>
        <w:spacing w:line="360" w:lineRule="auto"/>
        <w:jc w:val="center"/>
        <w:rPr>
          <w:rFonts w:hint="default" w:ascii="Times New Roman" w:hAnsi="Times New Roman" w:cs="Times New Roman"/>
          <w:b/>
          <w:bCs/>
          <w:sz w:val="36"/>
          <w:szCs w:val="36"/>
        </w:rPr>
      </w:pPr>
      <w:r>
        <w:rPr>
          <w:rFonts w:ascii="Times New Roman" w:hAnsi="Times New Roman"/>
          <w:b/>
          <w:sz w:val="36"/>
          <w:szCs w:val="36"/>
        </w:rPr>
        <w:t>20</w:t>
      </w:r>
      <w:r>
        <w:rPr>
          <w:rFonts w:hint="default" w:ascii="Times New Roman" w:hAnsi="Times New Roman"/>
          <w:b/>
          <w:sz w:val="36"/>
          <w:szCs w:val="36"/>
        </w:rPr>
        <w:t>2</w:t>
      </w:r>
      <w:r>
        <w:rPr>
          <w:rFonts w:hint="default" w:ascii="Times New Roman" w:hAnsi="Times New Roman"/>
          <w:b/>
          <w:sz w:val="36"/>
          <w:szCs w:val="36"/>
          <w:lang w:val="en-US" w:eastAsia="zh-CN"/>
        </w:rPr>
        <w:t>5</w:t>
      </w:r>
      <w:r>
        <w:rPr>
          <w:rFonts w:hint="default" w:ascii="Times New Roman" w:hAnsi="Times New Roman"/>
          <w:b/>
          <w:sz w:val="36"/>
          <w:szCs w:val="36"/>
        </w:rPr>
        <w:t>年全厂行车及电动（手动）葫芦维保服务</w:t>
      </w:r>
    </w:p>
    <w:p>
      <w:pPr>
        <w:ind w:firstLine="16"/>
        <w:jc w:val="center"/>
        <w:rPr>
          <w:rFonts w:hint="default" w:ascii="Times New Roman" w:hAnsi="Times New Roman" w:eastAsia="黑体" w:cs="Times New Roman"/>
          <w:b/>
          <w:bCs/>
          <w:spacing w:val="0"/>
          <w:sz w:val="36"/>
          <w:szCs w:val="28"/>
          <w:lang w:eastAsia="zh-CN"/>
        </w:rPr>
      </w:pPr>
      <w:r>
        <w:rPr>
          <w:rFonts w:ascii="Times New Roman" w:hAnsi="Times New Roman" w:eastAsia="宋体" w:cs="Times New Roman"/>
          <w:b/>
          <w:bCs/>
          <w:sz w:val="28"/>
          <w:szCs w:val="28"/>
        </w:rPr>
        <w:t>Layanan Pemeliharaan Seluruh Pabrik untuk Crane dan Katrol Listrik (Manual) Tahun 2025</w:t>
      </w:r>
    </w:p>
    <w:p>
      <w:pPr>
        <w:ind w:firstLine="16"/>
        <w:jc w:val="center"/>
        <w:rPr>
          <w:rFonts w:ascii="Times New Roman" w:hAnsi="Times New Roman" w:cs="Times New Roman"/>
          <w:bCs/>
          <w:spacing w:val="20"/>
          <w:sz w:val="52"/>
          <w:szCs w:val="36"/>
        </w:rPr>
      </w:pPr>
    </w:p>
    <w:p>
      <w:pPr>
        <w:ind w:firstLine="16"/>
        <w:jc w:val="center"/>
        <w:rPr>
          <w:rFonts w:hint="default" w:ascii="Times New Roman" w:hAnsi="Times New Roman" w:eastAsia="宋体" w:cs="Times New Roman"/>
          <w:bCs/>
          <w:spacing w:val="20"/>
          <w:sz w:val="52"/>
          <w:szCs w:val="36"/>
          <w:lang w:eastAsia="zh-CN"/>
        </w:rPr>
      </w:pPr>
      <w:r>
        <w:rPr>
          <w:rFonts w:hint="default" w:ascii="Times New Roman" w:hAnsi="Times New Roman" w:cs="Times New Roman"/>
          <w:bCs/>
          <w:spacing w:val="20"/>
          <w:sz w:val="52"/>
          <w:szCs w:val="36"/>
          <w:lang w:eastAsia="zh-CN"/>
        </w:rPr>
        <w:t>技术规范书</w:t>
      </w: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F8F9FA"/>
        <w:bidi w:val="0"/>
        <w:spacing w:line="540" w:lineRule="atLeast"/>
        <w:ind w:left="0" w:right="0" w:firstLine="0"/>
        <w:jc w:val="center"/>
        <w:rPr>
          <w:rFonts w:hint="default" w:ascii="Times New Roman" w:hAnsi="Times New Roman" w:eastAsia="黑体" w:cs="Times New Roman"/>
          <w:b/>
          <w:i w:val="0"/>
          <w:iCs w:val="0"/>
          <w:caps w:val="0"/>
          <w:color w:val="1F1F1F"/>
          <w:spacing w:val="0"/>
          <w:kern w:val="2"/>
          <w:sz w:val="32"/>
          <w:szCs w:val="24"/>
          <w:lang w:bidi="ar-SA"/>
        </w:rPr>
      </w:pPr>
      <w:r>
        <w:rPr>
          <w:rFonts w:hint="default" w:ascii="Times New Roman" w:hAnsi="Times New Roman" w:eastAsia="黑体" w:cs="Times New Roman"/>
          <w:b/>
          <w:i w:val="0"/>
          <w:iCs w:val="0"/>
          <w:caps w:val="0"/>
          <w:color w:val="1F1F1F"/>
          <w:spacing w:val="0"/>
          <w:kern w:val="2"/>
          <w:sz w:val="32"/>
          <w:szCs w:val="24"/>
          <w:lang w:bidi="ar-SA"/>
        </w:rPr>
        <w:t>Spesifikasi Teknis</w:t>
      </w:r>
    </w:p>
    <w:p>
      <w:pPr>
        <w:ind w:firstLine="280" w:firstLineChars="100"/>
        <w:rPr>
          <w:rFonts w:ascii="Times New Roman" w:hAnsi="Times New Roman" w:cs="Times New Roman"/>
          <w:sz w:val="28"/>
          <w:szCs w:val="28"/>
        </w:rPr>
      </w:pPr>
      <w:r>
        <w:rPr>
          <w:rFonts w:ascii="Times New Roman" w:hAnsi="Times New Roman" w:cs="Times New Roman"/>
          <w:sz w:val="28"/>
          <w:szCs w:val="28"/>
        </w:rPr>
        <w:t xml:space="preserve">           </w:t>
      </w:r>
    </w:p>
    <w:p>
      <w:pPr>
        <w:ind w:firstLine="2811" w:firstLineChars="1000"/>
        <w:jc w:val="both"/>
        <w:rPr>
          <w:rFonts w:hint="default" w:ascii="Times New Roman" w:hAnsi="Times New Roman" w:eastAsia="宋体" w:cs="Times New Roman"/>
          <w:b/>
          <w:sz w:val="28"/>
          <w:szCs w:val="28"/>
        </w:rPr>
      </w:pPr>
    </w:p>
    <w:p>
      <w:pPr>
        <w:ind w:left="0" w:leftChars="0"/>
        <w:jc w:val="both"/>
        <w:rPr>
          <w:rFonts w:hint="default" w:ascii="Times New Roman" w:hAnsi="Times New Roman" w:cs="Times New Roman"/>
          <w:b/>
          <w:sz w:val="28"/>
          <w:szCs w:val="28"/>
        </w:rPr>
      </w:pPr>
    </w:p>
    <w:p>
      <w:pPr>
        <w:pStyle w:val="2"/>
        <w:rPr>
          <w:rFonts w:hint="default" w:ascii="Times New Roman" w:hAnsi="Times New Roman" w:cs="Times New Roman"/>
          <w:b/>
          <w:sz w:val="28"/>
          <w:szCs w:val="28"/>
        </w:rPr>
      </w:pPr>
    </w:p>
    <w:p>
      <w:pPr>
        <w:ind w:left="0" w:leftChars="0"/>
        <w:jc w:val="both"/>
        <w:rPr>
          <w:rFonts w:hint="default" w:ascii="Times New Roman" w:hAnsi="Times New Roman" w:cs="Times New Roman"/>
          <w:b/>
          <w:sz w:val="28"/>
          <w:szCs w:val="28"/>
        </w:rPr>
      </w:pPr>
    </w:p>
    <w:p>
      <w:pPr>
        <w:ind w:left="0" w:leftChars="0"/>
        <w:jc w:val="both"/>
        <w:rPr>
          <w:rFonts w:hint="default" w:ascii="Times New Roman" w:hAnsi="Times New Roman" w:cs="Times New Roman"/>
          <w:b/>
          <w:sz w:val="28"/>
          <w:szCs w:val="28"/>
        </w:rPr>
      </w:pPr>
    </w:p>
    <w:p>
      <w:pPr>
        <w:ind w:left="0" w:leftChars="0"/>
        <w:jc w:val="both"/>
        <w:rPr>
          <w:rFonts w:hint="default" w:ascii="Times New Roman" w:hAnsi="Times New Roman" w:cs="Times New Roman"/>
          <w:b/>
          <w:sz w:val="28"/>
          <w:szCs w:val="28"/>
        </w:rPr>
      </w:pPr>
    </w:p>
    <w:p>
      <w:pPr>
        <w:ind w:left="0" w:leftChars="0"/>
        <w:jc w:val="both"/>
        <w:rPr>
          <w:rFonts w:hint="default" w:ascii="Times New Roman" w:hAnsi="Times New Roman" w:cs="Times New Roman"/>
          <w:b/>
          <w:sz w:val="28"/>
          <w:szCs w:val="28"/>
        </w:rPr>
      </w:pPr>
    </w:p>
    <w:p>
      <w:pPr>
        <w:ind w:left="0" w:leftChars="0"/>
        <w:jc w:val="both"/>
        <w:rPr>
          <w:rFonts w:hint="default" w:ascii="Times New Roman" w:hAnsi="Times New Roman" w:cs="Times New Roman"/>
          <w:b/>
          <w:sz w:val="28"/>
          <w:szCs w:val="28"/>
        </w:rPr>
      </w:pPr>
    </w:p>
    <w:p>
      <w:pPr>
        <w:ind w:left="0" w:leftChars="0"/>
        <w:jc w:val="center"/>
        <w:rPr>
          <w:rFonts w:hint="default" w:ascii="Times New Roman" w:hAnsi="Times New Roman" w:cs="Times New Roman"/>
          <w:b/>
          <w:sz w:val="28"/>
          <w:szCs w:val="28"/>
        </w:rPr>
      </w:pPr>
      <w:r>
        <w:rPr>
          <w:rFonts w:hint="default" w:ascii="Times New Roman" w:hAnsi="Times New Roman" w:cs="Times New Roman"/>
          <w:b/>
          <w:sz w:val="28"/>
          <w:szCs w:val="28"/>
        </w:rPr>
        <w:t>印尼华瑞电力有限公司</w:t>
      </w:r>
    </w:p>
    <w:p>
      <w:pPr>
        <w:spacing w:beforeLines="0" w:afterLines="0"/>
        <w:ind w:firstLine="0" w:firstLineChars="0"/>
        <w:jc w:val="center"/>
        <w:rPr>
          <w:rFonts w:hint="default" w:ascii="Times New Roman" w:hAnsi="Times New Roman" w:cs="Times New Roman"/>
          <w:b/>
          <w:sz w:val="28"/>
          <w:szCs w:val="28"/>
        </w:rPr>
      </w:pPr>
      <w:r>
        <w:rPr>
          <w:rFonts w:hint="default" w:ascii="Times New Roman" w:hAnsi="Times New Roman" w:cs="Times New Roman"/>
          <w:b/>
          <w:sz w:val="28"/>
          <w:szCs w:val="28"/>
        </w:rPr>
        <w:t>PT Pembangkitan Listrik Pintar Energi</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pStyle w:val="2"/>
        <w:rPr>
          <w:rFonts w:hint="default" w:ascii="Times New Roman" w:hAnsi="Times New Roman" w:cs="Times New Roman"/>
        </w:rPr>
      </w:pPr>
    </w:p>
    <w:p>
      <w:pPr>
        <w:pStyle w:val="3"/>
        <w:rPr>
          <w:rFonts w:hint="default" w:ascii="Times New Roman" w:hAnsi="Times New Roman" w:cs="Times New Roman"/>
        </w:rPr>
      </w:pPr>
    </w:p>
    <w:p>
      <w:pPr>
        <w:pStyle w:val="4"/>
        <w:rPr>
          <w:rFonts w:hint="default" w:ascii="Times New Roman" w:hAnsi="Times New Roman" w:cs="Times New Roman"/>
        </w:rPr>
      </w:pPr>
    </w:p>
    <w:p>
      <w:pPr>
        <w:pStyle w:val="4"/>
        <w:rPr>
          <w:rFonts w:hint="default"/>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1.总则 </w:t>
      </w:r>
      <w:r>
        <w:rPr>
          <w:rFonts w:ascii="Times New Roman" w:hAnsi="Times New Roman" w:cs="Times New Roman"/>
          <w:b/>
          <w:bCs/>
          <w:sz w:val="28"/>
          <w:szCs w:val="28"/>
        </w:rPr>
        <w:t>ketentuan umum</w:t>
      </w:r>
    </w:p>
    <w:p>
      <w:pPr>
        <w:spacing w:line="360" w:lineRule="auto"/>
        <w:rPr>
          <w:rFonts w:ascii="Times New Roman" w:hAnsi="Times New Roman" w:cs="Times New Roman"/>
          <w:sz w:val="24"/>
        </w:rPr>
      </w:pPr>
      <w:r>
        <w:rPr>
          <w:rFonts w:hint="default" w:ascii="Times New Roman" w:hAnsi="Times New Roman" w:cs="Times New Roman"/>
          <w:sz w:val="24"/>
        </w:rPr>
        <w:t>1.1本</w:t>
      </w:r>
      <w:r>
        <w:rPr>
          <w:rFonts w:hint="default" w:ascii="Times New Roman" w:hAnsi="Times New Roman" w:cs="Times New Roman"/>
          <w:sz w:val="24"/>
          <w:lang w:eastAsia="zh-CN"/>
        </w:rPr>
        <w:t>技术规范书</w:t>
      </w:r>
      <w:r>
        <w:rPr>
          <w:rFonts w:hint="default" w:ascii="Times New Roman" w:hAnsi="Times New Roman" w:cs="Times New Roman"/>
          <w:sz w:val="24"/>
        </w:rPr>
        <w:t>适应于</w:t>
      </w:r>
      <w:r>
        <w:rPr>
          <w:rFonts w:hint="default" w:ascii="Times New Roman" w:hAnsi="Times New Roman" w:cs="Times New Roman"/>
          <w:bCs/>
          <w:sz w:val="24"/>
          <w:lang w:eastAsia="zh-CN"/>
        </w:rPr>
        <w:t>印尼华瑞电力有限公司2025</w:t>
      </w:r>
      <w:r>
        <w:rPr>
          <w:rFonts w:ascii="Times New Roman" w:hAnsi="Times New Roman" w:cs="Times New Roman"/>
          <w:bCs/>
          <w:sz w:val="24"/>
        </w:rPr>
        <w:t>年度</w:t>
      </w:r>
      <w:r>
        <w:rPr>
          <w:rFonts w:hint="default" w:ascii="Times New Roman" w:hAnsi="Times New Roman" w:cs="Times New Roman"/>
          <w:sz w:val="24"/>
        </w:rPr>
        <w:t>全厂行车及电动（手动）葫芦维护保养服务，提出了桥式起重机、电动（手动）葫芦、桥抓的维护、检修、保养、检验等方面的要求。</w:t>
      </w:r>
    </w:p>
    <w:p>
      <w:pPr>
        <w:spacing w:line="360" w:lineRule="auto"/>
        <w:rPr>
          <w:rFonts w:hint="default" w:ascii="Times New Roman" w:hAnsi="Times New Roman" w:cs="Times New Roman"/>
          <w:sz w:val="24"/>
        </w:rPr>
      </w:pPr>
      <w:r>
        <w:rPr>
          <w:rFonts w:ascii="Times New Roman" w:hAnsi="Times New Roman" w:cs="Times New Roman"/>
          <w:sz w:val="24"/>
        </w:rPr>
        <w:t xml:space="preserve">1.1 Spesifikasi teknis ini disesuaikan dengan layanan pemeliharaan seluruh pabrik crane dan electric (manual) hoist </w:t>
      </w:r>
      <w:r>
        <w:rPr>
          <w:rFonts w:hint="default" w:ascii="Times New Roman" w:hAnsi="Times New Roman" w:cs="Times New Roman"/>
          <w:sz w:val="24"/>
        </w:rPr>
        <w:t>PT Pembangkitan Listrik Pintar Energi</w:t>
      </w:r>
      <w:r>
        <w:rPr>
          <w:rFonts w:hint="default" w:ascii="Times New Roman" w:hAnsi="Times New Roman" w:cs="Times New Roman"/>
          <w:sz w:val="24"/>
          <w:lang w:val="en-US" w:eastAsia="zh-CN"/>
        </w:rPr>
        <w:t xml:space="preserve"> </w:t>
      </w:r>
      <w:r>
        <w:rPr>
          <w:rFonts w:ascii="Times New Roman" w:hAnsi="Times New Roman" w:cs="Times New Roman"/>
          <w:sz w:val="24"/>
        </w:rPr>
        <w:t xml:space="preserve">untuk tahun </w:t>
      </w:r>
      <w:r>
        <w:rPr>
          <w:rFonts w:hint="default" w:ascii="Times New Roman" w:hAnsi="Times New Roman" w:cs="Times New Roman"/>
          <w:sz w:val="24"/>
          <w:lang w:eastAsia="zh-CN"/>
        </w:rPr>
        <w:t>2025</w:t>
      </w:r>
      <w:r>
        <w:rPr>
          <w:rFonts w:ascii="Times New Roman" w:hAnsi="Times New Roman" w:cs="Times New Roman"/>
          <w:sz w:val="24"/>
        </w:rPr>
        <w:t>, yang mengedepankan persyaratan untuk pemeliharaan, perombakan, perbaikan, dan inspeksi overhead crane, electric (manual) hoist, dan bridge grab.</w:t>
      </w:r>
    </w:p>
    <w:p>
      <w:pPr>
        <w:spacing w:line="360" w:lineRule="auto"/>
        <w:rPr>
          <w:rFonts w:ascii="Times New Roman" w:hAnsi="Times New Roman" w:cs="Times New Roman"/>
          <w:sz w:val="24"/>
        </w:rPr>
      </w:pPr>
      <w:r>
        <w:rPr>
          <w:rFonts w:hint="default" w:ascii="Times New Roman" w:hAnsi="Times New Roman" w:cs="Times New Roman"/>
          <w:sz w:val="24"/>
        </w:rPr>
        <w:t>1.2本</w:t>
      </w:r>
      <w:r>
        <w:rPr>
          <w:rFonts w:hint="default" w:ascii="Times New Roman" w:hAnsi="Times New Roman" w:cs="Times New Roman"/>
          <w:sz w:val="24"/>
          <w:lang w:eastAsia="zh-CN"/>
        </w:rPr>
        <w:t>技术规范书</w:t>
      </w:r>
      <w:r>
        <w:rPr>
          <w:rFonts w:hint="default" w:ascii="Times New Roman" w:hAnsi="Times New Roman" w:cs="Times New Roman"/>
          <w:sz w:val="24"/>
        </w:rPr>
        <w:t>所提及的要求和供货范围都是最低限度的要求，并未对一切技术细节作出规定，也未充分地详述有关标准和规范的条文，但</w:t>
      </w:r>
      <w:r>
        <w:rPr>
          <w:rFonts w:hint="default" w:ascii="Times New Roman" w:hAnsi="Times New Roman" w:cs="Times New Roman"/>
          <w:sz w:val="24"/>
          <w:lang w:eastAsia="zh-CN"/>
        </w:rPr>
        <w:t>服务方</w:t>
      </w:r>
      <w:r>
        <w:rPr>
          <w:rFonts w:hint="default" w:ascii="Times New Roman" w:hAnsi="Times New Roman" w:cs="Times New Roman"/>
          <w:sz w:val="24"/>
        </w:rPr>
        <w:t>应保证提供符合本</w:t>
      </w:r>
      <w:r>
        <w:rPr>
          <w:rFonts w:hint="default" w:ascii="Times New Roman" w:hAnsi="Times New Roman" w:cs="Times New Roman"/>
          <w:sz w:val="24"/>
          <w:lang w:eastAsia="zh-CN"/>
        </w:rPr>
        <w:t>技术规范书</w:t>
      </w:r>
      <w:r>
        <w:rPr>
          <w:rFonts w:hint="default" w:ascii="Times New Roman" w:hAnsi="Times New Roman" w:cs="Times New Roman"/>
          <w:sz w:val="24"/>
        </w:rPr>
        <w:t>和相关的国际、国内工业标准的服务和优质产品，并且满足中国及印尼关于产品质量、安全、劳动保护、环保、特种设备等强制认证要求。</w:t>
      </w:r>
    </w:p>
    <w:p>
      <w:pPr>
        <w:spacing w:line="360" w:lineRule="auto"/>
        <w:rPr>
          <w:rFonts w:hint="default" w:ascii="Times New Roman" w:hAnsi="Times New Roman" w:eastAsia="宋体" w:cs="Times New Roman"/>
          <w:sz w:val="24"/>
        </w:rPr>
      </w:pPr>
      <w:r>
        <w:rPr>
          <w:rFonts w:ascii="Times New Roman" w:hAnsi="Times New Roman" w:cs="Times New Roman"/>
          <w:sz w:val="24"/>
        </w:rPr>
        <w:t xml:space="preserve">1.2 Persyaratan dan ruang lingkup pasokan yang dimaksud dalam spesifikasi ini adalah persyaratan minimum dan tidak merinci semua rincian teknis, juga tidak merinci secara memadai ketentuan standar dan norma yang relevan, tetapi Penyedia Layanan harus memastikan bahwa ia menyediakan layanan dan produk berkualitas sesuai dengan spesifikasi ini dan standar industri internasional dan domestik yang relevan, dan memenuhi persyaratan sertifikasi wajib China dan Indonesia tentang kualitas produk, keselamatan, perlindungan tenaga kerja, perlindungan lingkungan, peralatan khusus, dan sebagainya. Penyedia layanan harus menjamin untuk menyediakan layanan dan produk berkualitas sesuai dengan spesifikasi teknis ini dan standar industri internasional dan domestik yang relevan, dan memenuhi persyaratan </w:t>
      </w:r>
      <w:r>
        <w:rPr>
          <w:rFonts w:hint="default" w:ascii="Times New Roman" w:hAnsi="Times New Roman" w:eastAsia="宋体" w:cs="Times New Roman"/>
          <w:sz w:val="24"/>
        </w:rPr>
        <w:t>sertifikasi wajib China dan Indonesia tentang kualitas produk, keselamatan, perlindungan tenaga kerja, perlindungan lingkungan, peralatan khusus, dll.</w:t>
      </w:r>
    </w:p>
    <w:p>
      <w:pPr>
        <w:spacing w:line="360" w:lineRule="auto"/>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1.3服务商现场进行实际检修考评，考评通过后进行竞争性谈判。</w:t>
      </w:r>
    </w:p>
    <w:p>
      <w:pPr>
        <w:spacing w:line="360" w:lineRule="auto"/>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 xml:space="preserve">1.3 </w:t>
      </w:r>
      <w:r>
        <w:rPr>
          <w:rFonts w:ascii="Times New Roman" w:hAnsi="Times New Roman" w:eastAsia="宋体" w:cs="Times New Roman"/>
          <w:sz w:val="24"/>
          <w:szCs w:val="24"/>
        </w:rPr>
        <w:t>Penyedia layanan akan menjalani evaluasi perbaikan langsung di lokasi. Setelah lulus evaluasi, mereka akan mengikuti negosiasi kompetitif.</w:t>
      </w:r>
    </w:p>
    <w:p>
      <w:pPr>
        <w:pStyle w:val="3"/>
        <w:ind w:left="0" w:leftChars="0" w:firstLine="0" w:firstLineChars="0"/>
        <w:rPr>
          <w:rFonts w:hint="default" w:ascii="Times New Roman" w:hAnsi="Times New Roman" w:cs="Times New Roman"/>
          <w:lang w:val="en-US" w:eastAsia="zh-CN"/>
        </w:rPr>
      </w:pPr>
    </w:p>
    <w:p>
      <w:pPr>
        <w:spacing w:line="360" w:lineRule="auto"/>
        <w:rPr>
          <w:rFonts w:ascii="Times New Roman" w:hAnsi="Times New Roman" w:cs="Times New Roman"/>
          <w:sz w:val="24"/>
        </w:rPr>
      </w:pPr>
      <w:r>
        <w:rPr>
          <w:rFonts w:hint="default" w:ascii="Times New Roman" w:hAnsi="Times New Roman" w:cs="Times New Roman"/>
          <w:sz w:val="24"/>
        </w:rPr>
        <w:t>1.</w:t>
      </w:r>
      <w:r>
        <w:rPr>
          <w:rFonts w:hint="default" w:ascii="Times New Roman" w:hAnsi="Times New Roman" w:cs="Times New Roman"/>
          <w:sz w:val="24"/>
          <w:lang w:val="en-US" w:eastAsia="zh-CN"/>
        </w:rPr>
        <w:t>4</w:t>
      </w:r>
      <w:r>
        <w:rPr>
          <w:rFonts w:hint="default" w:ascii="Times New Roman" w:hAnsi="Times New Roman" w:cs="Times New Roman"/>
          <w:sz w:val="24"/>
        </w:rPr>
        <w:t xml:space="preserve"> </w:t>
      </w:r>
      <w:r>
        <w:rPr>
          <w:rFonts w:hint="default" w:ascii="Times New Roman" w:hAnsi="Times New Roman" w:cs="Times New Roman"/>
          <w:sz w:val="24"/>
          <w:lang w:eastAsia="zh-CN"/>
        </w:rPr>
        <w:t>服务方</w:t>
      </w:r>
      <w:r>
        <w:rPr>
          <w:rFonts w:hint="default" w:ascii="Times New Roman" w:hAnsi="Times New Roman" w:cs="Times New Roman"/>
          <w:sz w:val="24"/>
        </w:rPr>
        <w:t>提供的产品和服务应完全符合本</w:t>
      </w:r>
      <w:r>
        <w:rPr>
          <w:rFonts w:hint="default" w:ascii="Times New Roman" w:hAnsi="Times New Roman" w:cs="Times New Roman"/>
          <w:sz w:val="24"/>
          <w:lang w:eastAsia="zh-CN"/>
        </w:rPr>
        <w:t>技术规范书</w:t>
      </w:r>
      <w:r>
        <w:rPr>
          <w:rFonts w:hint="default" w:ascii="Times New Roman" w:hAnsi="Times New Roman" w:cs="Times New Roman"/>
          <w:sz w:val="24"/>
        </w:rPr>
        <w:t>的要求。</w:t>
      </w:r>
    </w:p>
    <w:p>
      <w:pPr>
        <w:spacing w:line="360" w:lineRule="auto"/>
        <w:rPr>
          <w:rFonts w:hint="default" w:ascii="Times New Roman" w:hAnsi="Times New Roman" w:cs="Times New Roman"/>
          <w:sz w:val="24"/>
        </w:rPr>
      </w:pPr>
      <w:r>
        <w:rPr>
          <w:rFonts w:ascii="Times New Roman" w:hAnsi="Times New Roman" w:cs="Times New Roman"/>
          <w:sz w:val="24"/>
        </w:rPr>
        <w:t>1.</w:t>
      </w:r>
      <w:r>
        <w:rPr>
          <w:rFonts w:hint="default" w:ascii="Times New Roman" w:hAnsi="Times New Roman" w:cs="Times New Roman"/>
          <w:sz w:val="24"/>
          <w:lang w:val="en-US" w:eastAsia="zh-CN"/>
        </w:rPr>
        <w:t>4</w:t>
      </w:r>
      <w:r>
        <w:rPr>
          <w:rFonts w:ascii="Times New Roman" w:hAnsi="Times New Roman" w:cs="Times New Roman"/>
          <w:sz w:val="24"/>
        </w:rPr>
        <w:t xml:space="preserve"> Produk dan layanan yang disediakan oleh Penyedia Jasa harus sepenuhnya memenuhi persyaratan Spesifikasi Teknis ini.</w:t>
      </w:r>
    </w:p>
    <w:p>
      <w:pPr>
        <w:spacing w:line="360" w:lineRule="auto"/>
        <w:rPr>
          <w:rFonts w:ascii="Times New Roman" w:hAnsi="Times New Roman" w:cs="Times New Roman"/>
          <w:sz w:val="24"/>
        </w:rPr>
      </w:pPr>
      <w:r>
        <w:rPr>
          <w:rFonts w:hint="default" w:ascii="Times New Roman" w:hAnsi="Times New Roman" w:cs="Times New Roman"/>
          <w:sz w:val="24"/>
        </w:rPr>
        <w:t>1.</w:t>
      </w:r>
      <w:r>
        <w:rPr>
          <w:rFonts w:hint="default" w:ascii="Times New Roman" w:hAnsi="Times New Roman" w:cs="Times New Roman"/>
          <w:sz w:val="24"/>
          <w:lang w:val="en-US" w:eastAsia="zh-CN"/>
        </w:rPr>
        <w:t>5</w:t>
      </w:r>
      <w:r>
        <w:rPr>
          <w:rFonts w:hint="default" w:ascii="Times New Roman" w:hAnsi="Times New Roman" w:cs="Times New Roman"/>
          <w:sz w:val="24"/>
        </w:rPr>
        <w:t xml:space="preserve"> </w:t>
      </w:r>
      <w:r>
        <w:rPr>
          <w:rFonts w:hint="default" w:ascii="Times New Roman" w:hAnsi="Times New Roman" w:cs="Times New Roman"/>
          <w:sz w:val="24"/>
          <w:lang w:eastAsia="zh-CN"/>
        </w:rPr>
        <w:t>服务方</w:t>
      </w:r>
      <w:r>
        <w:rPr>
          <w:rFonts w:hint="default" w:ascii="Times New Roman" w:hAnsi="Times New Roman" w:cs="Times New Roman"/>
          <w:sz w:val="24"/>
        </w:rPr>
        <w:t>对协议内的设备（含辅助系统与设备、附件等）负有全责，对外采购的设备应事先征得</w:t>
      </w:r>
      <w:r>
        <w:rPr>
          <w:rFonts w:hint="default" w:ascii="Times New Roman" w:hAnsi="Times New Roman" w:cs="Times New Roman"/>
          <w:sz w:val="24"/>
          <w:lang w:eastAsia="zh-CN"/>
        </w:rPr>
        <w:t>采购方</w:t>
      </w:r>
      <w:r>
        <w:rPr>
          <w:rFonts w:hint="default" w:ascii="Times New Roman" w:hAnsi="Times New Roman" w:cs="Times New Roman"/>
          <w:sz w:val="24"/>
        </w:rPr>
        <w:t>的认可。</w:t>
      </w:r>
    </w:p>
    <w:p>
      <w:pPr>
        <w:spacing w:line="360" w:lineRule="auto"/>
        <w:rPr>
          <w:rFonts w:hint="default" w:ascii="Times New Roman" w:hAnsi="Times New Roman" w:cs="Times New Roman"/>
          <w:sz w:val="24"/>
        </w:rPr>
      </w:pPr>
      <w:r>
        <w:rPr>
          <w:rFonts w:ascii="Times New Roman" w:hAnsi="Times New Roman" w:cs="Times New Roman"/>
          <w:sz w:val="24"/>
        </w:rPr>
        <w:t>1.</w:t>
      </w:r>
      <w:r>
        <w:rPr>
          <w:rFonts w:hint="default" w:ascii="Times New Roman" w:hAnsi="Times New Roman" w:cs="Times New Roman"/>
          <w:sz w:val="24"/>
          <w:lang w:val="en-US" w:eastAsia="zh-CN"/>
        </w:rPr>
        <w:t>5</w:t>
      </w:r>
      <w:r>
        <w:rPr>
          <w:rFonts w:ascii="Times New Roman" w:hAnsi="Times New Roman" w:cs="Times New Roman"/>
          <w:sz w:val="24"/>
        </w:rPr>
        <w:t xml:space="preserve"> Penyedia layanan bertanggung jawab penuh atas peralatan (termasuk sistem dan peralatan tambahan, aksesori, dll.) dalam perjanjian, dan peralatan yang dibeli secara eksternal harus tunduk pada persetujuan terlebih dahulu dari pembeli.</w:t>
      </w:r>
    </w:p>
    <w:p>
      <w:pPr>
        <w:spacing w:line="360" w:lineRule="auto"/>
        <w:rPr>
          <w:rFonts w:ascii="Times New Roman" w:hAnsi="Times New Roman" w:cs="Times New Roman"/>
          <w:sz w:val="24"/>
        </w:rPr>
      </w:pPr>
      <w:r>
        <w:rPr>
          <w:rFonts w:hint="default" w:ascii="Times New Roman" w:hAnsi="Times New Roman" w:cs="Times New Roman"/>
          <w:sz w:val="24"/>
        </w:rPr>
        <w:t>1.</w:t>
      </w:r>
      <w:r>
        <w:rPr>
          <w:rFonts w:hint="default" w:ascii="Times New Roman" w:hAnsi="Times New Roman" w:cs="Times New Roman"/>
          <w:sz w:val="24"/>
          <w:lang w:val="en-US" w:eastAsia="zh-CN"/>
        </w:rPr>
        <w:t>6</w:t>
      </w:r>
      <w:r>
        <w:rPr>
          <w:rFonts w:hint="default" w:ascii="Times New Roman" w:hAnsi="Times New Roman" w:cs="Times New Roman"/>
          <w:sz w:val="24"/>
        </w:rPr>
        <w:t xml:space="preserve"> </w:t>
      </w:r>
      <w:r>
        <w:rPr>
          <w:rFonts w:hint="default" w:ascii="Times New Roman" w:hAnsi="Times New Roman" w:cs="Times New Roman"/>
          <w:sz w:val="24"/>
          <w:lang w:eastAsia="zh-CN"/>
        </w:rPr>
        <w:t>服务方</w:t>
      </w:r>
      <w:r>
        <w:rPr>
          <w:rFonts w:hint="default" w:ascii="Times New Roman" w:hAnsi="Times New Roman" w:cs="Times New Roman"/>
          <w:sz w:val="24"/>
        </w:rPr>
        <w:t>须执行本</w:t>
      </w:r>
      <w:r>
        <w:rPr>
          <w:rFonts w:hint="default" w:ascii="Times New Roman" w:hAnsi="Times New Roman" w:cs="Times New Roman"/>
          <w:sz w:val="24"/>
          <w:lang w:eastAsia="zh-CN"/>
        </w:rPr>
        <w:t>技术规范书</w:t>
      </w:r>
      <w:r>
        <w:rPr>
          <w:rFonts w:hint="default" w:ascii="Times New Roman" w:hAnsi="Times New Roman" w:cs="Times New Roman"/>
          <w:sz w:val="24"/>
        </w:rPr>
        <w:t>所列标准，当</w:t>
      </w:r>
      <w:r>
        <w:rPr>
          <w:rFonts w:hint="default" w:ascii="Times New Roman" w:hAnsi="Times New Roman" w:cs="Times New Roman"/>
          <w:sz w:val="24"/>
          <w:lang w:eastAsia="zh-CN"/>
        </w:rPr>
        <w:t>服务方</w:t>
      </w:r>
      <w:r>
        <w:rPr>
          <w:rFonts w:hint="default" w:ascii="Times New Roman" w:hAnsi="Times New Roman" w:cs="Times New Roman"/>
          <w:sz w:val="24"/>
        </w:rPr>
        <w:t>所执行标准与</w:t>
      </w:r>
      <w:r>
        <w:rPr>
          <w:rFonts w:hint="default" w:ascii="Times New Roman" w:hAnsi="Times New Roman" w:cs="Times New Roman"/>
          <w:sz w:val="24"/>
          <w:lang w:eastAsia="zh-CN"/>
        </w:rPr>
        <w:t>技术规范书</w:t>
      </w:r>
      <w:r>
        <w:rPr>
          <w:rFonts w:hint="default" w:ascii="Times New Roman" w:hAnsi="Times New Roman" w:cs="Times New Roman"/>
          <w:sz w:val="24"/>
        </w:rPr>
        <w:t>所列标准有矛盾时，按较高标准执行。</w:t>
      </w:r>
      <w:r>
        <w:rPr>
          <w:rFonts w:hint="default" w:ascii="Times New Roman" w:hAnsi="Times New Roman" w:cs="Times New Roman"/>
          <w:sz w:val="24"/>
          <w:lang w:eastAsia="zh-CN"/>
        </w:rPr>
        <w:t>服务方</w:t>
      </w:r>
      <w:r>
        <w:rPr>
          <w:rFonts w:hint="default" w:ascii="Times New Roman" w:hAnsi="Times New Roman" w:cs="Times New Roman"/>
          <w:sz w:val="24"/>
        </w:rPr>
        <w:t>在设备维护维修中所涉及的各项规程，规范和标准必须遵循现行最新版本的标准。</w:t>
      </w:r>
    </w:p>
    <w:p>
      <w:pPr>
        <w:spacing w:line="360" w:lineRule="auto"/>
        <w:rPr>
          <w:rFonts w:hint="default" w:ascii="Times New Roman" w:hAnsi="Times New Roman" w:cs="Times New Roman"/>
          <w:sz w:val="24"/>
        </w:rPr>
      </w:pPr>
      <w:r>
        <w:rPr>
          <w:rFonts w:ascii="Times New Roman" w:hAnsi="Times New Roman" w:cs="Times New Roman"/>
          <w:sz w:val="24"/>
        </w:rPr>
        <w:t>1.</w:t>
      </w:r>
      <w:r>
        <w:rPr>
          <w:rFonts w:hint="default" w:ascii="Times New Roman" w:hAnsi="Times New Roman" w:cs="Times New Roman"/>
          <w:sz w:val="24"/>
          <w:lang w:val="en-US" w:eastAsia="zh-CN"/>
        </w:rPr>
        <w:t>6</w:t>
      </w:r>
      <w:r>
        <w:rPr>
          <w:rFonts w:ascii="Times New Roman" w:hAnsi="Times New Roman" w:cs="Times New Roman"/>
          <w:sz w:val="24"/>
        </w:rPr>
        <w:t xml:space="preserve"> Penyedia layanan harus menerapkan standar yang tercantum dalam spesifikasi teknis ini, dan jika terdapat pertentangan antara standar yang diterapkan oleh penyedia layanan dan standar yang tercantum dalam spesifikasi teknis, maka standar yang lebih tinggi yang akan diterapkan. Penyedia Jasa harus mengikuti versi terbaru dari peraturan, norma dan standar yang terlibat dalam pemeliharaan dan perbaikan peralatan.</w:t>
      </w:r>
    </w:p>
    <w:p>
      <w:pPr>
        <w:spacing w:line="360" w:lineRule="auto"/>
        <w:rPr>
          <w:rFonts w:ascii="Times New Roman" w:hAnsi="Times New Roman" w:cs="Times New Roman"/>
          <w:sz w:val="24"/>
          <w:highlight w:val="none"/>
        </w:rPr>
      </w:pPr>
      <w:r>
        <w:rPr>
          <w:rFonts w:hint="default" w:ascii="Times New Roman" w:hAnsi="Times New Roman" w:cs="Times New Roman"/>
          <w:sz w:val="24"/>
        </w:rPr>
        <w:t>1.</w:t>
      </w:r>
      <w:r>
        <w:rPr>
          <w:rFonts w:hint="default" w:ascii="Times New Roman" w:hAnsi="Times New Roman" w:cs="Times New Roman"/>
          <w:sz w:val="24"/>
          <w:lang w:val="en-US" w:eastAsia="zh-CN"/>
        </w:rPr>
        <w:t>7</w:t>
      </w:r>
      <w:r>
        <w:rPr>
          <w:rFonts w:hint="default" w:ascii="Times New Roman" w:hAnsi="Times New Roman" w:cs="Times New Roman"/>
          <w:sz w:val="24"/>
        </w:rPr>
        <w:t xml:space="preserve"> </w:t>
      </w:r>
      <w:r>
        <w:rPr>
          <w:rFonts w:hint="default" w:ascii="Times New Roman" w:hAnsi="Times New Roman" w:cs="Times New Roman"/>
          <w:sz w:val="24"/>
          <w:highlight w:val="none"/>
        </w:rPr>
        <w:t>在签订合同之后，</w:t>
      </w:r>
      <w:r>
        <w:rPr>
          <w:rFonts w:hint="default" w:ascii="Times New Roman" w:hAnsi="Times New Roman" w:cs="Times New Roman"/>
          <w:sz w:val="24"/>
          <w:highlight w:val="none"/>
          <w:lang w:eastAsia="zh-CN"/>
        </w:rPr>
        <w:t>采购方</w:t>
      </w:r>
      <w:r>
        <w:rPr>
          <w:rFonts w:hint="default" w:ascii="Times New Roman" w:hAnsi="Times New Roman" w:cs="Times New Roman"/>
          <w:sz w:val="24"/>
          <w:highlight w:val="none"/>
        </w:rPr>
        <w:t>因规范标准和规程发生变化而产生的一些补充要求，具体项目由甲乙双方共同商定。但合同价格不会因这些补充要求而有任何增加。</w:t>
      </w:r>
    </w:p>
    <w:p>
      <w:pPr>
        <w:spacing w:line="360" w:lineRule="auto"/>
        <w:rPr>
          <w:rFonts w:hint="default" w:ascii="Times New Roman" w:hAnsi="Times New Roman" w:cs="Times New Roman"/>
          <w:sz w:val="24"/>
        </w:rPr>
      </w:pPr>
      <w:r>
        <w:rPr>
          <w:rFonts w:ascii="Times New Roman" w:hAnsi="Times New Roman" w:cs="Times New Roman"/>
          <w:sz w:val="24"/>
        </w:rPr>
        <w:t>1.</w:t>
      </w:r>
      <w:r>
        <w:rPr>
          <w:rFonts w:hint="default" w:ascii="Times New Roman" w:hAnsi="Times New Roman" w:cs="Times New Roman"/>
          <w:sz w:val="24"/>
          <w:lang w:val="en-US" w:eastAsia="zh-CN"/>
        </w:rPr>
        <w:t>7</w:t>
      </w:r>
      <w:r>
        <w:rPr>
          <w:rFonts w:ascii="Times New Roman" w:hAnsi="Times New Roman" w:cs="Times New Roman"/>
          <w:sz w:val="24"/>
        </w:rPr>
        <w:t xml:space="preserve"> Setelah penandatanganan kontrak, pembeli memiliki beberapa persyaratan tambahan karena adanya perubahan norma, standar dan peraturan, yang secara spesifik harus disepakati bersama oleh para pihak. Namun, harga kontrak tidak akan dinaikkan dengan cara apa pun sebagai akibat dari persyaratan tambahan ini.</w:t>
      </w:r>
    </w:p>
    <w:p>
      <w:pPr>
        <w:outlineLvl w:val="0"/>
        <w:rPr>
          <w:rFonts w:ascii="Times New Roman" w:hAnsi="Times New Roman" w:cs="Times New Roman"/>
          <w:b/>
          <w:bCs/>
          <w:sz w:val="28"/>
          <w:szCs w:val="28"/>
        </w:rPr>
      </w:pPr>
      <w:r>
        <w:rPr>
          <w:rFonts w:hint="default" w:ascii="Times New Roman" w:hAnsi="Times New Roman" w:cs="Times New Roman"/>
          <w:b/>
          <w:bCs/>
          <w:sz w:val="28"/>
          <w:szCs w:val="28"/>
        </w:rPr>
        <w:t>2.电厂概况</w:t>
      </w:r>
      <w:r>
        <w:rPr>
          <w:rFonts w:ascii="Times New Roman" w:hAnsi="Times New Roman" w:cs="Times New Roman"/>
          <w:b/>
          <w:bCs/>
          <w:sz w:val="28"/>
          <w:szCs w:val="28"/>
        </w:rPr>
        <w:t xml:space="preserve"> Gambaran umum pembangkit listrik</w:t>
      </w:r>
    </w:p>
    <w:p>
      <w:pPr>
        <w:spacing w:line="360" w:lineRule="auto"/>
        <w:rPr>
          <w:rFonts w:ascii="Times New Roman" w:hAnsi="Times New Roman" w:cs="Times New Roman"/>
          <w:sz w:val="24"/>
        </w:rPr>
      </w:pPr>
      <w:r>
        <w:rPr>
          <w:rFonts w:hint="default" w:ascii="Times New Roman" w:hAnsi="Times New Roman" w:cs="Times New Roman"/>
          <w:sz w:val="24"/>
        </w:rPr>
        <w:t>2.1厂址</w:t>
      </w:r>
      <w:r>
        <w:rPr>
          <w:rFonts w:ascii="Times New Roman" w:hAnsi="Times New Roman" w:cs="Times New Roman"/>
          <w:sz w:val="24"/>
        </w:rPr>
        <w:t xml:space="preserve"> Alamat pembangkit</w:t>
      </w:r>
    </w:p>
    <w:p>
      <w:pPr>
        <w:spacing w:line="360" w:lineRule="auto"/>
        <w:rPr>
          <w:rFonts w:ascii="Times New Roman" w:hAnsi="Times New Roman" w:cs="Times New Roman"/>
          <w:sz w:val="24"/>
        </w:rPr>
      </w:pPr>
      <w:r>
        <w:rPr>
          <w:rFonts w:hint="default" w:ascii="Times New Roman" w:hAnsi="Times New Roman" w:cs="Times New Roman"/>
          <w:sz w:val="24"/>
        </w:rPr>
        <w:t>厂址位于MUARA ENIM县以南Darmo镇东南约3.5km处。</w:t>
      </w:r>
    </w:p>
    <w:p>
      <w:pPr>
        <w:spacing w:line="360" w:lineRule="auto"/>
        <w:rPr>
          <w:rFonts w:hint="default" w:ascii="Times New Roman" w:hAnsi="Times New Roman" w:cs="Times New Roman"/>
          <w:sz w:val="24"/>
        </w:rPr>
      </w:pPr>
      <w:r>
        <w:rPr>
          <w:rFonts w:ascii="Times New Roman" w:hAnsi="Times New Roman" w:cs="Times New Roman"/>
          <w:sz w:val="24"/>
        </w:rPr>
        <w:t>Lokasi pembangkit terletak sekitar 3,5 km tenggara Kota Darmo, selatan Kabupaten MUARA ENIM.</w:t>
      </w:r>
    </w:p>
    <w:p>
      <w:pPr>
        <w:spacing w:line="360" w:lineRule="auto"/>
        <w:rPr>
          <w:rFonts w:ascii="Times New Roman" w:hAnsi="Times New Roman" w:cs="Times New Roman"/>
          <w:sz w:val="24"/>
        </w:rPr>
      </w:pPr>
      <w:r>
        <w:rPr>
          <w:rFonts w:hint="default" w:ascii="Times New Roman" w:hAnsi="Times New Roman" w:cs="Times New Roman"/>
          <w:sz w:val="24"/>
        </w:rPr>
        <w:t>2.2地震烈度</w:t>
      </w:r>
      <w:r>
        <w:rPr>
          <w:rFonts w:ascii="Times New Roman" w:hAnsi="Times New Roman" w:cs="Times New Roman"/>
          <w:sz w:val="24"/>
        </w:rPr>
        <w:t xml:space="preserve"> Intensitas gempa bumi (ukuran daya rusaknya)</w:t>
      </w:r>
    </w:p>
    <w:p>
      <w:pPr>
        <w:spacing w:line="360" w:lineRule="auto"/>
        <w:rPr>
          <w:rFonts w:ascii="Times New Roman" w:hAnsi="Times New Roman" w:cs="Times New Roman"/>
          <w:sz w:val="24"/>
        </w:rPr>
      </w:pPr>
      <w:r>
        <w:rPr>
          <w:rFonts w:hint="default" w:ascii="Times New Roman" w:hAnsi="Times New Roman" w:cs="Times New Roman"/>
          <w:sz w:val="24"/>
        </w:rPr>
        <w:t>厂址内的基本地震烈度为中国地震烈度的 8 度。</w:t>
      </w:r>
    </w:p>
    <w:p>
      <w:pPr>
        <w:spacing w:line="360" w:lineRule="auto"/>
        <w:rPr>
          <w:rFonts w:hint="default" w:ascii="Times New Roman" w:hAnsi="Times New Roman" w:cs="Times New Roman"/>
          <w:sz w:val="24"/>
        </w:rPr>
      </w:pPr>
      <w:r>
        <w:rPr>
          <w:rFonts w:ascii="Times New Roman" w:hAnsi="Times New Roman" w:cs="Times New Roman"/>
          <w:sz w:val="24"/>
        </w:rPr>
        <w:t>Intensitas seismik dasar situs ini adalah 8 pada Skala Intensitas Seismik China.</w:t>
      </w:r>
    </w:p>
    <w:p>
      <w:pPr>
        <w:spacing w:line="360" w:lineRule="auto"/>
        <w:rPr>
          <w:rFonts w:ascii="Times New Roman" w:hAnsi="Times New Roman" w:cs="Times New Roman"/>
          <w:sz w:val="24"/>
        </w:rPr>
      </w:pPr>
      <w:r>
        <w:rPr>
          <w:rFonts w:hint="default" w:ascii="Times New Roman" w:hAnsi="Times New Roman" w:cs="Times New Roman"/>
          <w:sz w:val="24"/>
        </w:rPr>
        <w:t>2.3气象条件</w:t>
      </w:r>
      <w:r>
        <w:rPr>
          <w:rFonts w:ascii="Times New Roman" w:hAnsi="Times New Roman" w:cs="Times New Roman"/>
          <w:sz w:val="24"/>
        </w:rPr>
        <w:t xml:space="preserve"> Kondisi meteorologi</w:t>
      </w:r>
    </w:p>
    <w:p>
      <w:pPr>
        <w:spacing w:line="360" w:lineRule="auto"/>
        <w:outlineLvl w:val="0"/>
        <w:rPr>
          <w:rFonts w:ascii="Times New Roman" w:hAnsi="Times New Roman" w:cs="Times New Roman"/>
          <w:sz w:val="24"/>
        </w:rPr>
      </w:pPr>
      <w:r>
        <w:rPr>
          <w:rFonts w:hint="default" w:ascii="Times New Roman" w:hAnsi="Times New Roman" w:cs="Times New Roman"/>
          <w:sz w:val="24"/>
        </w:rPr>
        <w:t>所在区域属干湿季明显的热带气候区。干季始于5或6月，持续约6个月，到10或11月结束，其余为湿季。</w:t>
      </w:r>
    </w:p>
    <w:p>
      <w:pPr>
        <w:spacing w:line="360" w:lineRule="auto"/>
        <w:outlineLvl w:val="0"/>
        <w:rPr>
          <w:rFonts w:hint="default" w:ascii="Times New Roman" w:hAnsi="Times New Roman" w:cs="Times New Roman"/>
          <w:sz w:val="28"/>
          <w:szCs w:val="28"/>
        </w:rPr>
      </w:pPr>
      <w:r>
        <w:rPr>
          <w:rFonts w:ascii="Times New Roman" w:hAnsi="Times New Roman" w:cs="Times New Roman"/>
          <w:sz w:val="24"/>
        </w:rPr>
        <w:t>Wilayah ini merupakan zona iklim tropis dengan musim hujan dan musim kemarau yang berbeda. Musim kemarau dimulai pada bulan Mei atau Juni dan berlangsung sekitar enam bulan, berakhir pada bulan Oktober atau November, dan sisanya adalah musim hujan.</w:t>
      </w:r>
    </w:p>
    <w:p>
      <w:pPr>
        <w:outlineLvl w:val="0"/>
        <w:rPr>
          <w:rFonts w:ascii="Times New Roman" w:hAnsi="Times New Roman" w:cs="Times New Roman"/>
          <w:b/>
          <w:bCs/>
          <w:sz w:val="28"/>
          <w:szCs w:val="28"/>
        </w:rPr>
      </w:pPr>
      <w:r>
        <w:rPr>
          <w:rFonts w:hint="default" w:ascii="Times New Roman" w:hAnsi="Times New Roman" w:cs="Times New Roman"/>
          <w:b/>
          <w:bCs/>
          <w:sz w:val="28"/>
          <w:szCs w:val="28"/>
        </w:rPr>
        <w:t>3.服务期限</w:t>
      </w:r>
      <w:r>
        <w:rPr>
          <w:rFonts w:ascii="Times New Roman" w:hAnsi="Times New Roman" w:cs="Times New Roman"/>
          <w:b/>
          <w:bCs/>
          <w:sz w:val="28"/>
          <w:szCs w:val="28"/>
        </w:rPr>
        <w:t xml:space="preserve"> Durasi layanan</w:t>
      </w:r>
    </w:p>
    <w:p>
      <w:pPr>
        <w:spacing w:line="560" w:lineRule="exact"/>
        <w:rPr>
          <w:rFonts w:ascii="Times New Roman" w:hAnsi="Times New Roman" w:cs="Times New Roman"/>
          <w:sz w:val="24"/>
        </w:rPr>
      </w:pPr>
      <w:r>
        <w:rPr>
          <w:rFonts w:hint="default" w:ascii="Times New Roman" w:hAnsi="Times New Roman" w:cs="Times New Roman"/>
          <w:sz w:val="24"/>
          <w:highlight w:val="none"/>
          <w:lang w:val="en-US" w:eastAsia="zh-CN"/>
        </w:rPr>
        <w:t>拟</w:t>
      </w:r>
      <w:r>
        <w:rPr>
          <w:rFonts w:ascii="Times New Roman" w:hAnsi="Times New Roman" w:cs="Times New Roman"/>
          <w:sz w:val="24"/>
          <w:highlight w:val="none"/>
        </w:rPr>
        <w:t>计划自</w:t>
      </w:r>
      <w:r>
        <w:rPr>
          <w:rFonts w:hint="default" w:ascii="Times New Roman" w:hAnsi="Times New Roman" w:cs="Times New Roman"/>
          <w:sz w:val="24"/>
          <w:highlight w:val="none"/>
          <w:lang w:eastAsia="zh-CN"/>
        </w:rPr>
        <w:t>2025</w:t>
      </w:r>
      <w:r>
        <w:rPr>
          <w:rFonts w:ascii="Times New Roman" w:hAnsi="Times New Roman" w:cs="Times New Roman"/>
          <w:sz w:val="24"/>
          <w:highlight w:val="none"/>
        </w:rPr>
        <w:t>年</w:t>
      </w:r>
      <w:r>
        <w:rPr>
          <w:rFonts w:hint="default" w:ascii="Times New Roman" w:hAnsi="Times New Roman" w:cs="Times New Roman"/>
          <w:sz w:val="24"/>
          <w:highlight w:val="none"/>
          <w:lang w:val="en-US" w:eastAsia="zh-CN"/>
        </w:rPr>
        <w:t>3</w:t>
      </w:r>
      <w:r>
        <w:rPr>
          <w:rFonts w:ascii="Times New Roman" w:hAnsi="Times New Roman" w:cs="Times New Roman"/>
          <w:sz w:val="24"/>
          <w:highlight w:val="none"/>
        </w:rPr>
        <w:t>月</w:t>
      </w:r>
      <w:r>
        <w:rPr>
          <w:rFonts w:hint="default" w:ascii="Times New Roman" w:hAnsi="Times New Roman" w:cs="Times New Roman"/>
          <w:sz w:val="24"/>
          <w:highlight w:val="none"/>
          <w:lang w:val="en-US" w:eastAsia="zh-CN"/>
        </w:rPr>
        <w:t>1</w:t>
      </w:r>
      <w:r>
        <w:rPr>
          <w:rFonts w:ascii="Times New Roman" w:hAnsi="Times New Roman" w:cs="Times New Roman"/>
          <w:sz w:val="24"/>
          <w:highlight w:val="none"/>
        </w:rPr>
        <w:t>日起至20</w:t>
      </w:r>
      <w:r>
        <w:rPr>
          <w:rFonts w:hint="default" w:ascii="Times New Roman" w:hAnsi="Times New Roman" w:cs="Times New Roman"/>
          <w:sz w:val="24"/>
          <w:highlight w:val="none"/>
        </w:rPr>
        <w:t>2</w:t>
      </w:r>
      <w:r>
        <w:rPr>
          <w:rFonts w:hint="default" w:ascii="Times New Roman" w:hAnsi="Times New Roman" w:cs="Times New Roman"/>
          <w:sz w:val="24"/>
          <w:highlight w:val="none"/>
          <w:lang w:val="en-US" w:eastAsia="zh-CN"/>
        </w:rPr>
        <w:t>6</w:t>
      </w:r>
      <w:r>
        <w:rPr>
          <w:rFonts w:ascii="Times New Roman" w:hAnsi="Times New Roman" w:cs="Times New Roman"/>
          <w:sz w:val="24"/>
          <w:highlight w:val="none"/>
        </w:rPr>
        <w:t>年</w:t>
      </w:r>
      <w:r>
        <w:rPr>
          <w:rFonts w:hint="default" w:ascii="Times New Roman" w:hAnsi="Times New Roman" w:cs="Times New Roman"/>
          <w:sz w:val="24"/>
          <w:highlight w:val="none"/>
          <w:lang w:val="en-US" w:eastAsia="zh-CN"/>
        </w:rPr>
        <w:t>2</w:t>
      </w:r>
      <w:r>
        <w:rPr>
          <w:rFonts w:ascii="Times New Roman" w:hAnsi="Times New Roman" w:cs="Times New Roman"/>
          <w:sz w:val="24"/>
          <w:highlight w:val="none"/>
        </w:rPr>
        <w:t>月</w:t>
      </w:r>
      <w:r>
        <w:rPr>
          <w:rFonts w:hint="default" w:ascii="Times New Roman" w:hAnsi="Times New Roman" w:cs="Times New Roman"/>
          <w:sz w:val="24"/>
          <w:highlight w:val="none"/>
          <w:lang w:val="en-US" w:eastAsia="zh-CN"/>
        </w:rPr>
        <w:t>28</w:t>
      </w:r>
      <w:r>
        <w:rPr>
          <w:rFonts w:ascii="Times New Roman" w:hAnsi="Times New Roman" w:cs="Times New Roman"/>
          <w:sz w:val="24"/>
          <w:highlight w:val="none"/>
        </w:rPr>
        <w:t>日止（</w:t>
      </w:r>
      <w:r>
        <w:rPr>
          <w:rFonts w:ascii="Times New Roman" w:hAnsi="Times New Roman" w:cs="Times New Roman"/>
          <w:sz w:val="24"/>
        </w:rPr>
        <w:t>服务期为1年，具体起始日期以采购人通知的日期为准）。</w:t>
      </w:r>
    </w:p>
    <w:p>
      <w:pPr>
        <w:spacing w:line="560" w:lineRule="exact"/>
        <w:rPr>
          <w:rFonts w:ascii="Times New Roman" w:hAnsi="Times New Roman" w:cs="Times New Roman"/>
          <w:sz w:val="24"/>
        </w:rPr>
      </w:pPr>
      <w:r>
        <w:rPr>
          <w:rFonts w:ascii="Times New Roman" w:hAnsi="Times New Roman" w:cs="Times New Roman"/>
          <w:sz w:val="24"/>
        </w:rPr>
        <w:t>Direncanakan akan dimulai dari</w:t>
      </w:r>
      <w:r>
        <w:rPr>
          <w:rFonts w:ascii="Times New Roman" w:hAnsi="Times New Roman" w:cs="Times New Roman"/>
          <w:sz w:val="24"/>
          <w:highlight w:val="none"/>
        </w:rPr>
        <w:t xml:space="preserve"> 1 </w:t>
      </w:r>
      <w:r>
        <w:rPr>
          <w:rFonts w:hint="default" w:ascii="Times New Roman" w:hAnsi="Times New Roman" w:cs="Times New Roman"/>
          <w:sz w:val="24"/>
          <w:highlight w:val="none"/>
          <w:lang w:val="en-US" w:eastAsia="zh-CN"/>
        </w:rPr>
        <w:t>March</w:t>
      </w:r>
      <w:r>
        <w:rPr>
          <w:rFonts w:ascii="Times New Roman" w:hAnsi="Times New Roman" w:cs="Times New Roman"/>
          <w:sz w:val="24"/>
          <w:highlight w:val="none"/>
        </w:rPr>
        <w:t xml:space="preserve"> </w:t>
      </w:r>
      <w:r>
        <w:rPr>
          <w:rFonts w:hint="default" w:ascii="Times New Roman" w:hAnsi="Times New Roman" w:cs="Times New Roman"/>
          <w:sz w:val="24"/>
          <w:highlight w:val="none"/>
          <w:lang w:eastAsia="zh-CN"/>
        </w:rPr>
        <w:t>2025</w:t>
      </w:r>
      <w:r>
        <w:rPr>
          <w:rFonts w:ascii="Times New Roman" w:hAnsi="Times New Roman" w:cs="Times New Roman"/>
          <w:sz w:val="24"/>
          <w:highlight w:val="none"/>
        </w:rPr>
        <w:t xml:space="preserve"> hingga </w:t>
      </w:r>
      <w:r>
        <w:rPr>
          <w:rFonts w:hint="default" w:ascii="Times New Roman" w:hAnsi="Times New Roman" w:cs="Times New Roman"/>
          <w:sz w:val="24"/>
          <w:highlight w:val="none"/>
          <w:lang w:val="en-US" w:eastAsia="zh-CN"/>
        </w:rPr>
        <w:t>28</w:t>
      </w:r>
      <w:r>
        <w:rPr>
          <w:rFonts w:ascii="Times New Roman" w:hAnsi="Times New Roman" w:cs="Times New Roman"/>
          <w:sz w:val="24"/>
          <w:highlight w:val="none"/>
        </w:rPr>
        <w:t xml:space="preserve"> </w:t>
      </w:r>
      <w:r>
        <w:rPr>
          <w:rFonts w:hint="default" w:ascii="Times New Roman" w:hAnsi="Times New Roman" w:cs="Times New Roman"/>
          <w:sz w:val="24"/>
          <w:highlight w:val="none"/>
          <w:lang w:val="en-US" w:eastAsia="zh-CN"/>
        </w:rPr>
        <w:t>February</w:t>
      </w:r>
      <w:r>
        <w:rPr>
          <w:rFonts w:ascii="Times New Roman" w:hAnsi="Times New Roman" w:cs="Times New Roman"/>
          <w:sz w:val="24"/>
          <w:highlight w:val="none"/>
        </w:rPr>
        <w:t xml:space="preserve"> 2025 (</w:t>
      </w:r>
      <w:r>
        <w:rPr>
          <w:rFonts w:ascii="Times New Roman" w:hAnsi="Times New Roman" w:cs="Times New Roman"/>
          <w:sz w:val="24"/>
        </w:rPr>
        <w:t>periode layanan adalah 1 tahun, tanggal mulai yang tepat didasarkan pada tanggal yang diberitahukan oleh pembeli).</w:t>
      </w:r>
    </w:p>
    <w:p>
      <w:pPr>
        <w:outlineLvl w:val="0"/>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4.适用标准 </w:t>
      </w:r>
      <w:r>
        <w:rPr>
          <w:rFonts w:ascii="Times New Roman" w:hAnsi="Times New Roman" w:cs="Times New Roman"/>
          <w:b/>
          <w:bCs/>
          <w:sz w:val="28"/>
          <w:szCs w:val="28"/>
        </w:rPr>
        <w:t>Standar yang berlaku</w:t>
      </w:r>
    </w:p>
    <w:p>
      <w:pPr>
        <w:spacing w:line="360" w:lineRule="auto"/>
        <w:rPr>
          <w:rFonts w:ascii="Times New Roman" w:hAnsi="Times New Roman" w:cs="Times New Roman"/>
          <w:sz w:val="24"/>
        </w:rPr>
      </w:pPr>
      <w:r>
        <w:rPr>
          <w:rFonts w:hint="default" w:ascii="Times New Roman" w:hAnsi="Times New Roman" w:cs="Times New Roman"/>
          <w:sz w:val="24"/>
        </w:rPr>
        <w:t>4.1</w:t>
      </w:r>
      <w:r>
        <w:rPr>
          <w:rFonts w:ascii="Times New Roman" w:hAnsi="Times New Roman" w:cs="Times New Roman"/>
          <w:sz w:val="24"/>
        </w:rPr>
        <w:t xml:space="preserve"> </w:t>
      </w:r>
      <w:r>
        <w:rPr>
          <w:rFonts w:hint="default" w:ascii="Times New Roman" w:hAnsi="Times New Roman" w:cs="Times New Roman"/>
          <w:sz w:val="24"/>
        </w:rPr>
        <w:t>《行车电动葫芦安全规程》（GB6067-2021）</w:t>
      </w:r>
    </w:p>
    <w:p>
      <w:pPr>
        <w:spacing w:line="360" w:lineRule="auto"/>
        <w:rPr>
          <w:rFonts w:hint="default" w:ascii="Times New Roman" w:hAnsi="Times New Roman" w:cs="Times New Roman"/>
          <w:sz w:val="24"/>
        </w:rPr>
      </w:pPr>
      <w:r>
        <w:rPr>
          <w:rFonts w:hint="default" w:ascii="Times New Roman" w:hAnsi="Times New Roman" w:cs="Times New Roman"/>
          <w:sz w:val="24"/>
        </w:rPr>
        <w:t>4.1</w:t>
      </w:r>
      <w:r>
        <w:rPr>
          <w:rFonts w:ascii="Times New Roman" w:hAnsi="Times New Roman" w:cs="Times New Roman"/>
          <w:sz w:val="24"/>
        </w:rPr>
        <w:t xml:space="preserve"> </w:t>
      </w:r>
      <w:r>
        <w:rPr>
          <w:rFonts w:hint="default" w:ascii="Times New Roman" w:hAnsi="Times New Roman" w:cs="Times New Roman"/>
          <w:sz w:val="24"/>
        </w:rPr>
        <w:t>《</w:t>
      </w:r>
      <w:r>
        <w:rPr>
          <w:rFonts w:ascii="Times New Roman" w:hAnsi="Times New Roman" w:cs="Times New Roman"/>
          <w:sz w:val="24"/>
        </w:rPr>
        <w:t>Peraturan Keselamatan untuk Kerekan Listrik Bepergian</w:t>
      </w:r>
      <w:r>
        <w:rPr>
          <w:rFonts w:hint="default" w:ascii="Times New Roman" w:hAnsi="Times New Roman" w:cs="Times New Roman"/>
          <w:sz w:val="24"/>
        </w:rPr>
        <w:t>》</w:t>
      </w:r>
      <w:r>
        <w:rPr>
          <w:rFonts w:ascii="Times New Roman" w:hAnsi="Times New Roman" w:cs="Times New Roman"/>
          <w:sz w:val="24"/>
        </w:rPr>
        <w:t xml:space="preserve"> (GB6067-2021)</w:t>
      </w:r>
    </w:p>
    <w:p>
      <w:pPr>
        <w:spacing w:line="360" w:lineRule="auto"/>
        <w:rPr>
          <w:rFonts w:ascii="Times New Roman" w:hAnsi="Times New Roman" w:cs="Times New Roman"/>
          <w:sz w:val="24"/>
        </w:rPr>
      </w:pPr>
      <w:r>
        <w:rPr>
          <w:rFonts w:hint="default" w:ascii="Times New Roman" w:hAnsi="Times New Roman" w:cs="Times New Roman"/>
          <w:sz w:val="24"/>
        </w:rPr>
        <w:t>4.2</w:t>
      </w:r>
      <w:r>
        <w:rPr>
          <w:rFonts w:ascii="Times New Roman" w:hAnsi="Times New Roman" w:cs="Times New Roman"/>
          <w:sz w:val="24"/>
        </w:rPr>
        <w:t xml:space="preserve"> </w:t>
      </w:r>
      <w:r>
        <w:rPr>
          <w:rFonts w:hint="default" w:ascii="Times New Roman" w:hAnsi="Times New Roman" w:cs="Times New Roman"/>
          <w:sz w:val="24"/>
        </w:rPr>
        <w:t>《行车电动葫芦设计规范》（GB/T3811-1983）</w:t>
      </w:r>
    </w:p>
    <w:p>
      <w:pPr>
        <w:spacing w:line="360" w:lineRule="auto"/>
        <w:rPr>
          <w:rFonts w:hint="default" w:ascii="Times New Roman" w:hAnsi="Times New Roman" w:cs="Times New Roman"/>
          <w:sz w:val="24"/>
        </w:rPr>
      </w:pPr>
      <w:r>
        <w:rPr>
          <w:rFonts w:ascii="Times New Roman" w:hAnsi="Times New Roman" w:cs="Times New Roman"/>
          <w:sz w:val="24"/>
        </w:rPr>
        <w:t xml:space="preserve">4.2 </w:t>
      </w:r>
      <w:r>
        <w:rPr>
          <w:rFonts w:hint="default" w:ascii="Times New Roman" w:hAnsi="Times New Roman" w:cs="Times New Roman"/>
          <w:sz w:val="24"/>
        </w:rPr>
        <w:t>《</w:t>
      </w:r>
      <w:r>
        <w:rPr>
          <w:rFonts w:ascii="Times New Roman" w:hAnsi="Times New Roman" w:cs="Times New Roman"/>
          <w:sz w:val="24"/>
        </w:rPr>
        <w:t>Kode Desain untuk Kerekan Listrik Bepergian</w:t>
      </w:r>
      <w:r>
        <w:rPr>
          <w:rFonts w:hint="default" w:ascii="Times New Roman" w:hAnsi="Times New Roman" w:cs="Times New Roman"/>
          <w:sz w:val="24"/>
        </w:rPr>
        <w:t>》</w:t>
      </w:r>
      <w:r>
        <w:rPr>
          <w:rFonts w:ascii="Times New Roman" w:hAnsi="Times New Roman" w:cs="Times New Roman"/>
          <w:sz w:val="24"/>
        </w:rPr>
        <w:t xml:space="preserve"> (GB/T3811-1983)</w:t>
      </w:r>
    </w:p>
    <w:p>
      <w:pPr>
        <w:spacing w:line="360" w:lineRule="auto"/>
        <w:rPr>
          <w:rFonts w:ascii="Times New Roman" w:hAnsi="Times New Roman" w:cs="Times New Roman"/>
          <w:sz w:val="24"/>
        </w:rPr>
      </w:pPr>
      <w:r>
        <w:rPr>
          <w:rFonts w:hint="default" w:ascii="Times New Roman" w:hAnsi="Times New Roman" w:cs="Times New Roman"/>
          <w:sz w:val="24"/>
        </w:rPr>
        <w:t>4.3</w:t>
      </w:r>
      <w:r>
        <w:rPr>
          <w:rFonts w:ascii="Times New Roman" w:hAnsi="Times New Roman" w:cs="Times New Roman"/>
          <w:sz w:val="24"/>
        </w:rPr>
        <w:t xml:space="preserve"> </w:t>
      </w:r>
      <w:r>
        <w:rPr>
          <w:rFonts w:hint="default" w:ascii="Times New Roman" w:hAnsi="Times New Roman" w:cs="Times New Roman"/>
          <w:sz w:val="24"/>
        </w:rPr>
        <w:t>《起重设备安装工程施工及验收规范》（GB 50278-2010）</w:t>
      </w:r>
    </w:p>
    <w:p>
      <w:pPr>
        <w:spacing w:line="360" w:lineRule="auto"/>
        <w:rPr>
          <w:rFonts w:ascii="Times New Roman" w:hAnsi="Times New Roman" w:cs="Times New Roman"/>
          <w:sz w:val="24"/>
        </w:rPr>
      </w:pPr>
      <w:r>
        <w:rPr>
          <w:rFonts w:hint="default" w:ascii="Times New Roman" w:hAnsi="Times New Roman" w:cs="Times New Roman"/>
          <w:sz w:val="24"/>
        </w:rPr>
        <w:t>4.3</w:t>
      </w:r>
      <w:r>
        <w:rPr>
          <w:rFonts w:ascii="Times New Roman" w:hAnsi="Times New Roman" w:cs="Times New Roman"/>
          <w:sz w:val="24"/>
        </w:rPr>
        <w:t xml:space="preserve"> </w:t>
      </w:r>
      <w:r>
        <w:rPr>
          <w:rFonts w:hint="default" w:ascii="Times New Roman" w:hAnsi="Times New Roman" w:cs="Times New Roman"/>
          <w:sz w:val="24"/>
        </w:rPr>
        <w:t>《</w:t>
      </w:r>
      <w:r>
        <w:rPr>
          <w:rFonts w:ascii="Times New Roman" w:hAnsi="Times New Roman" w:cs="Times New Roman"/>
          <w:sz w:val="24"/>
        </w:rPr>
        <w:t xml:space="preserve">Kode untuk Konstruksi dan Penerimaan Pekerjaan Instalasi </w:t>
      </w:r>
    </w:p>
    <w:p>
      <w:pPr>
        <w:spacing w:line="360" w:lineRule="auto"/>
        <w:rPr>
          <w:rFonts w:hint="default" w:ascii="Times New Roman" w:hAnsi="Times New Roman" w:cs="Times New Roman"/>
          <w:sz w:val="24"/>
        </w:rPr>
      </w:pPr>
      <w:r>
        <w:rPr>
          <w:rFonts w:ascii="Times New Roman" w:hAnsi="Times New Roman" w:cs="Times New Roman"/>
          <w:sz w:val="24"/>
        </w:rPr>
        <w:t xml:space="preserve">     Peralatan Pengangkat</w:t>
      </w:r>
      <w:r>
        <w:rPr>
          <w:rFonts w:hint="default" w:ascii="Times New Roman" w:hAnsi="Times New Roman" w:cs="Times New Roman"/>
          <w:sz w:val="24"/>
        </w:rPr>
        <w:t>》</w:t>
      </w:r>
      <w:r>
        <w:rPr>
          <w:rFonts w:ascii="Times New Roman" w:hAnsi="Times New Roman" w:cs="Times New Roman"/>
          <w:sz w:val="24"/>
        </w:rPr>
        <w:t xml:space="preserve"> (GB 50278-2010)</w:t>
      </w:r>
    </w:p>
    <w:p>
      <w:pPr>
        <w:spacing w:line="360" w:lineRule="auto"/>
        <w:rPr>
          <w:rFonts w:ascii="Times New Roman" w:hAnsi="Times New Roman" w:cs="Times New Roman"/>
          <w:sz w:val="24"/>
        </w:rPr>
      </w:pPr>
      <w:r>
        <w:rPr>
          <w:rFonts w:hint="default" w:ascii="Times New Roman" w:hAnsi="Times New Roman" w:cs="Times New Roman"/>
          <w:sz w:val="24"/>
        </w:rPr>
        <w:t>4.4</w:t>
      </w:r>
      <w:r>
        <w:rPr>
          <w:rFonts w:ascii="Times New Roman" w:hAnsi="Times New Roman" w:cs="Times New Roman"/>
          <w:sz w:val="24"/>
        </w:rPr>
        <w:t xml:space="preserve"> </w:t>
      </w:r>
      <w:r>
        <w:rPr>
          <w:rFonts w:hint="default" w:ascii="Times New Roman" w:hAnsi="Times New Roman" w:cs="Times New Roman"/>
          <w:sz w:val="24"/>
        </w:rPr>
        <w:t>《钢丝绳电动葫芦》（JB/T9008）</w:t>
      </w:r>
    </w:p>
    <w:p>
      <w:pPr>
        <w:spacing w:line="360" w:lineRule="auto"/>
        <w:rPr>
          <w:rFonts w:hint="default" w:ascii="Times New Roman" w:hAnsi="Times New Roman" w:cs="Times New Roman"/>
          <w:sz w:val="24"/>
        </w:rPr>
      </w:pPr>
      <w:r>
        <w:rPr>
          <w:rFonts w:ascii="Times New Roman" w:hAnsi="Times New Roman" w:cs="Times New Roman"/>
          <w:sz w:val="24"/>
        </w:rPr>
        <w:t xml:space="preserve">4.4 </w:t>
      </w:r>
      <w:r>
        <w:rPr>
          <w:rFonts w:hint="default" w:ascii="Times New Roman" w:hAnsi="Times New Roman" w:cs="Times New Roman"/>
          <w:sz w:val="24"/>
        </w:rPr>
        <w:t>《</w:t>
      </w:r>
      <w:r>
        <w:rPr>
          <w:rFonts w:ascii="Times New Roman" w:hAnsi="Times New Roman" w:cs="Times New Roman"/>
          <w:sz w:val="24"/>
        </w:rPr>
        <w:t>Kerekan Tali Kawat Listrik</w:t>
      </w:r>
      <w:r>
        <w:rPr>
          <w:rFonts w:hint="default" w:ascii="Times New Roman" w:hAnsi="Times New Roman" w:cs="Times New Roman"/>
          <w:sz w:val="24"/>
        </w:rPr>
        <w:t>》</w:t>
      </w:r>
      <w:r>
        <w:rPr>
          <w:rFonts w:ascii="Times New Roman" w:hAnsi="Times New Roman" w:cs="Times New Roman"/>
          <w:sz w:val="24"/>
        </w:rPr>
        <w:t xml:space="preserve"> (JB/T9008)</w:t>
      </w:r>
    </w:p>
    <w:p>
      <w:pPr>
        <w:spacing w:line="360" w:lineRule="auto"/>
        <w:rPr>
          <w:rFonts w:ascii="Times New Roman" w:hAnsi="Times New Roman" w:cs="Times New Roman"/>
          <w:sz w:val="24"/>
        </w:rPr>
      </w:pPr>
      <w:r>
        <w:rPr>
          <w:rFonts w:hint="default" w:ascii="Times New Roman" w:hAnsi="Times New Roman" w:cs="Times New Roman"/>
          <w:sz w:val="24"/>
        </w:rPr>
        <w:t>4.5低压电器外壳防护等级（GB/T4942.2-1993）</w:t>
      </w:r>
    </w:p>
    <w:p>
      <w:pPr>
        <w:spacing w:line="360" w:lineRule="auto"/>
        <w:rPr>
          <w:rFonts w:ascii="Times New Roman" w:hAnsi="Times New Roman" w:cs="Times New Roman"/>
          <w:sz w:val="24"/>
        </w:rPr>
      </w:pPr>
      <w:r>
        <w:rPr>
          <w:rFonts w:hint="default" w:ascii="Times New Roman" w:hAnsi="Times New Roman" w:cs="Times New Roman"/>
          <w:sz w:val="24"/>
        </w:rPr>
        <w:t>4.5</w:t>
      </w:r>
      <w:r>
        <w:rPr>
          <w:rFonts w:ascii="Times New Roman" w:hAnsi="Times New Roman" w:cs="Times New Roman"/>
          <w:sz w:val="24"/>
        </w:rPr>
        <w:t xml:space="preserve"> 《Tingkat perlindungan cangkang listrik tegangan </w:t>
      </w:r>
    </w:p>
    <w:p>
      <w:pPr>
        <w:spacing w:line="360" w:lineRule="auto"/>
        <w:ind w:firstLine="420"/>
        <w:rPr>
          <w:rFonts w:hint="default" w:ascii="Times New Roman" w:hAnsi="Times New Roman" w:cs="Times New Roman"/>
          <w:sz w:val="24"/>
        </w:rPr>
      </w:pPr>
      <w:r>
        <w:rPr>
          <w:rFonts w:ascii="Times New Roman" w:hAnsi="Times New Roman" w:cs="Times New Roman"/>
          <w:sz w:val="24"/>
        </w:rPr>
        <w:t xml:space="preserve"> rendah</w:t>
      </w:r>
      <w:r>
        <w:rPr>
          <w:rFonts w:hint="default" w:ascii="Times New Roman" w:hAnsi="Times New Roman" w:cs="Times New Roman"/>
          <w:sz w:val="24"/>
        </w:rPr>
        <w:t>》</w:t>
      </w:r>
      <w:r>
        <w:rPr>
          <w:rFonts w:ascii="Times New Roman" w:hAnsi="Times New Roman" w:cs="Times New Roman"/>
          <w:sz w:val="24"/>
        </w:rPr>
        <w:t xml:space="preserve"> (GB/T4942.2-1993)</w:t>
      </w:r>
    </w:p>
    <w:p>
      <w:pPr>
        <w:spacing w:line="360" w:lineRule="auto"/>
        <w:rPr>
          <w:rFonts w:ascii="Times New Roman" w:hAnsi="Times New Roman" w:cs="Times New Roman"/>
          <w:sz w:val="24"/>
        </w:rPr>
      </w:pPr>
      <w:r>
        <w:rPr>
          <w:rFonts w:hint="default" w:ascii="Times New Roman" w:hAnsi="Times New Roman" w:cs="Times New Roman"/>
          <w:sz w:val="24"/>
        </w:rPr>
        <w:t>4.6《爆炸性环境用防爆电气设备》（GB3836-2000）</w:t>
      </w:r>
    </w:p>
    <w:p>
      <w:pPr>
        <w:spacing w:line="360" w:lineRule="auto"/>
        <w:rPr>
          <w:rFonts w:ascii="Times New Roman" w:hAnsi="Times New Roman" w:cs="Times New Roman"/>
          <w:sz w:val="24"/>
        </w:rPr>
      </w:pPr>
      <w:r>
        <w:rPr>
          <w:rFonts w:ascii="Times New Roman" w:hAnsi="Times New Roman" w:cs="Times New Roman"/>
          <w:sz w:val="24"/>
        </w:rPr>
        <w:t xml:space="preserve">4.6 Peralatan Listrik Tahan Ledakan untuk Lingkungan yang Mudah </w:t>
      </w:r>
    </w:p>
    <w:p>
      <w:pPr>
        <w:spacing w:line="360" w:lineRule="auto"/>
        <w:ind w:firstLine="420"/>
        <w:rPr>
          <w:rFonts w:hint="default" w:ascii="Times New Roman" w:hAnsi="Times New Roman" w:cs="Times New Roman"/>
          <w:sz w:val="24"/>
        </w:rPr>
      </w:pPr>
      <w:r>
        <w:rPr>
          <w:rFonts w:ascii="Times New Roman" w:hAnsi="Times New Roman" w:cs="Times New Roman"/>
          <w:sz w:val="24"/>
        </w:rPr>
        <w:t xml:space="preserve"> Meledak</w:t>
      </w:r>
      <w:r>
        <w:rPr>
          <w:rFonts w:hint="default" w:ascii="Times New Roman" w:hAnsi="Times New Roman" w:cs="Times New Roman"/>
          <w:sz w:val="24"/>
        </w:rPr>
        <w:t>》</w:t>
      </w:r>
      <w:r>
        <w:rPr>
          <w:rFonts w:ascii="Times New Roman" w:hAnsi="Times New Roman" w:cs="Times New Roman"/>
          <w:sz w:val="24"/>
        </w:rPr>
        <w:t xml:space="preserve"> (GB3836-2000)</w:t>
      </w:r>
    </w:p>
    <w:p>
      <w:pPr>
        <w:spacing w:line="360" w:lineRule="auto"/>
        <w:rPr>
          <w:rFonts w:ascii="Times New Roman" w:hAnsi="Times New Roman" w:cs="Times New Roman"/>
          <w:sz w:val="24"/>
        </w:rPr>
      </w:pPr>
      <w:r>
        <w:rPr>
          <w:rFonts w:hint="default" w:ascii="Times New Roman" w:hAnsi="Times New Roman" w:cs="Times New Roman"/>
          <w:sz w:val="24"/>
        </w:rPr>
        <w:t>4.7《防爆梁式起重机》（JB/T10219-2001）</w:t>
      </w:r>
    </w:p>
    <w:p>
      <w:pPr>
        <w:spacing w:line="360" w:lineRule="auto"/>
        <w:rPr>
          <w:rFonts w:hint="default" w:ascii="Times New Roman" w:hAnsi="Times New Roman" w:cs="Times New Roman"/>
          <w:sz w:val="24"/>
        </w:rPr>
      </w:pPr>
      <w:r>
        <w:rPr>
          <w:rFonts w:hint="default" w:ascii="Times New Roman" w:hAnsi="Times New Roman" w:cs="Times New Roman"/>
          <w:sz w:val="24"/>
        </w:rPr>
        <w:t>4.7</w:t>
      </w:r>
      <w:r>
        <w:rPr>
          <w:rFonts w:ascii="Times New Roman" w:hAnsi="Times New Roman" w:cs="Times New Roman"/>
          <w:sz w:val="24"/>
        </w:rPr>
        <w:t>《Beam Crane Tahan Ledakan</w:t>
      </w:r>
      <w:r>
        <w:rPr>
          <w:rFonts w:hint="default" w:ascii="Times New Roman" w:hAnsi="Times New Roman" w:cs="Times New Roman"/>
          <w:sz w:val="24"/>
        </w:rPr>
        <w:t>》</w:t>
      </w:r>
      <w:r>
        <w:rPr>
          <w:rFonts w:ascii="Times New Roman" w:hAnsi="Times New Roman" w:cs="Times New Roman"/>
          <w:sz w:val="24"/>
        </w:rPr>
        <w:t xml:space="preserve"> (JB/T10219-2001)</w:t>
      </w:r>
    </w:p>
    <w:p>
      <w:pPr>
        <w:spacing w:line="360" w:lineRule="auto"/>
        <w:rPr>
          <w:rFonts w:ascii="Times New Roman" w:hAnsi="Times New Roman" w:cs="Times New Roman"/>
          <w:sz w:val="24"/>
        </w:rPr>
      </w:pPr>
      <w:r>
        <w:rPr>
          <w:rFonts w:hint="default" w:ascii="Times New Roman" w:hAnsi="Times New Roman" w:cs="Times New Roman"/>
          <w:sz w:val="24"/>
        </w:rPr>
        <w:t>4.8</w:t>
      </w:r>
      <w:r>
        <w:rPr>
          <w:rFonts w:ascii="Times New Roman" w:hAnsi="Times New Roman" w:cs="Times New Roman"/>
          <w:sz w:val="24"/>
        </w:rPr>
        <w:t xml:space="preserve"> </w:t>
      </w:r>
      <w:r>
        <w:rPr>
          <w:rFonts w:hint="default" w:ascii="Times New Roman" w:hAnsi="Times New Roman" w:cs="Times New Roman"/>
          <w:sz w:val="24"/>
        </w:rPr>
        <w:t>《防爆钢丝绳电动葫芦》（JB/T1022-2001）</w:t>
      </w:r>
    </w:p>
    <w:p>
      <w:pPr>
        <w:spacing w:line="360" w:lineRule="auto"/>
        <w:rPr>
          <w:rFonts w:hint="default" w:ascii="Times New Roman" w:hAnsi="Times New Roman" w:cs="Times New Roman"/>
          <w:sz w:val="24"/>
        </w:rPr>
      </w:pPr>
      <w:r>
        <w:rPr>
          <w:rFonts w:ascii="Times New Roman" w:hAnsi="Times New Roman" w:cs="Times New Roman"/>
          <w:sz w:val="24"/>
        </w:rPr>
        <w:t>4.8 《Kerekan listrik tali kawat tahan ledakan</w:t>
      </w:r>
      <w:r>
        <w:rPr>
          <w:rFonts w:hint="default" w:ascii="Times New Roman" w:hAnsi="Times New Roman" w:cs="Times New Roman"/>
          <w:sz w:val="24"/>
        </w:rPr>
        <w:t>》</w:t>
      </w:r>
      <w:r>
        <w:rPr>
          <w:rFonts w:ascii="Times New Roman" w:hAnsi="Times New Roman" w:cs="Times New Roman"/>
          <w:sz w:val="24"/>
        </w:rPr>
        <w:t xml:space="preserve"> (JB/T1022-2001)</w:t>
      </w:r>
    </w:p>
    <w:p>
      <w:pPr>
        <w:outlineLvl w:val="0"/>
        <w:rPr>
          <w:rFonts w:ascii="Times New Roman" w:hAnsi="Times New Roman" w:cs="Times New Roman"/>
          <w:b/>
          <w:bCs/>
          <w:sz w:val="28"/>
          <w:szCs w:val="28"/>
        </w:rPr>
      </w:pPr>
      <w:r>
        <w:rPr>
          <w:rFonts w:hint="default" w:ascii="Times New Roman" w:hAnsi="Times New Roman" w:cs="Times New Roman"/>
          <w:b/>
          <w:bCs/>
          <w:sz w:val="28"/>
          <w:szCs w:val="28"/>
        </w:rPr>
        <w:t>5.维保范围、要求及内容</w:t>
      </w:r>
      <w:r>
        <w:rPr>
          <w:rFonts w:ascii="Times New Roman" w:hAnsi="Times New Roman" w:cs="Times New Roman"/>
          <w:b/>
          <w:bCs/>
          <w:sz w:val="28"/>
          <w:szCs w:val="28"/>
        </w:rPr>
        <w:t xml:space="preserve"> </w:t>
      </w:r>
    </w:p>
    <w:p>
      <w:pPr>
        <w:outlineLvl w:val="0"/>
        <w:rPr>
          <w:rFonts w:ascii="Times New Roman" w:hAnsi="Times New Roman" w:cs="Times New Roman"/>
          <w:b w:val="0"/>
          <w:bCs w:val="0"/>
          <w:sz w:val="28"/>
          <w:szCs w:val="28"/>
        </w:rPr>
      </w:pPr>
      <w:r>
        <w:rPr>
          <w:rFonts w:ascii="Times New Roman" w:hAnsi="Times New Roman" w:cs="Times New Roman"/>
          <w:b/>
          <w:bCs/>
          <w:sz w:val="28"/>
          <w:szCs w:val="28"/>
        </w:rPr>
        <w:t>Ruang lingkup pemeliharaan, persyaratan dan konten</w:t>
      </w:r>
    </w:p>
    <w:p>
      <w:pPr>
        <w:spacing w:line="360" w:lineRule="auto"/>
        <w:rPr>
          <w:rFonts w:ascii="Times New Roman" w:hAnsi="Times New Roman" w:cs="Times New Roman"/>
          <w:sz w:val="24"/>
        </w:rPr>
      </w:pPr>
      <w:r>
        <w:rPr>
          <w:rFonts w:hint="default" w:ascii="Times New Roman" w:hAnsi="Times New Roman" w:cs="Times New Roman"/>
          <w:sz w:val="24"/>
        </w:rPr>
        <w:t>5.1维保范围</w:t>
      </w:r>
      <w:r>
        <w:rPr>
          <w:rFonts w:ascii="Times New Roman" w:hAnsi="Times New Roman" w:cs="Times New Roman"/>
          <w:sz w:val="24"/>
        </w:rPr>
        <w:t xml:space="preserve"> Ruang lingkup pemeliharaan</w:t>
      </w:r>
    </w:p>
    <w:p>
      <w:pPr>
        <w:spacing w:line="360" w:lineRule="auto"/>
        <w:rPr>
          <w:rFonts w:ascii="Times New Roman" w:hAnsi="Times New Roman" w:cs="Times New Roman"/>
          <w:sz w:val="24"/>
        </w:rPr>
      </w:pPr>
      <w:r>
        <w:rPr>
          <w:rFonts w:hint="default" w:ascii="Times New Roman" w:hAnsi="Times New Roman" w:cs="Times New Roman"/>
          <w:sz w:val="24"/>
        </w:rPr>
        <w:t>5.1.1</w:t>
      </w:r>
      <w:bookmarkStart w:id="36" w:name="OLE_LINK2"/>
      <w:r>
        <w:rPr>
          <w:rFonts w:hint="default" w:ascii="Times New Roman" w:hAnsi="Times New Roman" w:cs="Times New Roman"/>
          <w:sz w:val="24"/>
        </w:rPr>
        <w:t>负责印尼华瑞电力有限公司</w:t>
      </w:r>
      <w:r>
        <w:rPr>
          <w:rFonts w:ascii="Times New Roman" w:hAnsi="Times New Roman" w:cs="Times New Roman"/>
          <w:sz w:val="24"/>
        </w:rPr>
        <w:t>厂区围墙内（含取水泵房）</w:t>
      </w:r>
      <w:r>
        <w:rPr>
          <w:rFonts w:hint="default" w:ascii="Times New Roman" w:hAnsi="Times New Roman" w:cs="Times New Roman"/>
          <w:sz w:val="24"/>
        </w:rPr>
        <w:t>所有行车及电动葫芦、固定式手动葫芦、抓斗的日常维护、检修、保养、检验工作。</w:t>
      </w:r>
      <w:bookmarkEnd w:id="36"/>
    </w:p>
    <w:p>
      <w:pPr>
        <w:spacing w:line="360" w:lineRule="auto"/>
        <w:rPr>
          <w:rFonts w:hint="default" w:ascii="Times New Roman" w:hAnsi="Times New Roman" w:cs="Times New Roman"/>
          <w:sz w:val="24"/>
        </w:rPr>
      </w:pPr>
      <w:r>
        <w:rPr>
          <w:rFonts w:hint="default" w:ascii="Times New Roman" w:hAnsi="Times New Roman" w:cs="Times New Roman"/>
          <w:sz w:val="24"/>
        </w:rPr>
        <w:t>5.1.1</w:t>
      </w:r>
      <w:r>
        <w:rPr>
          <w:rFonts w:ascii="Times New Roman" w:hAnsi="Times New Roman" w:cs="Times New Roman"/>
          <w:sz w:val="24"/>
        </w:rPr>
        <w:t xml:space="preserve"> Bertanggung jawab atas pemeliharaan harian, perbaikan, perbaikan, dan inspeksi semua travelling crane, kerekan listrik, kerekan manual, dan pegangan di dalam tembok perimeter pembangkit listrik </w:t>
      </w:r>
      <w:r>
        <w:rPr>
          <w:rFonts w:hint="default" w:ascii="Times New Roman" w:hAnsi="Times New Roman" w:cs="Times New Roman"/>
          <w:sz w:val="24"/>
        </w:rPr>
        <w:t>PT Pembangkitan Listrik Pintar Energi</w:t>
      </w:r>
      <w:r>
        <w:rPr>
          <w:rFonts w:ascii="Times New Roman" w:hAnsi="Times New Roman" w:cs="Times New Roman"/>
          <w:sz w:val="24"/>
        </w:rPr>
        <w:t xml:space="preserve"> (termasuk rumah pompa ekstraksi air).</w:t>
      </w:r>
    </w:p>
    <w:p>
      <w:pPr>
        <w:spacing w:line="360" w:lineRule="auto"/>
        <w:rPr>
          <w:rFonts w:ascii="Times New Roman" w:hAnsi="Times New Roman" w:cs="Times New Roman"/>
          <w:sz w:val="24"/>
        </w:rPr>
      </w:pPr>
      <w:r>
        <w:rPr>
          <w:rFonts w:hint="default" w:ascii="Times New Roman" w:hAnsi="Times New Roman" w:cs="Times New Roman"/>
          <w:sz w:val="24"/>
        </w:rPr>
        <w:t>5.1.2.负责对全厂用的行车、电动（手动）葫芦、抓斗进行实地了解.根据实际了解地具体情况提出合理的维保方案。</w:t>
      </w:r>
    </w:p>
    <w:p>
      <w:pPr>
        <w:spacing w:line="360" w:lineRule="auto"/>
        <w:rPr>
          <w:rFonts w:hint="default" w:ascii="Times New Roman" w:hAnsi="Times New Roman" w:cs="Times New Roman"/>
          <w:sz w:val="24"/>
        </w:rPr>
      </w:pPr>
      <w:r>
        <w:rPr>
          <w:rFonts w:ascii="Times New Roman" w:hAnsi="Times New Roman" w:cs="Times New Roman"/>
          <w:sz w:val="24"/>
        </w:rPr>
        <w:t>5.1.2 Bertanggung jawab atas pemahaman di lokasi tentang derek, kerekan listrik (manual), dan pegangan yang digunakan di seluruh pabrik.</w:t>
      </w:r>
    </w:p>
    <w:p>
      <w:pPr>
        <w:spacing w:line="360" w:lineRule="auto"/>
        <w:rPr>
          <w:rFonts w:ascii="Times New Roman" w:hAnsi="Times New Roman" w:cs="Times New Roman"/>
          <w:sz w:val="24"/>
        </w:rPr>
      </w:pPr>
      <w:r>
        <w:rPr>
          <w:rFonts w:hint="default" w:ascii="Times New Roman" w:hAnsi="Times New Roman" w:cs="Times New Roman"/>
          <w:sz w:val="24"/>
        </w:rPr>
        <w:t>5.1.3根据</w:t>
      </w:r>
      <w:r>
        <w:rPr>
          <w:rFonts w:hint="default" w:ascii="Times New Roman" w:hAnsi="Times New Roman" w:cs="Times New Roman"/>
          <w:sz w:val="24"/>
          <w:lang w:eastAsia="zh-CN"/>
        </w:rPr>
        <w:t>采购方</w:t>
      </w:r>
      <w:r>
        <w:rPr>
          <w:rFonts w:hint="default" w:ascii="Times New Roman" w:hAnsi="Times New Roman" w:cs="Times New Roman"/>
          <w:sz w:val="24"/>
        </w:rPr>
        <w:t>提供的行车、电动（手动）葫芦、抓斗设备清单，负责提供维保所需的备品备件及耗材清单台账(名称、型号、数量、生产厂家等)，供</w:t>
      </w:r>
      <w:r>
        <w:rPr>
          <w:rFonts w:hint="default" w:ascii="Times New Roman" w:hAnsi="Times New Roman" w:cs="Times New Roman"/>
          <w:sz w:val="24"/>
          <w:lang w:eastAsia="zh-CN"/>
        </w:rPr>
        <w:t>采购方</w:t>
      </w:r>
      <w:r>
        <w:rPr>
          <w:rFonts w:hint="default" w:ascii="Times New Roman" w:hAnsi="Times New Roman" w:cs="Times New Roman"/>
          <w:sz w:val="24"/>
        </w:rPr>
        <w:t>掌握了解。</w:t>
      </w:r>
    </w:p>
    <w:p>
      <w:pPr>
        <w:spacing w:line="360" w:lineRule="auto"/>
        <w:rPr>
          <w:rFonts w:hint="default" w:ascii="Times New Roman" w:hAnsi="Times New Roman" w:cs="Times New Roman"/>
          <w:sz w:val="24"/>
        </w:rPr>
      </w:pPr>
      <w:r>
        <w:rPr>
          <w:rFonts w:ascii="Times New Roman" w:hAnsi="Times New Roman" w:cs="Times New Roman"/>
          <w:sz w:val="24"/>
        </w:rPr>
        <w:t>5.1.3 Berdasarkan daftar derek, kerekan listrik (manual), dan peralatan ambil yang disediakan oleh pembeli, kami bertanggung jawab untuk menyediakan daftar suku cadang dan bahan habis pakai yang diperlukan untuk pemeliharaan (nama, model, jumlah, pabrikan, dll. ) bagi pembeli.</w:t>
      </w:r>
    </w:p>
    <w:p>
      <w:pPr>
        <w:pStyle w:val="2"/>
        <w:rPr>
          <w:rFonts w:hint="default" w:ascii="Times New Roman" w:hAnsi="Times New Roman" w:eastAsia="宋体" w:cs="Times New Roman"/>
          <w:b w:val="0"/>
          <w:sz w:val="24"/>
          <w:highlight w:val="yellow"/>
        </w:rPr>
      </w:pPr>
      <w:r>
        <w:rPr>
          <w:rFonts w:ascii="Times New Roman" w:hAnsi="Times New Roman" w:cs="Times New Roman"/>
          <w:sz w:val="24"/>
        </w:rPr>
        <w:t>5.1.4</w:t>
      </w:r>
      <w:r>
        <w:rPr>
          <w:rFonts w:ascii="Times New Roman" w:hAnsi="Times New Roman" w:eastAsia="宋体" w:cs="Times New Roman"/>
          <w:b w:val="0"/>
          <w:sz w:val="24"/>
          <w:highlight w:val="none"/>
        </w:rPr>
        <w:t>行车、电动（手动）葫芦、抓斗日常维护、保养所需工器具、耗材（包括润滑油、润滑脂等）</w:t>
      </w:r>
      <w:r>
        <w:rPr>
          <w:rFonts w:hint="default" w:ascii="Times New Roman" w:hAnsi="Times New Roman" w:eastAsia="宋体" w:cs="Times New Roman"/>
          <w:b w:val="0"/>
          <w:sz w:val="24"/>
          <w:highlight w:val="none"/>
          <w:lang w:val="en-US" w:eastAsia="zh-CN"/>
        </w:rPr>
        <w:t>及</w:t>
      </w:r>
      <w:r>
        <w:rPr>
          <w:rFonts w:ascii="Times New Roman" w:hAnsi="Times New Roman" w:eastAsia="宋体" w:cs="Times New Roman"/>
          <w:b w:val="0"/>
          <w:sz w:val="24"/>
          <w:highlight w:val="none"/>
        </w:rPr>
        <w:t>单件100万印尼盾以下的备品备件由</w:t>
      </w:r>
      <w:r>
        <w:rPr>
          <w:rFonts w:hint="default" w:ascii="Times New Roman" w:hAnsi="Times New Roman" w:eastAsia="宋体" w:cs="Times New Roman"/>
          <w:b w:val="0"/>
          <w:sz w:val="24"/>
          <w:highlight w:val="none"/>
          <w:lang w:eastAsia="zh-CN"/>
        </w:rPr>
        <w:t>服务方</w:t>
      </w:r>
      <w:r>
        <w:rPr>
          <w:rFonts w:ascii="Times New Roman" w:hAnsi="Times New Roman" w:eastAsia="宋体" w:cs="Times New Roman"/>
          <w:b w:val="0"/>
          <w:sz w:val="24"/>
          <w:highlight w:val="none"/>
        </w:rPr>
        <w:t>负责。单件100万印尼盾及以上的备品备件，由</w:t>
      </w:r>
      <w:r>
        <w:rPr>
          <w:rFonts w:hint="default" w:ascii="Times New Roman" w:hAnsi="Times New Roman" w:eastAsia="宋体" w:cs="Times New Roman"/>
          <w:b w:val="0"/>
          <w:sz w:val="24"/>
          <w:highlight w:val="none"/>
          <w:lang w:eastAsia="zh-CN"/>
        </w:rPr>
        <w:t>服务方</w:t>
      </w:r>
      <w:r>
        <w:rPr>
          <w:rFonts w:ascii="Times New Roman" w:hAnsi="Times New Roman" w:eastAsia="宋体" w:cs="Times New Roman"/>
          <w:b w:val="0"/>
          <w:sz w:val="24"/>
          <w:highlight w:val="none"/>
        </w:rPr>
        <w:t>提供采购计划报</w:t>
      </w:r>
      <w:r>
        <w:rPr>
          <w:rFonts w:hint="default" w:ascii="Times New Roman" w:hAnsi="Times New Roman" w:eastAsia="宋体" w:cs="Times New Roman"/>
          <w:b w:val="0"/>
          <w:sz w:val="24"/>
          <w:highlight w:val="none"/>
          <w:lang w:eastAsia="zh-CN"/>
        </w:rPr>
        <w:t>采购方</w:t>
      </w:r>
      <w:r>
        <w:rPr>
          <w:rFonts w:ascii="Times New Roman" w:hAnsi="Times New Roman" w:eastAsia="宋体" w:cs="Times New Roman"/>
          <w:b w:val="0"/>
          <w:sz w:val="24"/>
          <w:highlight w:val="none"/>
        </w:rPr>
        <w:t>采购。维护、保养所需脚手架由</w:t>
      </w:r>
      <w:r>
        <w:rPr>
          <w:rFonts w:hint="default" w:ascii="Times New Roman" w:hAnsi="Times New Roman" w:eastAsia="宋体" w:cs="Times New Roman"/>
          <w:b w:val="0"/>
          <w:sz w:val="24"/>
          <w:highlight w:val="none"/>
          <w:lang w:eastAsia="zh-CN"/>
        </w:rPr>
        <w:t>采购方</w:t>
      </w:r>
      <w:r>
        <w:rPr>
          <w:rFonts w:ascii="Times New Roman" w:hAnsi="Times New Roman" w:eastAsia="宋体" w:cs="Times New Roman"/>
          <w:b w:val="0"/>
          <w:sz w:val="24"/>
          <w:highlight w:val="none"/>
        </w:rPr>
        <w:t>负责，</w:t>
      </w:r>
      <w:r>
        <w:rPr>
          <w:rFonts w:hint="default" w:ascii="Times New Roman" w:hAnsi="Times New Roman" w:eastAsia="宋体" w:cs="Times New Roman"/>
          <w:b w:val="0"/>
          <w:sz w:val="24"/>
          <w:highlight w:val="none"/>
          <w:lang w:eastAsia="zh-CN"/>
        </w:rPr>
        <w:t>服务方</w:t>
      </w:r>
      <w:r>
        <w:rPr>
          <w:rFonts w:ascii="Times New Roman" w:hAnsi="Times New Roman" w:eastAsia="宋体" w:cs="Times New Roman"/>
          <w:b w:val="0"/>
          <w:sz w:val="24"/>
          <w:highlight w:val="none"/>
        </w:rPr>
        <w:t>需提前一个月提供保养计划并通知</w:t>
      </w:r>
      <w:r>
        <w:rPr>
          <w:rFonts w:hint="default" w:ascii="Times New Roman" w:hAnsi="Times New Roman" w:eastAsia="宋体" w:cs="Times New Roman"/>
          <w:b w:val="0"/>
          <w:sz w:val="24"/>
          <w:highlight w:val="none"/>
          <w:lang w:eastAsia="zh-CN"/>
        </w:rPr>
        <w:t>采购方</w:t>
      </w:r>
      <w:r>
        <w:rPr>
          <w:rFonts w:ascii="Times New Roman" w:hAnsi="Times New Roman" w:eastAsia="宋体" w:cs="Times New Roman"/>
          <w:b w:val="0"/>
          <w:sz w:val="24"/>
          <w:highlight w:val="none"/>
        </w:rPr>
        <w:t>，便于采安排脚手架搭设。</w:t>
      </w:r>
    </w:p>
    <w:p>
      <w:pPr>
        <w:pStyle w:val="2"/>
        <w:rPr>
          <w:rFonts w:hint="default" w:ascii="Times New Roman" w:hAnsi="Times New Roman" w:cs="Times New Roman"/>
          <w:b w:val="0"/>
          <w:bCs/>
        </w:rPr>
      </w:pPr>
      <w:r>
        <w:rPr>
          <w:rFonts w:ascii="Times New Roman" w:hAnsi="Times New Roman" w:cs="Times New Roman"/>
          <w:sz w:val="24"/>
        </w:rPr>
        <w:t>5.1.4</w:t>
      </w:r>
      <w:r>
        <w:rPr>
          <w:rFonts w:hint="default" w:ascii="Times New Roman" w:hAnsi="Times New Roman" w:cs="Times New Roman"/>
          <w:sz w:val="24"/>
        </w:rPr>
        <w:t xml:space="preserve"> </w:t>
      </w:r>
      <w:r>
        <w:rPr>
          <w:rFonts w:ascii="Times New Roman" w:hAnsi="Times New Roman" w:eastAsia="宋体" w:cs="Times New Roman"/>
          <w:b w:val="0"/>
          <w:sz w:val="24"/>
        </w:rPr>
        <w:t>Penyedia layanan bertanggung jawab atas pemeliharaan harian derek, kerekan listrik (manual), dan pegangan, peralatan dan bahan habis pakai (termasuk oli pelumas, gemuk, dll.) yang diperlukan untuk pemeliharaan kurang dari 1 juta rupiah menjadi tanggung jawab penyedia layanan. Untuk suku cadang senilai Rp 1 juta atau lebih per unit, penyedia jasa harus memberikan rencana pengadaan kepada pembeli untuk dibeli. Pembeli bertanggung jawab atas perancah yang diperlukan untuk pemeliharaan dan pemeliharaan. Penyedia layanan harus memberikan rencana pemeliharaan satu bulan sebelumnya dan memberi tahu pembeli untuk memfasilitasi pengadaan dan pengaturan pemasangan perancah.</w:t>
      </w:r>
    </w:p>
    <w:p>
      <w:pPr>
        <w:spacing w:line="360" w:lineRule="auto"/>
        <w:rPr>
          <w:rFonts w:ascii="Times New Roman" w:hAnsi="Times New Roman" w:cs="Times New Roman"/>
          <w:sz w:val="24"/>
        </w:rPr>
      </w:pPr>
      <w:r>
        <w:rPr>
          <w:rFonts w:hint="default" w:ascii="Times New Roman" w:hAnsi="Times New Roman" w:cs="Times New Roman"/>
          <w:sz w:val="24"/>
        </w:rPr>
        <w:t>5.1.5</w:t>
      </w:r>
      <w:r>
        <w:rPr>
          <w:rFonts w:hint="default" w:ascii="Times New Roman" w:hAnsi="Times New Roman" w:cs="Times New Roman"/>
          <w:sz w:val="24"/>
          <w:lang w:eastAsia="zh-CN"/>
        </w:rPr>
        <w:t>采购方</w:t>
      </w:r>
      <w:r>
        <w:rPr>
          <w:rFonts w:hint="default" w:ascii="Times New Roman" w:hAnsi="Times New Roman" w:cs="Times New Roman"/>
          <w:sz w:val="24"/>
        </w:rPr>
        <w:t>为</w:t>
      </w:r>
      <w:r>
        <w:rPr>
          <w:rFonts w:hint="default" w:ascii="Times New Roman" w:hAnsi="Times New Roman" w:cs="Times New Roman"/>
          <w:sz w:val="24"/>
          <w:lang w:eastAsia="zh-CN"/>
        </w:rPr>
        <w:t>服务方</w:t>
      </w:r>
      <w:r>
        <w:rPr>
          <w:rFonts w:hint="default" w:ascii="Times New Roman" w:hAnsi="Times New Roman" w:cs="Times New Roman"/>
          <w:sz w:val="24"/>
        </w:rPr>
        <w:t>提供必要的协助，按照印尼国家及当地法规，完成全厂行车、电动葫芦、抓斗的检验、取证工作，并对全过程进行监督及指导。</w:t>
      </w:r>
    </w:p>
    <w:p>
      <w:pPr>
        <w:spacing w:line="360" w:lineRule="auto"/>
        <w:rPr>
          <w:rFonts w:hint="default" w:ascii="Times New Roman" w:hAnsi="Times New Roman" w:cs="Times New Roman"/>
          <w:sz w:val="24"/>
        </w:rPr>
      </w:pPr>
      <w:r>
        <w:rPr>
          <w:rFonts w:ascii="Times New Roman" w:hAnsi="Times New Roman" w:cs="Times New Roman"/>
          <w:sz w:val="24"/>
        </w:rPr>
        <w:t>5.1.5 Pembeli harus memberikan bantuan yang diperlukan kepada penyedia layanan, menyelesaikan pemeriksaan dan sertifikasi seluruh derek pabrik, kerekan listrik, dan pegangan sesuai dengan peraturan nasional dan lokal Indonesia, serta mengawasi dan memandu seluruh proses.</w:t>
      </w:r>
    </w:p>
    <w:p>
      <w:pPr>
        <w:spacing w:line="360" w:lineRule="auto"/>
        <w:rPr>
          <w:rFonts w:ascii="Times New Roman" w:hAnsi="Times New Roman" w:cs="Times New Roman"/>
          <w:sz w:val="24"/>
        </w:rPr>
      </w:pPr>
      <w:r>
        <w:rPr>
          <w:rFonts w:hint="default" w:ascii="Times New Roman" w:hAnsi="Times New Roman" w:cs="Times New Roman"/>
          <w:sz w:val="24"/>
        </w:rPr>
        <w:t>5.1.6行车、电动葫芦、抓斗就地电源开关、刀闸（含电源开关、刀闸及电源箱）以下部分的设备设施属</w:t>
      </w:r>
      <w:r>
        <w:rPr>
          <w:rFonts w:hint="default" w:ascii="Times New Roman" w:hAnsi="Times New Roman" w:cs="Times New Roman"/>
          <w:sz w:val="24"/>
          <w:lang w:eastAsia="zh-CN"/>
        </w:rPr>
        <w:t>服务方</w:t>
      </w:r>
      <w:r>
        <w:rPr>
          <w:rFonts w:hint="default" w:ascii="Times New Roman" w:hAnsi="Times New Roman" w:cs="Times New Roman"/>
          <w:sz w:val="24"/>
        </w:rPr>
        <w:t>工作范围。</w:t>
      </w:r>
    </w:p>
    <w:p>
      <w:pPr>
        <w:spacing w:line="360" w:lineRule="auto"/>
        <w:rPr>
          <w:rFonts w:hint="default" w:ascii="Times New Roman" w:hAnsi="Times New Roman" w:cs="Times New Roman"/>
          <w:sz w:val="24"/>
        </w:rPr>
      </w:pPr>
      <w:r>
        <w:rPr>
          <w:rFonts w:ascii="Times New Roman" w:hAnsi="Times New Roman" w:cs="Times New Roman"/>
          <w:sz w:val="24"/>
        </w:rPr>
        <w:t>5.1.6 Peralatan dan fasilitas berikut termasuk derek, kerekan listrik, saklar daya lokal, dan gerbang pisau (termasuk saklar daya, gerbang pisau dan kotak listrik) berada dalam lingkup pekerjaan penyedia layanan.</w:t>
      </w:r>
    </w:p>
    <w:p>
      <w:pPr>
        <w:spacing w:line="360" w:lineRule="auto"/>
        <w:rPr>
          <w:rFonts w:ascii="Times New Roman" w:hAnsi="Times New Roman" w:cs="Times New Roman"/>
          <w:sz w:val="24"/>
        </w:rPr>
      </w:pPr>
      <w:r>
        <w:rPr>
          <w:rFonts w:hint="default" w:ascii="Times New Roman" w:hAnsi="Times New Roman" w:cs="Times New Roman"/>
          <w:sz w:val="24"/>
        </w:rPr>
        <w:t>5.2基本要求</w:t>
      </w:r>
      <w:r>
        <w:rPr>
          <w:rFonts w:ascii="Times New Roman" w:hAnsi="Times New Roman" w:cs="Times New Roman"/>
          <w:sz w:val="24"/>
        </w:rPr>
        <w:t xml:space="preserve"> Kebutuhan dasar</w:t>
      </w:r>
    </w:p>
    <w:p>
      <w:pPr>
        <w:spacing w:line="360" w:lineRule="auto"/>
        <w:rPr>
          <w:rFonts w:ascii="Times New Roman" w:hAnsi="Times New Roman" w:cs="Times New Roman"/>
        </w:rPr>
      </w:pPr>
      <w:r>
        <w:rPr>
          <w:rFonts w:hint="default" w:ascii="Times New Roman" w:hAnsi="Times New Roman" w:cs="Times New Roman"/>
          <w:sz w:val="24"/>
        </w:rPr>
        <w:t>5.2.1保证行车、电动（手动）葫芦、抓斗运行正常、安全可靠;</w:t>
      </w:r>
      <w:r>
        <w:rPr>
          <w:rFonts w:ascii="Times New Roman" w:hAnsi="Times New Roman" w:cs="Times New Roman"/>
        </w:rPr>
        <w:t xml:space="preserve"> </w:t>
      </w:r>
    </w:p>
    <w:p>
      <w:pPr>
        <w:spacing w:line="360" w:lineRule="auto"/>
        <w:rPr>
          <w:rFonts w:hint="default" w:ascii="Times New Roman" w:hAnsi="Times New Roman" w:cs="Times New Roman"/>
          <w:sz w:val="24"/>
        </w:rPr>
      </w:pPr>
      <w:r>
        <w:rPr>
          <w:rFonts w:ascii="Times New Roman" w:hAnsi="Times New Roman" w:cs="Times New Roman"/>
          <w:sz w:val="24"/>
        </w:rPr>
        <w:t>5.2.1 Memastikan kendaraan perjalanan, kerekan listrik (manual) dan ember pegangan beroperasi secara normal, aman dan andal;</w:t>
      </w:r>
    </w:p>
    <w:p>
      <w:pPr>
        <w:spacing w:line="360" w:lineRule="auto"/>
        <w:rPr>
          <w:rFonts w:ascii="Times New Roman" w:hAnsi="Times New Roman" w:cs="Times New Roman"/>
          <w:sz w:val="24"/>
        </w:rPr>
      </w:pPr>
      <w:r>
        <w:rPr>
          <w:rFonts w:hint="default" w:ascii="Times New Roman" w:hAnsi="Times New Roman" w:cs="Times New Roman"/>
          <w:sz w:val="24"/>
        </w:rPr>
        <w:t>5.2.2除正常保养外，</w:t>
      </w:r>
      <w:r>
        <w:rPr>
          <w:rFonts w:hint="default" w:ascii="Times New Roman" w:hAnsi="Times New Roman" w:cs="Times New Roman"/>
          <w:sz w:val="24"/>
          <w:lang w:eastAsia="zh-CN"/>
        </w:rPr>
        <w:t>服务方</w:t>
      </w:r>
      <w:r>
        <w:rPr>
          <w:rFonts w:hint="default" w:ascii="Times New Roman" w:hAnsi="Times New Roman" w:cs="Times New Roman"/>
          <w:sz w:val="24"/>
        </w:rPr>
        <w:t>维保人员接到通知后，应在半小时内赶到现场，在规定的时间内处理完毕，不得以节假日和下班时间为由拒不到场。</w:t>
      </w:r>
    </w:p>
    <w:p>
      <w:pPr>
        <w:spacing w:line="360" w:lineRule="auto"/>
        <w:rPr>
          <w:rFonts w:hint="default" w:ascii="Times New Roman" w:hAnsi="Times New Roman" w:cs="Times New Roman"/>
          <w:sz w:val="24"/>
        </w:rPr>
      </w:pPr>
      <w:r>
        <w:rPr>
          <w:rFonts w:ascii="Times New Roman" w:hAnsi="Times New Roman" w:cs="Times New Roman"/>
          <w:sz w:val="24"/>
        </w:rPr>
        <w:t>5.2.2 Selain pemeliharaan normal, petugas pemeliharaan dari penyedia layanan harus bergegas ke lokasi kejadian dalam waktu setengah jam setelah menerima pemberitahuan dan menyelesaikan pemrosesan dalam waktu yang ditentukan dan jam di luar tugas.</w:t>
      </w:r>
    </w:p>
    <w:p>
      <w:pPr>
        <w:spacing w:line="360" w:lineRule="auto"/>
        <w:rPr>
          <w:rFonts w:ascii="Times New Roman" w:hAnsi="Times New Roman" w:cs="Times New Roman"/>
          <w:sz w:val="24"/>
        </w:rPr>
      </w:pPr>
      <w:r>
        <w:rPr>
          <w:rFonts w:hint="default" w:ascii="Times New Roman" w:hAnsi="Times New Roman" w:cs="Times New Roman"/>
          <w:sz w:val="24"/>
        </w:rPr>
        <w:t>5.2.3遵守相关质量技术监督部门对行车、电动（手动）葫芦、抓斗的安全管理规定。</w:t>
      </w:r>
    </w:p>
    <w:p>
      <w:pPr>
        <w:spacing w:line="360" w:lineRule="auto"/>
        <w:rPr>
          <w:rFonts w:hint="default" w:ascii="Times New Roman" w:hAnsi="Times New Roman" w:cs="Times New Roman"/>
          <w:sz w:val="24"/>
        </w:rPr>
      </w:pPr>
      <w:r>
        <w:rPr>
          <w:rFonts w:ascii="Times New Roman" w:hAnsi="Times New Roman" w:cs="Times New Roman"/>
          <w:sz w:val="24"/>
        </w:rPr>
        <w:t>5.2.3 Mematuhi peraturan manajemen keselamatan dari departemen pengawasan kualitas dan teknis terkait dalam penggerak, kerekan listrik (manual), dan pegangan.</w:t>
      </w:r>
    </w:p>
    <w:p>
      <w:pPr>
        <w:spacing w:line="360" w:lineRule="auto"/>
        <w:rPr>
          <w:rFonts w:ascii="Times New Roman" w:hAnsi="Times New Roman" w:cs="Times New Roman"/>
          <w:sz w:val="24"/>
        </w:rPr>
      </w:pPr>
      <w:r>
        <w:rPr>
          <w:rFonts w:hint="default" w:ascii="Times New Roman" w:hAnsi="Times New Roman" w:cs="Times New Roman"/>
          <w:sz w:val="24"/>
        </w:rPr>
        <w:t>5.2.4遵守</w:t>
      </w:r>
      <w:r>
        <w:rPr>
          <w:rFonts w:hint="default" w:ascii="Times New Roman" w:hAnsi="Times New Roman" w:cs="Times New Roman"/>
          <w:sz w:val="24"/>
          <w:lang w:eastAsia="zh-CN"/>
        </w:rPr>
        <w:t>采购方</w:t>
      </w:r>
      <w:r>
        <w:rPr>
          <w:rFonts w:hint="default" w:ascii="Times New Roman" w:hAnsi="Times New Roman" w:cs="Times New Roman"/>
          <w:sz w:val="24"/>
        </w:rPr>
        <w:t>的安全、环境管理规定。</w:t>
      </w:r>
    </w:p>
    <w:p>
      <w:pPr>
        <w:spacing w:line="360" w:lineRule="auto"/>
        <w:rPr>
          <w:rFonts w:hint="default" w:ascii="Times New Roman" w:hAnsi="Times New Roman" w:cs="Times New Roman"/>
          <w:sz w:val="24"/>
        </w:rPr>
      </w:pPr>
      <w:r>
        <w:rPr>
          <w:rFonts w:ascii="Times New Roman" w:hAnsi="Times New Roman" w:cs="Times New Roman"/>
          <w:sz w:val="24"/>
        </w:rPr>
        <w:t>5.2.4 Mematuhi persyaratan keselamatan dan manajemen lingkungan dari pembeli.</w:t>
      </w:r>
    </w:p>
    <w:p>
      <w:pPr>
        <w:spacing w:line="360" w:lineRule="auto"/>
        <w:rPr>
          <w:rFonts w:ascii="Times New Roman" w:hAnsi="Times New Roman" w:cs="Times New Roman"/>
          <w:sz w:val="24"/>
        </w:rPr>
      </w:pPr>
      <w:r>
        <w:rPr>
          <w:rFonts w:hint="default" w:ascii="Times New Roman" w:hAnsi="Times New Roman" w:cs="Times New Roman"/>
          <w:sz w:val="24"/>
        </w:rPr>
        <w:t>5.2.5维修中如有重大改动，提前通知</w:t>
      </w:r>
      <w:r>
        <w:rPr>
          <w:rFonts w:hint="default" w:ascii="Times New Roman" w:hAnsi="Times New Roman" w:cs="Times New Roman"/>
          <w:sz w:val="24"/>
          <w:lang w:eastAsia="zh-CN"/>
        </w:rPr>
        <w:t>采购方</w:t>
      </w:r>
      <w:r>
        <w:rPr>
          <w:rFonts w:hint="default" w:ascii="Times New Roman" w:hAnsi="Times New Roman" w:cs="Times New Roman"/>
          <w:sz w:val="24"/>
        </w:rPr>
        <w:t>，并经相关的质量技术监督部门同意，改动完成后经相关的质量技术监督部门检验，检验合格后才能投入使用。</w:t>
      </w:r>
    </w:p>
    <w:p>
      <w:pPr>
        <w:spacing w:line="360" w:lineRule="auto"/>
        <w:rPr>
          <w:rFonts w:hint="default" w:ascii="Times New Roman" w:hAnsi="Times New Roman" w:cs="Times New Roman"/>
          <w:sz w:val="24"/>
        </w:rPr>
      </w:pPr>
      <w:r>
        <w:rPr>
          <w:rFonts w:ascii="Times New Roman" w:hAnsi="Times New Roman" w:cs="Times New Roman"/>
          <w:sz w:val="24"/>
        </w:rPr>
        <w:t>5.2.5 Jika ada perubahan besar dalam pemeliharaan, beri tahu pembeli terlebih dahulu dan dapatkan persetujuan dari departemen pengawasan kualitas dan teknis yang relevan, dan setelah perubahan selesai, itu akan diperiksa oleh departemen pengawasan kualitas dan teknis yang relevan dan mulai digunakan hanya setelah lulus inspeksi.</w:t>
      </w:r>
    </w:p>
    <w:p>
      <w:pPr>
        <w:spacing w:line="360" w:lineRule="auto"/>
        <w:rPr>
          <w:rFonts w:ascii="Times New Roman" w:hAnsi="Times New Roman" w:cs="Times New Roman"/>
          <w:sz w:val="24"/>
        </w:rPr>
      </w:pPr>
      <w:r>
        <w:rPr>
          <w:rFonts w:hint="default" w:ascii="Times New Roman" w:hAnsi="Times New Roman" w:cs="Times New Roman"/>
          <w:sz w:val="24"/>
        </w:rPr>
        <w:t>5.3日常维保内容</w:t>
      </w:r>
      <w:r>
        <w:rPr>
          <w:rFonts w:ascii="Times New Roman" w:hAnsi="Times New Roman" w:cs="Times New Roman"/>
          <w:sz w:val="24"/>
        </w:rPr>
        <w:t xml:space="preserve"> Konten pemeliharaan harian</w:t>
      </w:r>
    </w:p>
    <w:p>
      <w:pPr>
        <w:spacing w:line="360" w:lineRule="auto"/>
        <w:rPr>
          <w:rFonts w:ascii="Times New Roman" w:hAnsi="Times New Roman" w:cs="Times New Roman"/>
          <w:sz w:val="24"/>
        </w:rPr>
      </w:pPr>
      <w:r>
        <w:rPr>
          <w:rFonts w:hint="default" w:ascii="Times New Roman" w:hAnsi="Times New Roman" w:cs="Times New Roman"/>
          <w:sz w:val="24"/>
        </w:rPr>
        <w:t>5.3.1吊钩夹套</w:t>
      </w:r>
      <w:r>
        <w:rPr>
          <w:rFonts w:ascii="Times New Roman" w:hAnsi="Times New Roman" w:cs="Times New Roman"/>
          <w:sz w:val="24"/>
        </w:rPr>
        <w:t xml:space="preserve"> Penjepit kait</w:t>
      </w:r>
    </w:p>
    <w:p>
      <w:pPr>
        <w:spacing w:line="360" w:lineRule="auto"/>
        <w:rPr>
          <w:rFonts w:ascii="Times New Roman" w:hAnsi="Times New Roman" w:cs="Times New Roman"/>
          <w:sz w:val="24"/>
        </w:rPr>
      </w:pPr>
      <w:r>
        <w:rPr>
          <w:rFonts w:hint="default" w:ascii="Times New Roman" w:hAnsi="Times New Roman" w:cs="Times New Roman"/>
          <w:sz w:val="24"/>
        </w:rPr>
        <w:t>活动部分加注润滑脂，要求转动灵活，防松装置可靠，吊钩危险断面在《标准》规定范围内，超标立即更换.夹套无变形。</w:t>
      </w:r>
    </w:p>
    <w:p>
      <w:pPr>
        <w:spacing w:line="360" w:lineRule="auto"/>
        <w:rPr>
          <w:rFonts w:hint="default" w:ascii="Times New Roman" w:hAnsi="Times New Roman" w:cs="Times New Roman"/>
          <w:sz w:val="24"/>
        </w:rPr>
      </w:pPr>
      <w:r>
        <w:rPr>
          <w:rFonts w:ascii="Times New Roman" w:hAnsi="Times New Roman" w:cs="Times New Roman"/>
          <w:sz w:val="24"/>
        </w:rPr>
        <w:t>Bagian yang bergerak diisi dengan minyak dan harus berputar secara fleksibel. Perangkat anti-longgar harus dapat diandalkan. Bagian kait yang berbahaya harus berada dalam lingkup "Standar". tidak boleh mengalami deformasi.</w:t>
      </w:r>
    </w:p>
    <w:p>
      <w:pPr>
        <w:spacing w:line="360" w:lineRule="auto"/>
        <w:rPr>
          <w:rFonts w:ascii="Times New Roman" w:hAnsi="Times New Roman" w:cs="Times New Roman"/>
          <w:sz w:val="24"/>
        </w:rPr>
      </w:pPr>
      <w:r>
        <w:rPr>
          <w:rFonts w:hint="default" w:ascii="Times New Roman" w:hAnsi="Times New Roman" w:cs="Times New Roman"/>
          <w:sz w:val="24"/>
        </w:rPr>
        <w:t>5.3.2钢丝绳</w:t>
      </w:r>
      <w:r>
        <w:rPr>
          <w:rFonts w:ascii="Times New Roman" w:hAnsi="Times New Roman" w:cs="Times New Roman"/>
          <w:sz w:val="24"/>
        </w:rPr>
        <w:t xml:space="preserve"> Tali kawat</w:t>
      </w:r>
    </w:p>
    <w:p>
      <w:pPr>
        <w:spacing w:line="360" w:lineRule="auto"/>
        <w:rPr>
          <w:rFonts w:ascii="Times New Roman" w:hAnsi="Times New Roman" w:cs="Times New Roman"/>
          <w:sz w:val="24"/>
        </w:rPr>
      </w:pPr>
      <w:r>
        <w:rPr>
          <w:rFonts w:hint="default" w:ascii="Times New Roman" w:hAnsi="Times New Roman" w:cs="Times New Roman"/>
          <w:sz w:val="24"/>
        </w:rPr>
        <w:t>按《使用说明书》上规定使用钢丝绳型号、规格，并进行润滑。磨损及断丝数量在《标准》规定范围内，超标立即更换。</w:t>
      </w:r>
    </w:p>
    <w:p>
      <w:pPr>
        <w:spacing w:line="360" w:lineRule="auto"/>
        <w:rPr>
          <w:rFonts w:hint="default" w:ascii="Times New Roman" w:hAnsi="Times New Roman" w:cs="Times New Roman"/>
          <w:sz w:val="24"/>
        </w:rPr>
      </w:pPr>
      <w:r>
        <w:rPr>
          <w:rFonts w:ascii="Times New Roman" w:hAnsi="Times New Roman" w:cs="Times New Roman"/>
          <w:sz w:val="24"/>
        </w:rPr>
        <w:t>Gunakan jenis dan spesifikasi tali kawat dan lumasi seperti yang ditentukan dalam Buku Petunjuk. Jumlah kabel yang aus dan putus berada dalam kisaran yang ditentukan dalam Standar, dan segera diganti jika melebihi standar.</w:t>
      </w:r>
    </w:p>
    <w:p>
      <w:pPr>
        <w:spacing w:line="360" w:lineRule="auto"/>
        <w:rPr>
          <w:rFonts w:ascii="Times New Roman" w:hAnsi="Times New Roman" w:cs="Times New Roman"/>
          <w:sz w:val="24"/>
        </w:rPr>
      </w:pPr>
      <w:r>
        <w:rPr>
          <w:rFonts w:hint="default" w:ascii="Times New Roman" w:hAnsi="Times New Roman" w:cs="Times New Roman"/>
          <w:sz w:val="24"/>
        </w:rPr>
        <w:t>5.3.3制动装置</w:t>
      </w:r>
      <w:r>
        <w:rPr>
          <w:rFonts w:ascii="Times New Roman" w:hAnsi="Times New Roman" w:cs="Times New Roman"/>
          <w:sz w:val="24"/>
        </w:rPr>
        <w:t xml:space="preserve"> Perangkat pengereman</w:t>
      </w:r>
    </w:p>
    <w:p>
      <w:pPr>
        <w:spacing w:line="360" w:lineRule="auto"/>
        <w:rPr>
          <w:rFonts w:ascii="Times New Roman" w:hAnsi="Times New Roman" w:cs="Times New Roman"/>
          <w:sz w:val="24"/>
        </w:rPr>
      </w:pPr>
      <w:r>
        <w:rPr>
          <w:rFonts w:hint="default" w:ascii="Times New Roman" w:hAnsi="Times New Roman" w:cs="Times New Roman"/>
          <w:sz w:val="24"/>
        </w:rPr>
        <w:t>制动时应灵敏可靠.在额定负荷下，下降中制动下滑距离在《标准》规定范围内，超标时应予以调整(或更换刹车片等)，调整后地制动装置必须进行负荷制动试车，下滑距离应在《标准》规定范围内。</w:t>
      </w:r>
    </w:p>
    <w:p>
      <w:pPr>
        <w:spacing w:line="360" w:lineRule="auto"/>
        <w:rPr>
          <w:rFonts w:hint="default" w:ascii="Times New Roman" w:hAnsi="Times New Roman" w:cs="Times New Roman"/>
          <w:sz w:val="24"/>
        </w:rPr>
      </w:pPr>
      <w:r>
        <w:rPr>
          <w:rFonts w:ascii="Times New Roman" w:hAnsi="Times New Roman" w:cs="Times New Roman"/>
          <w:sz w:val="24"/>
        </w:rPr>
        <w:t>Selama proses pengereman harus dilakukan dengan responsif dan dapat diandalkan. Pada beban tertentu, saat pengurangan beban, jarak geseran pengereman harus berada dalam rentang yang ditetapkan oleh "standar". Jika melebihi batas, maka harus disesuaikan (atau diganti bantalan rem, dll.). Setelah penyesuaian, perangkat pengereman harus diuji dengan beban dan pengereman. Jarak geseran harus berada dalam rentang yang ditetapkan oleh "standar" setelah penyesuaian.</w:t>
      </w:r>
    </w:p>
    <w:p>
      <w:pPr>
        <w:spacing w:line="360" w:lineRule="auto"/>
        <w:rPr>
          <w:rFonts w:hint="default" w:ascii="Times New Roman" w:hAnsi="Times New Roman" w:cs="Times New Roman"/>
          <w:sz w:val="24"/>
        </w:rPr>
      </w:pPr>
      <w:r>
        <w:rPr>
          <w:rFonts w:hint="default" w:ascii="Times New Roman" w:hAnsi="Times New Roman" w:cs="Times New Roman"/>
          <w:sz w:val="24"/>
        </w:rPr>
        <w:t>5.3.4传动、升降、行走装置</w:t>
      </w:r>
      <w:r>
        <w:rPr>
          <w:rFonts w:ascii="Times New Roman" w:hAnsi="Times New Roman" w:cs="Times New Roman"/>
          <w:sz w:val="24"/>
        </w:rPr>
        <w:t>Perangkat transmisi, pengangkatan, dan perjalanan</w:t>
      </w:r>
    </w:p>
    <w:p>
      <w:pPr>
        <w:spacing w:line="360" w:lineRule="auto"/>
        <w:rPr>
          <w:rFonts w:ascii="Times New Roman" w:hAnsi="Times New Roman" w:cs="Times New Roman"/>
          <w:sz w:val="24"/>
        </w:rPr>
      </w:pPr>
      <w:r>
        <w:rPr>
          <w:rFonts w:hint="default" w:ascii="Times New Roman" w:hAnsi="Times New Roman" w:cs="Times New Roman"/>
          <w:sz w:val="24"/>
        </w:rPr>
        <w:t>运行时无异常噪音，运行平稳；绳轮转动灵活，绳卡、固定销锁死可靠。</w:t>
      </w:r>
    </w:p>
    <w:p>
      <w:pPr>
        <w:spacing w:line="360" w:lineRule="auto"/>
        <w:rPr>
          <w:rFonts w:hint="default" w:ascii="Times New Roman" w:hAnsi="Times New Roman" w:cs="Times New Roman"/>
          <w:sz w:val="24"/>
        </w:rPr>
      </w:pPr>
      <w:r>
        <w:rPr>
          <w:rFonts w:ascii="Times New Roman" w:hAnsi="Times New Roman" w:cs="Times New Roman"/>
          <w:sz w:val="24"/>
        </w:rPr>
        <w:t>Tidak ada suara bising yang tidak normal selama pengoperasian, dan pengoperasiannya lancar; sheave tali berputar secara fleksibel, dan kartu tali serta pin pengunci terkunci dengan baik.</w:t>
      </w:r>
    </w:p>
    <w:p>
      <w:pPr>
        <w:spacing w:line="360" w:lineRule="auto"/>
        <w:rPr>
          <w:rFonts w:ascii="Times New Roman" w:hAnsi="Times New Roman" w:cs="Times New Roman"/>
          <w:sz w:val="24"/>
        </w:rPr>
      </w:pPr>
      <w:r>
        <w:rPr>
          <w:rFonts w:hint="default" w:ascii="Times New Roman" w:hAnsi="Times New Roman" w:cs="Times New Roman"/>
          <w:sz w:val="24"/>
        </w:rPr>
        <w:t>5.3.5各部连接可靠</w:t>
      </w:r>
      <w:r>
        <w:rPr>
          <w:rFonts w:ascii="Times New Roman" w:hAnsi="Times New Roman" w:cs="Times New Roman"/>
          <w:sz w:val="24"/>
        </w:rPr>
        <w:t xml:space="preserve"> Sambungan yang andal dari semua bagian</w:t>
      </w:r>
    </w:p>
    <w:p>
      <w:pPr>
        <w:spacing w:line="360" w:lineRule="auto"/>
        <w:rPr>
          <w:rFonts w:ascii="Times New Roman" w:hAnsi="Times New Roman" w:cs="Times New Roman"/>
          <w:sz w:val="24"/>
        </w:rPr>
      </w:pPr>
      <w:r>
        <w:rPr>
          <w:rFonts w:hint="default" w:ascii="Times New Roman" w:hAnsi="Times New Roman" w:cs="Times New Roman"/>
          <w:sz w:val="24"/>
        </w:rPr>
        <w:t>5.3.5.1电机、减速器、壳套、绳筒应连接可靠。</w:t>
      </w:r>
    </w:p>
    <w:p>
      <w:pPr>
        <w:spacing w:line="360" w:lineRule="auto"/>
        <w:rPr>
          <w:rFonts w:hint="default" w:ascii="Times New Roman" w:hAnsi="Times New Roman" w:cs="Times New Roman"/>
          <w:sz w:val="24"/>
        </w:rPr>
      </w:pPr>
      <w:r>
        <w:rPr>
          <w:rFonts w:ascii="Times New Roman" w:hAnsi="Times New Roman" w:cs="Times New Roman"/>
          <w:sz w:val="24"/>
        </w:rPr>
        <w:t xml:space="preserve">5.3.5.1 </w:t>
      </w:r>
      <w:r>
        <w:rPr>
          <w:rFonts w:hint="default" w:ascii="Times New Roman" w:hAnsi="Times New Roman" w:eastAsia="宋体" w:cs="Times New Roman"/>
          <w:sz w:val="24"/>
        </w:rPr>
        <w:t xml:space="preserve"> </w:t>
      </w:r>
      <w:r>
        <w:rPr>
          <w:rFonts w:ascii="Times New Roman" w:hAnsi="Times New Roman" w:eastAsia="宋体" w:cs="Times New Roman"/>
          <w:sz w:val="24"/>
          <w:szCs w:val="24"/>
        </w:rPr>
        <w:t>Motor, gearbox, housing, dan drum tali harus terhubung dengan andal.</w:t>
      </w:r>
    </w:p>
    <w:p>
      <w:pPr>
        <w:spacing w:line="360" w:lineRule="auto"/>
        <w:rPr>
          <w:rFonts w:ascii="Times New Roman" w:hAnsi="Times New Roman" w:cs="Times New Roman"/>
          <w:sz w:val="24"/>
        </w:rPr>
      </w:pPr>
      <w:r>
        <w:rPr>
          <w:rFonts w:hint="default" w:ascii="Times New Roman" w:hAnsi="Times New Roman" w:cs="Times New Roman"/>
          <w:sz w:val="24"/>
        </w:rPr>
        <w:t>5.3.5.2行走轮、减速器、固定销、电机应连接可靠。</w:t>
      </w:r>
    </w:p>
    <w:p>
      <w:pPr>
        <w:spacing w:line="360" w:lineRule="auto"/>
        <w:rPr>
          <w:rFonts w:hint="default" w:ascii="Times New Roman" w:hAnsi="Times New Roman" w:cs="Times New Roman"/>
          <w:sz w:val="24"/>
        </w:rPr>
      </w:pPr>
      <w:r>
        <w:rPr>
          <w:rFonts w:hint="default" w:ascii="Times New Roman" w:hAnsi="Times New Roman" w:cs="Times New Roman"/>
          <w:sz w:val="24"/>
        </w:rPr>
        <w:t>5.3.5.2</w:t>
      </w:r>
      <w:r>
        <w:rPr>
          <w:rFonts w:ascii="Times New Roman" w:hAnsi="Times New Roman" w:cs="Times New Roman"/>
          <w:sz w:val="24"/>
        </w:rPr>
        <w:t xml:space="preserve"> Roda penggerak, peredam, pin penahan, dan motor harus terhubung dengan andal.</w:t>
      </w:r>
    </w:p>
    <w:p>
      <w:pPr>
        <w:spacing w:line="360" w:lineRule="auto"/>
        <w:rPr>
          <w:rFonts w:ascii="Times New Roman" w:hAnsi="Times New Roman" w:cs="Times New Roman"/>
          <w:sz w:val="24"/>
        </w:rPr>
      </w:pPr>
      <w:r>
        <w:rPr>
          <w:rFonts w:hint="default" w:ascii="Times New Roman" w:hAnsi="Times New Roman" w:cs="Times New Roman"/>
          <w:sz w:val="24"/>
        </w:rPr>
        <w:t>5.3.5.3横梁、走轮梁应连接可靠。</w:t>
      </w:r>
    </w:p>
    <w:p>
      <w:pPr>
        <w:spacing w:line="360" w:lineRule="auto"/>
        <w:rPr>
          <w:rFonts w:hint="default" w:ascii="Times New Roman" w:hAnsi="Times New Roman" w:cs="Times New Roman"/>
          <w:sz w:val="24"/>
        </w:rPr>
      </w:pPr>
      <w:r>
        <w:rPr>
          <w:rFonts w:ascii="Times New Roman" w:hAnsi="Times New Roman" w:cs="Times New Roman"/>
          <w:sz w:val="24"/>
        </w:rPr>
        <w:t>5.3.5.3 Balok melintang dan balok anak harus tersambung dengan baik.</w:t>
      </w:r>
    </w:p>
    <w:p>
      <w:pPr>
        <w:spacing w:line="360" w:lineRule="auto"/>
        <w:rPr>
          <w:rFonts w:ascii="Times New Roman" w:hAnsi="Times New Roman" w:cs="Times New Roman"/>
          <w:sz w:val="24"/>
        </w:rPr>
      </w:pPr>
      <w:r>
        <w:rPr>
          <w:rFonts w:hint="default" w:ascii="Times New Roman" w:hAnsi="Times New Roman" w:cs="Times New Roman"/>
          <w:sz w:val="24"/>
        </w:rPr>
        <w:t>5.3.5.4各固定件应连接可靠，且有防松装置。</w:t>
      </w:r>
    </w:p>
    <w:p>
      <w:pPr>
        <w:spacing w:line="360" w:lineRule="auto"/>
        <w:rPr>
          <w:rFonts w:hint="default" w:ascii="Times New Roman" w:hAnsi="Times New Roman" w:cs="Times New Roman"/>
          <w:sz w:val="24"/>
        </w:rPr>
      </w:pPr>
      <w:r>
        <w:rPr>
          <w:rFonts w:ascii="Times New Roman" w:hAnsi="Times New Roman" w:cs="Times New Roman"/>
          <w:sz w:val="24"/>
        </w:rPr>
        <w:t>5.3.5.4 Perlengkapan harus tersambung dengan baik dan memiliki perangkat anti-pelonggaran.</w:t>
      </w:r>
    </w:p>
    <w:p>
      <w:pPr>
        <w:spacing w:line="360" w:lineRule="auto"/>
        <w:rPr>
          <w:rFonts w:ascii="Times New Roman" w:hAnsi="Times New Roman" w:cs="Times New Roman"/>
          <w:sz w:val="24"/>
        </w:rPr>
      </w:pPr>
      <w:r>
        <w:rPr>
          <w:rFonts w:hint="default" w:ascii="Times New Roman" w:hAnsi="Times New Roman" w:cs="Times New Roman"/>
          <w:sz w:val="24"/>
        </w:rPr>
        <w:t>5.3.6限位装置</w:t>
      </w:r>
      <w:r>
        <w:rPr>
          <w:rFonts w:ascii="Times New Roman" w:hAnsi="Times New Roman" w:cs="Times New Roman"/>
          <w:sz w:val="24"/>
        </w:rPr>
        <w:t xml:space="preserve"> Sakelar batas</w:t>
      </w:r>
    </w:p>
    <w:p>
      <w:pPr>
        <w:spacing w:line="360" w:lineRule="auto"/>
        <w:rPr>
          <w:rFonts w:ascii="Times New Roman" w:hAnsi="Times New Roman" w:cs="Times New Roman"/>
          <w:sz w:val="24"/>
        </w:rPr>
      </w:pPr>
      <w:r>
        <w:rPr>
          <w:rFonts w:hint="default" w:ascii="Times New Roman" w:hAnsi="Times New Roman" w:cs="Times New Roman"/>
          <w:sz w:val="24"/>
        </w:rPr>
        <w:t>限位应灵敏可靠，且有足够地缓冲距离。</w:t>
      </w:r>
    </w:p>
    <w:p>
      <w:pPr>
        <w:spacing w:line="360" w:lineRule="auto"/>
        <w:rPr>
          <w:rFonts w:hint="default" w:ascii="Times New Roman" w:hAnsi="Times New Roman" w:cs="Times New Roman"/>
          <w:sz w:val="24"/>
        </w:rPr>
      </w:pPr>
      <w:r>
        <w:rPr>
          <w:rFonts w:ascii="Times New Roman" w:hAnsi="Times New Roman" w:cs="Times New Roman"/>
          <w:sz w:val="24"/>
        </w:rPr>
        <w:t>Batas harus sensitif dan dapat diandalkan dengan jarak bantalan yang memadai.</w:t>
      </w:r>
    </w:p>
    <w:p>
      <w:pPr>
        <w:spacing w:line="360" w:lineRule="auto"/>
        <w:rPr>
          <w:rFonts w:ascii="Times New Roman" w:hAnsi="Times New Roman" w:cs="Times New Roman"/>
          <w:sz w:val="24"/>
        </w:rPr>
      </w:pPr>
      <w:r>
        <w:rPr>
          <w:rFonts w:hint="default" w:ascii="Times New Roman" w:hAnsi="Times New Roman" w:cs="Times New Roman"/>
          <w:sz w:val="24"/>
        </w:rPr>
        <w:t>5.3.7电气控制</w:t>
      </w:r>
      <w:r>
        <w:rPr>
          <w:rFonts w:ascii="Times New Roman" w:hAnsi="Times New Roman" w:cs="Times New Roman"/>
          <w:sz w:val="24"/>
        </w:rPr>
        <w:t xml:space="preserve"> Kontrol listrik</w:t>
      </w:r>
    </w:p>
    <w:p>
      <w:pPr>
        <w:spacing w:line="360" w:lineRule="auto"/>
        <w:rPr>
          <w:rFonts w:ascii="Times New Roman" w:hAnsi="Times New Roman" w:cs="Times New Roman"/>
          <w:sz w:val="24"/>
        </w:rPr>
      </w:pPr>
      <w:r>
        <w:rPr>
          <w:rFonts w:hint="default" w:ascii="Times New Roman" w:hAnsi="Times New Roman" w:cs="Times New Roman"/>
          <w:sz w:val="24"/>
        </w:rPr>
        <w:t>5.3.7.1手控盒按钮箭头指示方向应与行车、电动葫芦运动方向相同，各按钮动作可靠。</w:t>
      </w:r>
    </w:p>
    <w:p>
      <w:pPr>
        <w:spacing w:line="360" w:lineRule="auto"/>
        <w:rPr>
          <w:rFonts w:hint="default" w:ascii="Times New Roman" w:hAnsi="Times New Roman" w:cs="Times New Roman"/>
          <w:sz w:val="24"/>
        </w:rPr>
      </w:pPr>
      <w:r>
        <w:rPr>
          <w:rFonts w:ascii="Times New Roman" w:hAnsi="Times New Roman" w:cs="Times New Roman"/>
          <w:sz w:val="24"/>
        </w:rPr>
        <w:t>5.3.7.1 Arah panah tombol pada kotak kontrol tangan harus sama dengan arah pergerakan derek berjalan dan kerekan listrik, dan tombol-tombol tersebut dapat diandalkan.</w:t>
      </w:r>
    </w:p>
    <w:p>
      <w:pPr>
        <w:spacing w:line="360" w:lineRule="auto"/>
        <w:rPr>
          <w:rFonts w:ascii="Times New Roman" w:hAnsi="Times New Roman" w:cs="Times New Roman"/>
          <w:sz w:val="24"/>
        </w:rPr>
      </w:pPr>
      <w:r>
        <w:rPr>
          <w:rFonts w:hint="default" w:ascii="Times New Roman" w:hAnsi="Times New Roman" w:cs="Times New Roman"/>
          <w:sz w:val="24"/>
        </w:rPr>
        <w:t>5.3.7.2绝缘、防爆符合《标准》规定和要求。</w:t>
      </w:r>
    </w:p>
    <w:p>
      <w:pPr>
        <w:spacing w:line="360" w:lineRule="auto"/>
        <w:rPr>
          <w:rFonts w:hint="default" w:ascii="Times New Roman" w:hAnsi="Times New Roman" w:cs="Times New Roman"/>
          <w:sz w:val="24"/>
        </w:rPr>
      </w:pPr>
      <w:r>
        <w:rPr>
          <w:rFonts w:ascii="Times New Roman" w:hAnsi="Times New Roman" w:cs="Times New Roman"/>
          <w:sz w:val="24"/>
        </w:rPr>
        <w:t>5.3.7.2 Isolasi dan proteksi ledakan sesuai dengan ketentuan dan persyaratan Standar.</w:t>
      </w:r>
    </w:p>
    <w:p>
      <w:pPr>
        <w:spacing w:line="360" w:lineRule="auto"/>
        <w:rPr>
          <w:rFonts w:ascii="Times New Roman" w:hAnsi="Times New Roman" w:cs="Times New Roman"/>
          <w:sz w:val="24"/>
        </w:rPr>
      </w:pPr>
      <w:r>
        <w:rPr>
          <w:rFonts w:hint="default" w:ascii="Times New Roman" w:hAnsi="Times New Roman" w:cs="Times New Roman"/>
          <w:sz w:val="24"/>
        </w:rPr>
        <w:t>5.3.7.3在有防爆要求的行车、电动葫芦备件更换时应采用防爆型备件，且接地可靠。</w:t>
      </w:r>
    </w:p>
    <w:p>
      <w:pPr>
        <w:spacing w:line="360" w:lineRule="auto"/>
        <w:rPr>
          <w:rFonts w:hint="default" w:ascii="Times New Roman" w:hAnsi="Times New Roman" w:cs="Times New Roman"/>
          <w:sz w:val="24"/>
        </w:rPr>
      </w:pPr>
      <w:r>
        <w:rPr>
          <w:rFonts w:ascii="Times New Roman" w:hAnsi="Times New Roman" w:cs="Times New Roman"/>
          <w:sz w:val="24"/>
        </w:rPr>
        <w:t>5.3.7.3 Suku cadang tipe tahan ledakan harus digunakan untuk penggantian suku cadang travelling crane dan kerekan listrik dengan persyaratan tahan ledakan dan pentanahan yang andal.</w:t>
      </w:r>
    </w:p>
    <w:p>
      <w:pPr>
        <w:spacing w:line="360" w:lineRule="auto"/>
        <w:rPr>
          <w:rFonts w:ascii="Times New Roman" w:hAnsi="Times New Roman" w:cs="Times New Roman"/>
          <w:sz w:val="24"/>
        </w:rPr>
      </w:pPr>
      <w:r>
        <w:rPr>
          <w:rFonts w:hint="default" w:ascii="Times New Roman" w:hAnsi="Times New Roman" w:cs="Times New Roman"/>
          <w:sz w:val="24"/>
        </w:rPr>
        <w:t>5.3.8</w:t>
      </w:r>
      <w:r>
        <w:rPr>
          <w:rFonts w:hint="default" w:ascii="Times New Roman" w:hAnsi="Times New Roman" w:cs="Times New Roman"/>
          <w:sz w:val="24"/>
          <w:lang w:eastAsia="zh-CN"/>
        </w:rPr>
        <w:t>服务方</w:t>
      </w:r>
      <w:r>
        <w:rPr>
          <w:rFonts w:hint="default" w:ascii="Times New Roman" w:hAnsi="Times New Roman" w:cs="Times New Roman"/>
          <w:sz w:val="24"/>
        </w:rPr>
        <w:t>必须建立维修、保养、清洁、加油加脂、备品备件更换记录等台账记录，按期提供给</w:t>
      </w:r>
      <w:r>
        <w:rPr>
          <w:rFonts w:hint="default" w:ascii="Times New Roman" w:hAnsi="Times New Roman" w:cs="Times New Roman"/>
          <w:sz w:val="24"/>
          <w:lang w:eastAsia="zh-CN"/>
        </w:rPr>
        <w:t>采购方</w:t>
      </w:r>
      <w:r>
        <w:rPr>
          <w:rFonts w:hint="default" w:ascii="Times New Roman" w:hAnsi="Times New Roman" w:cs="Times New Roman"/>
          <w:sz w:val="24"/>
        </w:rPr>
        <w:t>检查和存档。</w:t>
      </w:r>
    </w:p>
    <w:p>
      <w:pPr>
        <w:spacing w:line="360" w:lineRule="auto"/>
        <w:rPr>
          <w:rFonts w:hint="default" w:ascii="Times New Roman" w:hAnsi="Times New Roman" w:cs="Times New Roman"/>
          <w:sz w:val="24"/>
        </w:rPr>
      </w:pPr>
      <w:r>
        <w:rPr>
          <w:rFonts w:hint="default" w:ascii="Times New Roman" w:hAnsi="Times New Roman" w:cs="Times New Roman"/>
          <w:sz w:val="24"/>
        </w:rPr>
        <w:t>5.3.8</w:t>
      </w:r>
      <w:r>
        <w:rPr>
          <w:rFonts w:ascii="Times New Roman" w:hAnsi="Times New Roman" w:cs="Times New Roman"/>
          <w:sz w:val="24"/>
        </w:rPr>
        <w:t xml:space="preserve"> Penyedia layanan harus membuat catatan akun untuk perbaikan, pemeliharaan, pembersihan, peminyakan dan pelumasan, catatan penggantian suku cadang, dll., dan memberikannya kepada pembeli untuk diperiksa dan diarsipkan secara teratur.</w:t>
      </w:r>
    </w:p>
    <w:p>
      <w:pPr>
        <w:spacing w:line="360" w:lineRule="auto"/>
        <w:rPr>
          <w:rFonts w:ascii="Times New Roman" w:hAnsi="Times New Roman" w:cs="Times New Roman"/>
          <w:sz w:val="24"/>
        </w:rPr>
      </w:pPr>
      <w:r>
        <w:rPr>
          <w:rFonts w:hint="default" w:ascii="Times New Roman" w:hAnsi="Times New Roman" w:cs="Times New Roman"/>
          <w:sz w:val="24"/>
        </w:rPr>
        <w:t>5.4保养周期及要求</w:t>
      </w:r>
      <w:r>
        <w:rPr>
          <w:rFonts w:ascii="Times New Roman" w:hAnsi="Times New Roman" w:cs="Times New Roman"/>
          <w:sz w:val="24"/>
        </w:rPr>
        <w:t xml:space="preserve"> Interval dan persyaratan pemeliharaan</w:t>
      </w:r>
    </w:p>
    <w:p>
      <w:pPr>
        <w:spacing w:line="360" w:lineRule="auto"/>
        <w:rPr>
          <w:rFonts w:ascii="Times New Roman" w:hAnsi="Times New Roman" w:cs="Times New Roman"/>
          <w:sz w:val="24"/>
        </w:rPr>
      </w:pPr>
      <w:r>
        <w:rPr>
          <w:rFonts w:hint="default" w:ascii="Times New Roman" w:hAnsi="Times New Roman" w:cs="Times New Roman"/>
          <w:sz w:val="24"/>
        </w:rPr>
        <w:t>5.4.1减速机润滑周期为三个月一次。</w:t>
      </w:r>
    </w:p>
    <w:p>
      <w:pPr>
        <w:spacing w:line="360" w:lineRule="auto"/>
        <w:rPr>
          <w:rFonts w:hint="default" w:ascii="Times New Roman" w:hAnsi="Times New Roman" w:cs="Times New Roman"/>
          <w:sz w:val="24"/>
        </w:rPr>
      </w:pPr>
      <w:r>
        <w:rPr>
          <w:rFonts w:ascii="Times New Roman" w:hAnsi="Times New Roman" w:cs="Times New Roman"/>
          <w:sz w:val="24"/>
        </w:rPr>
        <w:t>5.4.1 Siklus pelumasan peredam adalah setiap tiga bulan sekali.</w:t>
      </w:r>
    </w:p>
    <w:p>
      <w:pPr>
        <w:spacing w:line="360" w:lineRule="auto"/>
        <w:rPr>
          <w:rFonts w:ascii="Times New Roman" w:hAnsi="Times New Roman" w:cs="Times New Roman"/>
          <w:sz w:val="24"/>
        </w:rPr>
      </w:pPr>
      <w:r>
        <w:rPr>
          <w:rFonts w:hint="default" w:ascii="Times New Roman" w:hAnsi="Times New Roman" w:cs="Times New Roman"/>
          <w:sz w:val="24"/>
        </w:rPr>
        <w:t>5.4.2驱动装置润滑:需要使用钙基润滑油从上部注油孔注入，周期为一年一次。</w:t>
      </w:r>
    </w:p>
    <w:p>
      <w:pPr>
        <w:spacing w:line="360" w:lineRule="auto"/>
        <w:rPr>
          <w:rFonts w:hint="default" w:ascii="Times New Roman" w:hAnsi="Times New Roman" w:cs="Times New Roman"/>
          <w:sz w:val="24"/>
        </w:rPr>
      </w:pPr>
      <w:r>
        <w:rPr>
          <w:rFonts w:ascii="Times New Roman" w:hAnsi="Times New Roman" w:cs="Times New Roman"/>
          <w:sz w:val="24"/>
        </w:rPr>
        <w:t>5.4.2 Pelumasan penggerak: Pelumas berbasis kalsium harus diinjeksikan melalui lubang pelumas bagian atas dengan interval tahunan.</w:t>
      </w:r>
    </w:p>
    <w:p>
      <w:pPr>
        <w:spacing w:line="360" w:lineRule="auto"/>
        <w:rPr>
          <w:rFonts w:ascii="Times New Roman" w:hAnsi="Times New Roman" w:cs="Times New Roman"/>
          <w:sz w:val="24"/>
        </w:rPr>
      </w:pPr>
      <w:r>
        <w:rPr>
          <w:rFonts w:hint="default" w:ascii="Times New Roman" w:hAnsi="Times New Roman" w:cs="Times New Roman"/>
          <w:sz w:val="24"/>
        </w:rPr>
        <w:t>5.4.3钢丝绳及卷筒润滑需要使用钢丝绳专用油脂涂抹在钢丝绳表面，周期为半个月一次。</w:t>
      </w:r>
    </w:p>
    <w:p>
      <w:pPr>
        <w:spacing w:line="360" w:lineRule="auto"/>
        <w:rPr>
          <w:rFonts w:hint="default" w:ascii="Times New Roman" w:hAnsi="Times New Roman" w:cs="Times New Roman"/>
          <w:sz w:val="24"/>
        </w:rPr>
      </w:pPr>
      <w:r>
        <w:rPr>
          <w:rFonts w:ascii="Times New Roman" w:hAnsi="Times New Roman" w:cs="Times New Roman"/>
          <w:sz w:val="24"/>
        </w:rPr>
        <w:t>5.4.3 Pelumasan tali kawat dan gulungan membutuhkan penggunaan gemuk khusus tali kawat yang dioleskan ke permukaan tali kawat, siklus selama setengah bulan.</w:t>
      </w:r>
    </w:p>
    <w:p>
      <w:pPr>
        <w:spacing w:line="360" w:lineRule="auto"/>
        <w:rPr>
          <w:rFonts w:ascii="Times New Roman" w:hAnsi="Times New Roman" w:cs="Times New Roman"/>
          <w:sz w:val="24"/>
        </w:rPr>
      </w:pPr>
      <w:r>
        <w:rPr>
          <w:rFonts w:hint="default" w:ascii="Times New Roman" w:hAnsi="Times New Roman" w:cs="Times New Roman"/>
          <w:sz w:val="24"/>
        </w:rPr>
        <w:t>5.4.4吊钩推力轴承润滑周期为六个月一次。</w:t>
      </w:r>
    </w:p>
    <w:p>
      <w:pPr>
        <w:spacing w:line="360" w:lineRule="auto"/>
        <w:rPr>
          <w:rFonts w:hint="default" w:ascii="Times New Roman" w:hAnsi="Times New Roman" w:cs="Times New Roman"/>
          <w:sz w:val="24"/>
        </w:rPr>
      </w:pPr>
      <w:r>
        <w:rPr>
          <w:rFonts w:ascii="Times New Roman" w:hAnsi="Times New Roman" w:cs="Times New Roman"/>
          <w:sz w:val="24"/>
        </w:rPr>
        <w:t>5.4.4 Interval pelumasan bantalan dorong kait harus setiap enam bulan sekali.</w:t>
      </w:r>
    </w:p>
    <w:p>
      <w:pPr>
        <w:spacing w:line="360" w:lineRule="auto"/>
        <w:rPr>
          <w:rFonts w:ascii="Times New Roman" w:hAnsi="Times New Roman" w:cs="Times New Roman"/>
          <w:sz w:val="24"/>
        </w:rPr>
      </w:pPr>
      <w:r>
        <w:rPr>
          <w:rFonts w:hint="default" w:ascii="Times New Roman" w:hAnsi="Times New Roman" w:cs="Times New Roman"/>
          <w:sz w:val="24"/>
        </w:rPr>
        <w:t>5.4.5滑轮、卷筒、电机轴承润滑周期为检修加油时注入。</w:t>
      </w:r>
    </w:p>
    <w:p>
      <w:pPr>
        <w:spacing w:line="360" w:lineRule="auto"/>
        <w:rPr>
          <w:rFonts w:hint="default" w:ascii="Times New Roman" w:hAnsi="Times New Roman" w:cs="Times New Roman"/>
          <w:sz w:val="24"/>
        </w:rPr>
      </w:pPr>
      <w:r>
        <w:rPr>
          <w:rFonts w:ascii="Times New Roman" w:hAnsi="Times New Roman" w:cs="Times New Roman"/>
          <w:sz w:val="24"/>
        </w:rPr>
        <w:t>5.4.5 Siklus pelumasan katrol, reel, bantalan motor untuk pengisian bahan bakar perawatan saat disuntikkan.</w:t>
      </w:r>
    </w:p>
    <w:p>
      <w:pPr>
        <w:spacing w:line="360" w:lineRule="auto"/>
        <w:rPr>
          <w:rFonts w:ascii="Times New Roman" w:hAnsi="Times New Roman" w:cs="Times New Roman"/>
          <w:sz w:val="24"/>
        </w:rPr>
      </w:pPr>
      <w:r>
        <w:rPr>
          <w:rFonts w:hint="default" w:ascii="Times New Roman" w:hAnsi="Times New Roman" w:cs="Times New Roman"/>
          <w:sz w:val="24"/>
        </w:rPr>
        <w:t>5.4.6对于环链电动葫芦的保养。</w:t>
      </w:r>
    </w:p>
    <w:p>
      <w:pPr>
        <w:spacing w:line="360" w:lineRule="auto"/>
        <w:rPr>
          <w:rFonts w:hint="default" w:ascii="Times New Roman" w:hAnsi="Times New Roman" w:cs="Times New Roman"/>
          <w:sz w:val="24"/>
        </w:rPr>
      </w:pPr>
      <w:r>
        <w:rPr>
          <w:rFonts w:ascii="Times New Roman" w:hAnsi="Times New Roman" w:cs="Times New Roman"/>
          <w:sz w:val="24"/>
        </w:rPr>
        <w:t>5.4.6 Untuk pemeliharaan kerekan rantai listrik.</w:t>
      </w:r>
    </w:p>
    <w:p>
      <w:pPr>
        <w:spacing w:line="360" w:lineRule="auto"/>
        <w:rPr>
          <w:rFonts w:ascii="Times New Roman" w:hAnsi="Times New Roman" w:cs="Times New Roman"/>
          <w:sz w:val="24"/>
        </w:rPr>
      </w:pPr>
      <w:r>
        <w:rPr>
          <w:rFonts w:hint="default" w:ascii="Times New Roman" w:hAnsi="Times New Roman" w:cs="Times New Roman"/>
          <w:sz w:val="24"/>
        </w:rPr>
        <w:t>5.4.6.1环链电动葫芦齿轮箱的机油从开始运作时达500小时检查润滑量是否足够，以后每三个月定期检查润滑油的情形，不足则需加油。</w:t>
      </w:r>
    </w:p>
    <w:p>
      <w:pPr>
        <w:spacing w:line="360" w:lineRule="auto"/>
        <w:rPr>
          <w:rFonts w:hint="default" w:ascii="Times New Roman" w:hAnsi="Times New Roman" w:cs="Times New Roman"/>
          <w:sz w:val="24"/>
        </w:rPr>
      </w:pPr>
      <w:r>
        <w:rPr>
          <w:rFonts w:ascii="Times New Roman" w:hAnsi="Times New Roman" w:cs="Times New Roman"/>
          <w:sz w:val="24"/>
        </w:rPr>
        <w:t>5.4.6.1 Oli di dalam kotak roda gigi kerekan rantai listrik diperiksa sejak awal pengoperasian hingga 500 jam untuk mengetahui apakah pelumasannya mencukupi, dan kemudian pelumasnya diperiksa secara teratur setiap tiga bulan, dan jika tidak mencukupi, pelumas harus diisi ulang.</w:t>
      </w:r>
    </w:p>
    <w:p>
      <w:pPr>
        <w:spacing w:line="360" w:lineRule="auto"/>
        <w:rPr>
          <w:rFonts w:ascii="Times New Roman" w:hAnsi="Times New Roman" w:cs="Times New Roman"/>
          <w:sz w:val="24"/>
        </w:rPr>
      </w:pPr>
      <w:r>
        <w:rPr>
          <w:rFonts w:hint="default" w:ascii="Times New Roman" w:hAnsi="Times New Roman" w:cs="Times New Roman"/>
          <w:sz w:val="24"/>
        </w:rPr>
        <w:t>5.4.6.2室外使用的环链电动葫芦应作好防雨设施。</w:t>
      </w:r>
    </w:p>
    <w:p>
      <w:pPr>
        <w:spacing w:line="360" w:lineRule="auto"/>
        <w:rPr>
          <w:rFonts w:ascii="Times New Roman" w:hAnsi="Times New Roman" w:cs="Times New Roman"/>
        </w:rPr>
      </w:pPr>
      <w:r>
        <w:rPr>
          <w:rFonts w:ascii="Times New Roman" w:hAnsi="Times New Roman" w:cs="Times New Roman"/>
          <w:sz w:val="24"/>
        </w:rPr>
        <w:t>5.4.6.2 Kerekan rantai listrik yang digunakan di luar ruangan harus terlindung dari hujan.</w:t>
      </w:r>
    </w:p>
    <w:p>
      <w:pPr>
        <w:outlineLvl w:val="0"/>
        <w:rPr>
          <w:rFonts w:ascii="Times New Roman" w:hAnsi="Times New Roman" w:cs="Times New Roman"/>
          <w:b/>
          <w:bCs/>
          <w:sz w:val="28"/>
          <w:szCs w:val="28"/>
        </w:rPr>
      </w:pPr>
      <w:r>
        <w:rPr>
          <w:rFonts w:hint="default" w:ascii="Times New Roman" w:hAnsi="Times New Roman" w:cs="Times New Roman"/>
          <w:b/>
          <w:bCs/>
          <w:sz w:val="28"/>
          <w:szCs w:val="28"/>
        </w:rPr>
        <w:t>6.行车及电动（手动）葫芦的概况、有关参数及相关情况说明</w:t>
      </w:r>
    </w:p>
    <w:p>
      <w:pPr>
        <w:outlineLvl w:val="0"/>
        <w:rPr>
          <w:rFonts w:ascii="Times New Roman" w:hAnsi="Times New Roman" w:cs="Times New Roman"/>
          <w:b/>
          <w:bCs/>
          <w:sz w:val="28"/>
          <w:szCs w:val="28"/>
        </w:rPr>
      </w:pPr>
      <w:r>
        <w:rPr>
          <w:rFonts w:ascii="Times New Roman" w:hAnsi="Times New Roman" w:cs="Times New Roman"/>
          <w:b/>
          <w:bCs/>
          <w:sz w:val="28"/>
          <w:szCs w:val="28"/>
        </w:rPr>
        <w:t>6. Tinjauan umum tentang travelling crane dan kerekan listrik (manual), parameter yang relevan, dan catatan informasi yang relevan</w:t>
      </w:r>
    </w:p>
    <w:tbl>
      <w:tblPr>
        <w:tblStyle w:val="23"/>
        <w:tblW w:w="855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3"/>
        <w:gridCol w:w="1176"/>
        <w:gridCol w:w="760"/>
        <w:gridCol w:w="800"/>
        <w:gridCol w:w="925"/>
        <w:gridCol w:w="600"/>
        <w:gridCol w:w="575"/>
        <w:gridCol w:w="1465"/>
        <w:gridCol w:w="18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0" w:hRule="atLeast"/>
          <w:jc w:val="center"/>
        </w:trPr>
        <w:tc>
          <w:tcPr>
            <w:tcW w:w="8555" w:type="dxa"/>
            <w:gridSpan w:val="9"/>
            <w:vAlign w:val="top"/>
          </w:tcPr>
          <w:p>
            <w:pPr>
              <w:pStyle w:val="3"/>
              <w:ind w:firstLine="0"/>
              <w:rPr>
                <w:rFonts w:ascii="Times New Roman" w:hAnsi="Times New Roman" w:cs="Times New Roman"/>
                <w:w w:val="80"/>
                <w:szCs w:val="21"/>
              </w:rPr>
            </w:pPr>
            <w:r>
              <w:rPr>
                <w:rFonts w:hint="default" w:ascii="Times New Roman" w:hAnsi="Times New Roman" w:cs="Times New Roman"/>
                <w:w w:val="80"/>
                <w:szCs w:val="21"/>
              </w:rPr>
              <w:t>一、汽机区域（17台）</w:t>
            </w:r>
          </w:p>
          <w:p>
            <w:pPr>
              <w:pStyle w:val="3"/>
              <w:ind w:firstLine="0"/>
              <w:rPr>
                <w:rFonts w:hint="default" w:ascii="Times New Roman" w:hAnsi="Times New Roman" w:cs="Times New Roman"/>
                <w:w w:val="80"/>
                <w:sz w:val="24"/>
              </w:rPr>
            </w:pPr>
            <w:r>
              <w:rPr>
                <w:rFonts w:ascii="Times New Roman" w:hAnsi="Times New Roman" w:cs="Times New Roman"/>
                <w:w w:val="80"/>
                <w:szCs w:val="21"/>
              </w:rPr>
              <w:t>Area mesin uap (17 unit)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43"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序号</w:t>
            </w:r>
            <w:r>
              <w:rPr>
                <w:rFonts w:ascii="Times New Roman" w:hAnsi="Times New Roman" w:cs="Times New Roman"/>
                <w:w w:val="80"/>
                <w:szCs w:val="21"/>
              </w:rPr>
              <w:t xml:space="preserve"> No seri</w:t>
            </w:r>
          </w:p>
        </w:tc>
        <w:tc>
          <w:tcPr>
            <w:tcW w:w="1176"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名称</w:t>
            </w:r>
            <w:r>
              <w:rPr>
                <w:rFonts w:ascii="Times New Roman" w:hAnsi="Times New Roman" w:cs="Times New Roman"/>
                <w:w w:val="80"/>
                <w:szCs w:val="21"/>
              </w:rPr>
              <w:t xml:space="preserve"> </w:t>
            </w:r>
          </w:p>
          <w:p>
            <w:pPr>
              <w:jc w:val="center"/>
              <w:rPr>
                <w:rFonts w:ascii="Times New Roman" w:hAnsi="Times New Roman" w:cs="Times New Roman"/>
                <w:w w:val="80"/>
                <w:szCs w:val="21"/>
              </w:rPr>
            </w:pPr>
            <w:r>
              <w:rPr>
                <w:rFonts w:ascii="Times New Roman" w:hAnsi="Times New Roman" w:cs="Times New Roman"/>
                <w:w w:val="80"/>
                <w:szCs w:val="21"/>
              </w:rPr>
              <w:t>Nama</w:t>
            </w:r>
          </w:p>
        </w:tc>
        <w:tc>
          <w:tcPr>
            <w:tcW w:w="760"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型号</w:t>
            </w:r>
            <w:r>
              <w:rPr>
                <w:rFonts w:ascii="Times New Roman" w:hAnsi="Times New Roman" w:cs="Times New Roman"/>
                <w:w w:val="80"/>
                <w:szCs w:val="21"/>
              </w:rPr>
              <w:t xml:space="preserve"> No model</w:t>
            </w:r>
          </w:p>
        </w:tc>
        <w:tc>
          <w:tcPr>
            <w:tcW w:w="800" w:type="dxa"/>
            <w:vAlign w:val="center"/>
          </w:tcPr>
          <w:p>
            <w:pPr>
              <w:jc w:val="center"/>
              <w:rPr>
                <w:rFonts w:hint="default" w:ascii="Times New Roman" w:hAnsi="Times New Roman" w:cs="Times New Roman"/>
                <w:w w:val="80"/>
                <w:szCs w:val="21"/>
              </w:rPr>
            </w:pPr>
            <w:r>
              <w:rPr>
                <w:rFonts w:hint="default" w:ascii="Times New Roman" w:hAnsi="Times New Roman" w:cs="Times New Roman"/>
                <w:w w:val="80"/>
                <w:szCs w:val="21"/>
              </w:rPr>
              <w:t>起重量</w:t>
            </w:r>
            <w:r>
              <w:rPr>
                <w:rFonts w:ascii="Times New Roman" w:hAnsi="Times New Roman" w:cs="Times New Roman"/>
                <w:w w:val="80"/>
                <w:szCs w:val="21"/>
              </w:rPr>
              <w:t>Kapasitas angkat</w:t>
            </w:r>
          </w:p>
        </w:tc>
        <w:tc>
          <w:tcPr>
            <w:tcW w:w="925" w:type="dxa"/>
            <w:vAlign w:val="center"/>
          </w:tcPr>
          <w:p>
            <w:pPr>
              <w:jc w:val="center"/>
              <w:rPr>
                <w:rFonts w:hint="default" w:ascii="Times New Roman" w:hAnsi="Times New Roman" w:cs="Times New Roman"/>
                <w:w w:val="80"/>
                <w:szCs w:val="21"/>
              </w:rPr>
            </w:pPr>
            <w:r>
              <w:rPr>
                <w:rFonts w:hint="default" w:ascii="Times New Roman" w:hAnsi="Times New Roman" w:cs="Times New Roman"/>
                <w:w w:val="80"/>
                <w:szCs w:val="21"/>
              </w:rPr>
              <w:t>起升高度</w:t>
            </w:r>
            <w:r>
              <w:rPr>
                <w:rFonts w:ascii="Times New Roman" w:hAnsi="Times New Roman" w:cs="Times New Roman"/>
                <w:w w:val="80"/>
                <w:szCs w:val="21"/>
              </w:rPr>
              <w:t>Mengangkat ketinggian</w:t>
            </w:r>
          </w:p>
        </w:tc>
        <w:tc>
          <w:tcPr>
            <w:tcW w:w="600"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跨度</w:t>
            </w:r>
            <w:r>
              <w:rPr>
                <w:rFonts w:ascii="Times New Roman" w:hAnsi="Times New Roman" w:cs="Times New Roman"/>
                <w:w w:val="80"/>
                <w:szCs w:val="21"/>
              </w:rPr>
              <w:t>Jangkauan</w:t>
            </w:r>
          </w:p>
        </w:tc>
        <w:tc>
          <w:tcPr>
            <w:tcW w:w="575"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数量</w:t>
            </w:r>
            <w:r>
              <w:rPr>
                <w:rFonts w:ascii="Times New Roman" w:hAnsi="Times New Roman" w:cs="Times New Roman"/>
                <w:w w:val="80"/>
                <w:szCs w:val="21"/>
              </w:rPr>
              <w:t xml:space="preserve"> Jumlah </w:t>
            </w:r>
          </w:p>
        </w:tc>
        <w:tc>
          <w:tcPr>
            <w:tcW w:w="1465"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安装地点</w:t>
            </w:r>
            <w:r>
              <w:rPr>
                <w:rFonts w:ascii="Times New Roman" w:hAnsi="Times New Roman" w:cs="Times New Roman"/>
                <w:w w:val="80"/>
                <w:szCs w:val="21"/>
              </w:rPr>
              <w:t xml:space="preserve"> Lokasi pemasangan</w:t>
            </w:r>
          </w:p>
        </w:tc>
        <w:tc>
          <w:tcPr>
            <w:tcW w:w="1811"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备注</w:t>
            </w:r>
            <w:r>
              <w:rPr>
                <w:rFonts w:ascii="Times New Roman" w:hAnsi="Times New Roman" w:cs="Times New Roman"/>
                <w:w w:val="80"/>
                <w:szCs w:val="21"/>
              </w:rPr>
              <w:t xml:space="preserve"> </w:t>
            </w:r>
          </w:p>
          <w:p>
            <w:pPr>
              <w:jc w:val="center"/>
              <w:rPr>
                <w:rFonts w:ascii="Times New Roman" w:hAnsi="Times New Roman" w:cs="Times New Roman"/>
                <w:w w:val="80"/>
                <w:szCs w:val="21"/>
              </w:rPr>
            </w:pPr>
            <w:r>
              <w:rPr>
                <w:rFonts w:ascii="Times New Roman" w:hAnsi="Times New Roman" w:cs="Times New Roman"/>
                <w:w w:val="80"/>
                <w:szCs w:val="21"/>
              </w:rPr>
              <w:t>Keterangan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43" w:type="dxa"/>
            <w:vAlign w:val="center"/>
          </w:tcPr>
          <w:p>
            <w:pPr>
              <w:jc w:val="center"/>
              <w:rPr>
                <w:rFonts w:hint="default" w:ascii="Times New Roman" w:hAnsi="Times New Roman" w:cs="Times New Roman"/>
                <w:w w:val="80"/>
                <w:szCs w:val="21"/>
              </w:rPr>
            </w:pPr>
            <w:r>
              <w:rPr>
                <w:rFonts w:hint="default" w:ascii="Times New Roman" w:hAnsi="Times New Roman" w:cs="Times New Roman"/>
                <w:w w:val="80"/>
                <w:szCs w:val="21"/>
              </w:rPr>
              <w:t>1</w:t>
            </w:r>
          </w:p>
        </w:tc>
        <w:tc>
          <w:tcPr>
            <w:tcW w:w="1176" w:type="dxa"/>
            <w:vAlign w:val="center"/>
          </w:tcPr>
          <w:p>
            <w:pPr>
              <w:jc w:val="left"/>
              <w:rPr>
                <w:rFonts w:ascii="Times New Roman" w:hAnsi="Times New Roman" w:cs="Times New Roman"/>
                <w:w w:val="80"/>
                <w:szCs w:val="21"/>
              </w:rPr>
            </w:pPr>
            <w:r>
              <w:rPr>
                <w:rFonts w:hint="default" w:ascii="Times New Roman" w:hAnsi="Times New Roman" w:cs="Times New Roman"/>
                <w:w w:val="80"/>
                <w:szCs w:val="21"/>
              </w:rPr>
              <w:t>汽轮机平台桥式起重机</w:t>
            </w:r>
            <w:r>
              <w:rPr>
                <w:rFonts w:ascii="Times New Roman" w:hAnsi="Times New Roman" w:cs="Times New Roman"/>
                <w:w w:val="80"/>
                <w:szCs w:val="21"/>
              </w:rPr>
              <w:t>derek jembatan untuk platform turbin uap</w:t>
            </w:r>
          </w:p>
        </w:tc>
        <w:tc>
          <w:tcPr>
            <w:tcW w:w="760" w:type="dxa"/>
            <w:vAlign w:val="center"/>
          </w:tcPr>
          <w:p>
            <w:pPr>
              <w:jc w:val="left"/>
              <w:rPr>
                <w:rFonts w:hint="default" w:ascii="Times New Roman" w:hAnsi="Times New Roman" w:cs="Times New Roman"/>
                <w:w w:val="80"/>
                <w:szCs w:val="21"/>
              </w:rPr>
            </w:pPr>
            <w:r>
              <w:rPr>
                <w:rFonts w:hint="default" w:ascii="Times New Roman" w:hAnsi="Times New Roman" w:cs="Times New Roman"/>
                <w:w w:val="80"/>
                <w:szCs w:val="21"/>
              </w:rPr>
              <w:t>OD130</w:t>
            </w:r>
          </w:p>
        </w:tc>
        <w:tc>
          <w:tcPr>
            <w:tcW w:w="800" w:type="dxa"/>
            <w:vAlign w:val="center"/>
          </w:tcPr>
          <w:p>
            <w:pPr>
              <w:jc w:val="left"/>
              <w:rPr>
                <w:rFonts w:hint="default" w:ascii="Times New Roman" w:hAnsi="Times New Roman" w:cs="Times New Roman"/>
                <w:w w:val="80"/>
                <w:szCs w:val="21"/>
              </w:rPr>
            </w:pPr>
            <w:r>
              <w:rPr>
                <w:rFonts w:hint="default" w:ascii="Times New Roman" w:hAnsi="Times New Roman" w:cs="Times New Roman"/>
                <w:w w:val="80"/>
                <w:szCs w:val="21"/>
              </w:rPr>
              <w:t>130/32t</w:t>
            </w:r>
          </w:p>
        </w:tc>
        <w:tc>
          <w:tcPr>
            <w:tcW w:w="925" w:type="dxa"/>
            <w:vAlign w:val="center"/>
          </w:tcPr>
          <w:p>
            <w:pPr>
              <w:jc w:val="left"/>
              <w:rPr>
                <w:rFonts w:hint="default" w:ascii="Times New Roman" w:hAnsi="Times New Roman" w:cs="Times New Roman"/>
                <w:w w:val="80"/>
                <w:szCs w:val="21"/>
              </w:rPr>
            </w:pPr>
            <w:r>
              <w:rPr>
                <w:rFonts w:hint="default" w:ascii="Times New Roman" w:hAnsi="Times New Roman" w:cs="Times New Roman"/>
                <w:w w:val="80"/>
                <w:szCs w:val="21"/>
              </w:rPr>
              <w:t>31m</w:t>
            </w:r>
          </w:p>
        </w:tc>
        <w:tc>
          <w:tcPr>
            <w:tcW w:w="600" w:type="dxa"/>
            <w:vAlign w:val="top"/>
          </w:tcPr>
          <w:p>
            <w:pPr>
              <w:jc w:val="center"/>
              <w:rPr>
                <w:rFonts w:hint="default" w:ascii="Times New Roman" w:hAnsi="Times New Roman" w:cs="Times New Roman"/>
                <w:w w:val="80"/>
                <w:szCs w:val="21"/>
              </w:rPr>
            </w:pPr>
            <w:r>
              <w:rPr>
                <w:rFonts w:hint="default" w:ascii="Times New Roman" w:hAnsi="Times New Roman" w:cs="Times New Roman"/>
                <w:w w:val="80"/>
                <w:szCs w:val="21"/>
              </w:rPr>
              <w:t>30.3m</w:t>
            </w:r>
          </w:p>
        </w:tc>
        <w:tc>
          <w:tcPr>
            <w:tcW w:w="575" w:type="dxa"/>
            <w:vAlign w:val="center"/>
          </w:tcPr>
          <w:p>
            <w:pPr>
              <w:jc w:val="center"/>
              <w:rPr>
                <w:rFonts w:hint="default" w:ascii="Times New Roman" w:hAnsi="Times New Roman" w:cs="Times New Roman"/>
                <w:w w:val="80"/>
                <w:szCs w:val="21"/>
              </w:rPr>
            </w:pPr>
            <w:r>
              <w:rPr>
                <w:rFonts w:hint="default" w:ascii="Times New Roman" w:hAnsi="Times New Roman" w:cs="Times New Roman"/>
                <w:w w:val="80"/>
                <w:szCs w:val="21"/>
              </w:rPr>
              <w:t>2</w:t>
            </w:r>
          </w:p>
        </w:tc>
        <w:tc>
          <w:tcPr>
            <w:tcW w:w="1465" w:type="dxa"/>
            <w:vAlign w:val="center"/>
          </w:tcPr>
          <w:p>
            <w:pPr>
              <w:jc w:val="left"/>
              <w:rPr>
                <w:rFonts w:ascii="Times New Roman" w:hAnsi="Times New Roman" w:cs="Times New Roman"/>
                <w:w w:val="80"/>
                <w:szCs w:val="21"/>
              </w:rPr>
            </w:pPr>
            <w:r>
              <w:rPr>
                <w:rFonts w:hint="default" w:ascii="Times New Roman" w:hAnsi="Times New Roman" w:cs="Times New Roman"/>
                <w:w w:val="80"/>
                <w:szCs w:val="21"/>
              </w:rPr>
              <w:t>汽机运转平台14.7米</w:t>
            </w:r>
            <w:r>
              <w:rPr>
                <w:rFonts w:ascii="Times New Roman" w:hAnsi="Times New Roman" w:cs="Times New Roman"/>
                <w:w w:val="80"/>
                <w:szCs w:val="21"/>
              </w:rPr>
              <w:t xml:space="preserve"> </w:t>
            </w:r>
          </w:p>
          <w:p>
            <w:pPr>
              <w:jc w:val="left"/>
              <w:rPr>
                <w:rFonts w:ascii="Times New Roman" w:hAnsi="Times New Roman" w:cs="Times New Roman"/>
                <w:w w:val="80"/>
                <w:szCs w:val="21"/>
              </w:rPr>
            </w:pPr>
            <w:r>
              <w:rPr>
                <w:rFonts w:ascii="Times New Roman" w:hAnsi="Times New Roman" w:cs="Times New Roman"/>
                <w:w w:val="80"/>
                <w:szCs w:val="21"/>
              </w:rPr>
              <w:t>platform operasional turbin uap 14.7meter</w:t>
            </w:r>
          </w:p>
        </w:tc>
        <w:tc>
          <w:tcPr>
            <w:tcW w:w="1811" w:type="dxa"/>
            <w:vAlign w:val="top"/>
          </w:tcPr>
          <w:p>
            <w:pPr>
              <w:rPr>
                <w:rFonts w:ascii="Times New Roman" w:hAnsi="Times New Roman" w:cs="Times New Roman"/>
                <w:w w:val="80"/>
                <w:szCs w:val="21"/>
              </w:rPr>
            </w:pPr>
            <w:r>
              <w:rPr>
                <w:rFonts w:hint="default" w:ascii="Times New Roman" w:hAnsi="Times New Roman" w:cs="Times New Roman"/>
                <w:w w:val="80"/>
                <w:szCs w:val="21"/>
              </w:rPr>
              <w:t>桥式起重机</w:t>
            </w:r>
          </w:p>
          <w:p>
            <w:pPr>
              <w:rPr>
                <w:rFonts w:ascii="Times New Roman" w:hAnsi="Times New Roman" w:cs="Times New Roman"/>
                <w:w w:val="80"/>
                <w:szCs w:val="21"/>
              </w:rPr>
            </w:pPr>
            <w:r>
              <w:rPr>
                <w:rFonts w:ascii="Times New Roman" w:hAnsi="Times New Roman" w:cs="Times New Roman"/>
                <w:w w:val="80"/>
                <w:szCs w:val="21"/>
              </w:rPr>
              <w:t>Derek jembatan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43" w:type="dxa"/>
            <w:vAlign w:val="center"/>
          </w:tcPr>
          <w:p>
            <w:pPr>
              <w:jc w:val="center"/>
              <w:rPr>
                <w:rFonts w:hint="default" w:ascii="Times New Roman" w:hAnsi="Times New Roman" w:cs="Times New Roman"/>
                <w:w w:val="80"/>
                <w:szCs w:val="21"/>
              </w:rPr>
            </w:pPr>
            <w:r>
              <w:rPr>
                <w:rFonts w:hint="default" w:ascii="Times New Roman" w:hAnsi="Times New Roman" w:cs="Times New Roman"/>
                <w:w w:val="80"/>
                <w:szCs w:val="21"/>
              </w:rPr>
              <w:t>2</w:t>
            </w:r>
          </w:p>
        </w:tc>
        <w:tc>
          <w:tcPr>
            <w:tcW w:w="1176" w:type="dxa"/>
            <w:vAlign w:val="center"/>
          </w:tcPr>
          <w:p>
            <w:pPr>
              <w:jc w:val="left"/>
              <w:rPr>
                <w:rFonts w:ascii="Times New Roman" w:hAnsi="Times New Roman" w:cs="Times New Roman"/>
                <w:w w:val="80"/>
                <w:sz w:val="24"/>
              </w:rPr>
            </w:pPr>
            <w:r>
              <w:rPr>
                <w:rFonts w:hint="default" w:ascii="Times New Roman" w:hAnsi="Times New Roman" w:cs="Times New Roman"/>
                <w:w w:val="80"/>
                <w:szCs w:val="21"/>
              </w:rPr>
              <w:t>电动给水泵电机电动检修葫芦</w:t>
            </w:r>
            <w:r>
              <w:rPr>
                <w:rFonts w:ascii="Times New Roman" w:hAnsi="Times New Roman" w:cs="Times New Roman"/>
                <w:w w:val="80"/>
                <w:szCs w:val="21"/>
              </w:rPr>
              <w:t>Kerekan servis listrik motor pompa umpan listrik</w:t>
            </w:r>
          </w:p>
        </w:tc>
        <w:tc>
          <w:tcPr>
            <w:tcW w:w="760" w:type="dxa"/>
            <w:vAlign w:val="center"/>
          </w:tcPr>
          <w:p>
            <w:pPr>
              <w:jc w:val="center"/>
              <w:rPr>
                <w:rFonts w:hint="default" w:ascii="Times New Roman" w:hAnsi="Times New Roman" w:cs="Times New Roman"/>
                <w:w w:val="80"/>
                <w:sz w:val="24"/>
              </w:rPr>
            </w:pPr>
            <w:r>
              <w:rPr>
                <w:rFonts w:hint="default" w:ascii="Times New Roman" w:hAnsi="Times New Roman" w:cs="Times New Roman"/>
                <w:w w:val="80"/>
                <w:szCs w:val="21"/>
              </w:rPr>
              <w:t>LH40T</w:t>
            </w:r>
          </w:p>
        </w:tc>
        <w:tc>
          <w:tcPr>
            <w:tcW w:w="800" w:type="dxa"/>
            <w:vAlign w:val="center"/>
          </w:tcPr>
          <w:p>
            <w:pPr>
              <w:jc w:val="center"/>
              <w:rPr>
                <w:rFonts w:hint="default" w:ascii="Times New Roman" w:hAnsi="Times New Roman" w:cs="Times New Roman"/>
                <w:w w:val="80"/>
                <w:sz w:val="24"/>
              </w:rPr>
            </w:pPr>
            <w:r>
              <w:rPr>
                <w:rFonts w:hint="default" w:ascii="Times New Roman" w:hAnsi="Times New Roman" w:cs="Times New Roman"/>
                <w:w w:val="80"/>
                <w:szCs w:val="21"/>
              </w:rPr>
              <w:t>40t</w:t>
            </w:r>
          </w:p>
        </w:tc>
        <w:tc>
          <w:tcPr>
            <w:tcW w:w="925" w:type="dxa"/>
            <w:vAlign w:val="center"/>
          </w:tcPr>
          <w:p>
            <w:pPr>
              <w:rPr>
                <w:rFonts w:hint="default" w:ascii="Times New Roman" w:hAnsi="Times New Roman" w:cs="Times New Roman"/>
                <w:w w:val="80"/>
                <w:sz w:val="24"/>
              </w:rPr>
            </w:pPr>
            <w:r>
              <w:rPr>
                <w:rFonts w:hint="default" w:ascii="Times New Roman" w:hAnsi="Times New Roman" w:cs="Times New Roman"/>
                <w:w w:val="80"/>
                <w:szCs w:val="21"/>
              </w:rPr>
              <w:t>6m</w:t>
            </w:r>
          </w:p>
        </w:tc>
        <w:tc>
          <w:tcPr>
            <w:tcW w:w="600" w:type="dxa"/>
            <w:vAlign w:val="center"/>
          </w:tcPr>
          <w:p>
            <w:pPr>
              <w:rPr>
                <w:rFonts w:hint="default" w:ascii="Times New Roman" w:hAnsi="Times New Roman" w:cs="Times New Roman"/>
                <w:w w:val="80"/>
                <w:sz w:val="24"/>
              </w:rPr>
            </w:pPr>
            <w:r>
              <w:rPr>
                <w:rFonts w:hint="default" w:ascii="Times New Roman" w:hAnsi="Times New Roman" w:cs="Times New Roman"/>
                <w:w w:val="80"/>
                <w:szCs w:val="21"/>
              </w:rPr>
              <w:t>1.8m</w:t>
            </w:r>
          </w:p>
        </w:tc>
        <w:tc>
          <w:tcPr>
            <w:tcW w:w="575" w:type="dxa"/>
            <w:vAlign w:val="center"/>
          </w:tcPr>
          <w:p>
            <w:pPr>
              <w:jc w:val="center"/>
              <w:rPr>
                <w:rFonts w:hint="default" w:ascii="Times New Roman" w:hAnsi="Times New Roman" w:cs="Times New Roman"/>
                <w:w w:val="80"/>
                <w:sz w:val="24"/>
              </w:rPr>
            </w:pPr>
            <w:r>
              <w:rPr>
                <w:rFonts w:hint="default" w:ascii="Times New Roman" w:hAnsi="Times New Roman" w:cs="Times New Roman"/>
                <w:w w:val="80"/>
                <w:szCs w:val="21"/>
              </w:rPr>
              <w:t>2</w:t>
            </w:r>
          </w:p>
        </w:tc>
        <w:tc>
          <w:tcPr>
            <w:tcW w:w="1465" w:type="dxa"/>
            <w:vAlign w:val="center"/>
          </w:tcPr>
          <w:p>
            <w:pPr>
              <w:jc w:val="left"/>
              <w:rPr>
                <w:rFonts w:ascii="Times New Roman" w:hAnsi="Times New Roman" w:cs="Times New Roman"/>
                <w:w w:val="80"/>
                <w:szCs w:val="21"/>
              </w:rPr>
            </w:pPr>
            <w:r>
              <w:rPr>
                <w:rFonts w:hint="default" w:ascii="Times New Roman" w:hAnsi="Times New Roman" w:cs="Times New Roman"/>
                <w:w w:val="80"/>
                <w:szCs w:val="21"/>
              </w:rPr>
              <w:t>汽机房零米</w:t>
            </w:r>
          </w:p>
          <w:p>
            <w:pPr>
              <w:jc w:val="left"/>
              <w:rPr>
                <w:rFonts w:hint="default" w:ascii="Times New Roman" w:hAnsi="Times New Roman" w:cs="Times New Roman"/>
                <w:w w:val="80"/>
                <w:sz w:val="24"/>
              </w:rPr>
            </w:pPr>
            <w:r>
              <w:rPr>
                <w:rFonts w:ascii="Times New Roman" w:hAnsi="Times New Roman" w:cs="Times New Roman"/>
                <w:w w:val="80"/>
                <w:szCs w:val="21"/>
              </w:rPr>
              <w:t>Nol meter di ruang mesin uap</w:t>
            </w:r>
          </w:p>
        </w:tc>
        <w:tc>
          <w:tcPr>
            <w:tcW w:w="1811" w:type="dxa"/>
            <w:vAlign w:val="top"/>
          </w:tcPr>
          <w:p>
            <w:pPr>
              <w:rPr>
                <w:rFonts w:ascii="Times New Roman" w:hAnsi="Times New Roman" w:cs="Times New Roman"/>
                <w:w w:val="80"/>
                <w:szCs w:val="21"/>
              </w:rPr>
            </w:pPr>
            <w:r>
              <w:rPr>
                <w:rFonts w:hint="default" w:ascii="Times New Roman" w:hAnsi="Times New Roman" w:cs="Times New Roman"/>
                <w:w w:val="80"/>
                <w:szCs w:val="21"/>
              </w:rPr>
              <w:t>双轨式</w:t>
            </w:r>
          </w:p>
          <w:p>
            <w:pPr>
              <w:rPr>
                <w:rFonts w:ascii="Times New Roman" w:hAnsi="Times New Roman" w:cs="Times New Roman"/>
                <w:w w:val="80"/>
                <w:sz w:val="24"/>
              </w:rPr>
            </w:pPr>
            <w:r>
              <w:rPr>
                <w:rFonts w:ascii="Times New Roman" w:hAnsi="Times New Roman" w:cs="Times New Roman"/>
                <w:w w:val="80"/>
                <w:szCs w:val="21"/>
              </w:rPr>
              <w:t>Jalur ganda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43" w:type="dxa"/>
            <w:vAlign w:val="center"/>
          </w:tcPr>
          <w:p>
            <w:pPr>
              <w:jc w:val="center"/>
              <w:rPr>
                <w:rFonts w:hint="default" w:ascii="Times New Roman" w:hAnsi="Times New Roman" w:cs="Times New Roman"/>
                <w:w w:val="80"/>
                <w:szCs w:val="21"/>
              </w:rPr>
            </w:pPr>
            <w:r>
              <w:rPr>
                <w:rFonts w:hint="default" w:ascii="Times New Roman" w:hAnsi="Times New Roman" w:cs="Times New Roman"/>
                <w:w w:val="80"/>
                <w:szCs w:val="21"/>
              </w:rPr>
              <w:t>3</w:t>
            </w:r>
          </w:p>
        </w:tc>
        <w:tc>
          <w:tcPr>
            <w:tcW w:w="1176" w:type="dxa"/>
            <w:vAlign w:val="center"/>
          </w:tcPr>
          <w:p>
            <w:pPr>
              <w:jc w:val="left"/>
              <w:rPr>
                <w:rFonts w:ascii="Times New Roman" w:hAnsi="Times New Roman" w:cs="Times New Roman"/>
                <w:w w:val="80"/>
                <w:sz w:val="24"/>
              </w:rPr>
            </w:pPr>
            <w:r>
              <w:rPr>
                <w:rFonts w:hint="default" w:ascii="Times New Roman" w:hAnsi="Times New Roman" w:cs="Times New Roman"/>
                <w:w w:val="80"/>
                <w:szCs w:val="21"/>
              </w:rPr>
              <w:t>电动给水泵给水泵电动检修葫芦</w:t>
            </w:r>
            <w:r>
              <w:rPr>
                <w:rFonts w:ascii="Times New Roman" w:hAnsi="Times New Roman" w:cs="Times New Roman"/>
                <w:w w:val="80"/>
                <w:szCs w:val="21"/>
              </w:rPr>
              <w:t>Pompa umpan listrikPompa umpanPompa umpanKerekan servis listrik</w:t>
            </w:r>
          </w:p>
        </w:tc>
        <w:tc>
          <w:tcPr>
            <w:tcW w:w="760" w:type="dxa"/>
            <w:vAlign w:val="center"/>
          </w:tcPr>
          <w:p>
            <w:pPr>
              <w:jc w:val="center"/>
              <w:rPr>
                <w:rFonts w:hint="default" w:ascii="Times New Roman" w:hAnsi="Times New Roman" w:cs="Times New Roman"/>
                <w:w w:val="80"/>
                <w:sz w:val="24"/>
              </w:rPr>
            </w:pPr>
            <w:r>
              <w:rPr>
                <w:rFonts w:hint="default" w:ascii="Times New Roman" w:hAnsi="Times New Roman" w:cs="Times New Roman"/>
                <w:w w:val="80"/>
                <w:szCs w:val="21"/>
              </w:rPr>
              <w:t>CD</w:t>
            </w:r>
            <w:r>
              <w:rPr>
                <w:rFonts w:hint="default" w:ascii="Times New Roman" w:hAnsi="Times New Roman" w:cs="Times New Roman"/>
                <w:w w:val="80"/>
                <w:szCs w:val="21"/>
                <w:vertAlign w:val="subscript"/>
              </w:rPr>
              <w:t>1</w:t>
            </w:r>
            <w:r>
              <w:rPr>
                <w:rFonts w:hint="default" w:ascii="Times New Roman" w:hAnsi="Times New Roman" w:cs="Times New Roman"/>
                <w:w w:val="80"/>
                <w:szCs w:val="21"/>
              </w:rPr>
              <w:t>16t</w:t>
            </w:r>
          </w:p>
        </w:tc>
        <w:tc>
          <w:tcPr>
            <w:tcW w:w="800" w:type="dxa"/>
            <w:vAlign w:val="center"/>
          </w:tcPr>
          <w:p>
            <w:pPr>
              <w:jc w:val="center"/>
              <w:rPr>
                <w:rFonts w:hint="default" w:ascii="Times New Roman" w:hAnsi="Times New Roman" w:cs="Times New Roman"/>
                <w:w w:val="80"/>
                <w:sz w:val="24"/>
              </w:rPr>
            </w:pPr>
            <w:r>
              <w:rPr>
                <w:rFonts w:hint="default" w:ascii="Times New Roman" w:hAnsi="Times New Roman" w:cs="Times New Roman"/>
                <w:w w:val="80"/>
                <w:szCs w:val="21"/>
              </w:rPr>
              <w:t>16t</w:t>
            </w:r>
          </w:p>
        </w:tc>
        <w:tc>
          <w:tcPr>
            <w:tcW w:w="925" w:type="dxa"/>
            <w:vAlign w:val="center"/>
          </w:tcPr>
          <w:p>
            <w:pPr>
              <w:rPr>
                <w:rFonts w:hint="default" w:ascii="Times New Roman" w:hAnsi="Times New Roman" w:cs="Times New Roman"/>
                <w:w w:val="80"/>
                <w:sz w:val="24"/>
              </w:rPr>
            </w:pPr>
            <w:r>
              <w:rPr>
                <w:rFonts w:hint="default" w:ascii="Times New Roman" w:hAnsi="Times New Roman" w:cs="Times New Roman"/>
                <w:w w:val="80"/>
                <w:szCs w:val="21"/>
              </w:rPr>
              <w:t>6m</w:t>
            </w:r>
          </w:p>
        </w:tc>
        <w:tc>
          <w:tcPr>
            <w:tcW w:w="600" w:type="dxa"/>
            <w:vAlign w:val="center"/>
          </w:tcPr>
          <w:p>
            <w:pPr>
              <w:jc w:val="center"/>
              <w:rPr>
                <w:rFonts w:hint="default" w:ascii="Times New Roman" w:hAnsi="Times New Roman" w:cs="Times New Roman"/>
                <w:w w:val="80"/>
                <w:sz w:val="24"/>
              </w:rPr>
            </w:pPr>
            <w:r>
              <w:rPr>
                <w:rFonts w:hint="default" w:ascii="Times New Roman" w:hAnsi="Times New Roman" w:cs="Times New Roman"/>
                <w:w w:val="80"/>
                <w:szCs w:val="21"/>
              </w:rPr>
              <w:t>/</w:t>
            </w:r>
          </w:p>
        </w:tc>
        <w:tc>
          <w:tcPr>
            <w:tcW w:w="575" w:type="dxa"/>
            <w:vAlign w:val="center"/>
          </w:tcPr>
          <w:p>
            <w:pPr>
              <w:jc w:val="center"/>
              <w:rPr>
                <w:rFonts w:hint="default" w:ascii="Times New Roman" w:hAnsi="Times New Roman" w:cs="Times New Roman"/>
                <w:w w:val="80"/>
                <w:sz w:val="24"/>
              </w:rPr>
            </w:pPr>
            <w:r>
              <w:rPr>
                <w:rFonts w:hint="default" w:ascii="Times New Roman" w:hAnsi="Times New Roman" w:cs="Times New Roman"/>
                <w:w w:val="80"/>
                <w:szCs w:val="21"/>
              </w:rPr>
              <w:t>2</w:t>
            </w:r>
          </w:p>
        </w:tc>
        <w:tc>
          <w:tcPr>
            <w:tcW w:w="1465" w:type="dxa"/>
            <w:vAlign w:val="center"/>
          </w:tcPr>
          <w:p>
            <w:pPr>
              <w:jc w:val="left"/>
              <w:rPr>
                <w:rFonts w:ascii="Times New Roman" w:hAnsi="Times New Roman" w:cs="Times New Roman"/>
                <w:w w:val="80"/>
                <w:szCs w:val="21"/>
              </w:rPr>
            </w:pPr>
            <w:r>
              <w:rPr>
                <w:rFonts w:hint="default" w:ascii="Times New Roman" w:hAnsi="Times New Roman" w:cs="Times New Roman"/>
                <w:w w:val="80"/>
                <w:szCs w:val="21"/>
              </w:rPr>
              <w:t>汽机房零米</w:t>
            </w:r>
          </w:p>
          <w:p>
            <w:pPr>
              <w:jc w:val="left"/>
              <w:rPr>
                <w:rFonts w:ascii="Times New Roman" w:hAnsi="Times New Roman" w:cs="Times New Roman"/>
                <w:w w:val="80"/>
                <w:sz w:val="24"/>
              </w:rPr>
            </w:pPr>
            <w:r>
              <w:rPr>
                <w:rFonts w:ascii="Times New Roman" w:hAnsi="Times New Roman" w:cs="Times New Roman"/>
                <w:w w:val="80"/>
                <w:szCs w:val="21"/>
              </w:rPr>
              <w:t>Nol meter di ruang mesin uap</w:t>
            </w:r>
          </w:p>
        </w:tc>
        <w:tc>
          <w:tcPr>
            <w:tcW w:w="1811" w:type="dxa"/>
            <w:vAlign w:val="top"/>
          </w:tcPr>
          <w:p>
            <w:pPr>
              <w:rPr>
                <w:rFonts w:ascii="Times New Roman" w:hAnsi="Times New Roman" w:cs="Times New Roman"/>
                <w:w w:val="80"/>
                <w:szCs w:val="21"/>
              </w:rPr>
            </w:pPr>
            <w:r>
              <w:rPr>
                <w:rFonts w:hint="default" w:ascii="Times New Roman" w:hAnsi="Times New Roman" w:cs="Times New Roman"/>
                <w:w w:val="80"/>
                <w:szCs w:val="21"/>
              </w:rPr>
              <w:t>单轨式</w:t>
            </w:r>
          </w:p>
          <w:p>
            <w:pPr>
              <w:rPr>
                <w:rFonts w:ascii="Times New Roman" w:hAnsi="Times New Roman" w:cs="Times New Roman"/>
                <w:w w:val="80"/>
                <w:sz w:val="24"/>
              </w:rPr>
            </w:pPr>
            <w:r>
              <w:rPr>
                <w:rFonts w:ascii="Times New Roman" w:hAnsi="Times New Roman" w:cs="Times New Roman"/>
                <w:w w:val="80"/>
                <w:szCs w:val="21"/>
              </w:rPr>
              <w:t>jalur single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43" w:type="dxa"/>
            <w:vAlign w:val="center"/>
          </w:tcPr>
          <w:p>
            <w:pPr>
              <w:jc w:val="center"/>
              <w:rPr>
                <w:rFonts w:hint="default" w:ascii="Times New Roman" w:hAnsi="Times New Roman" w:cs="Times New Roman"/>
                <w:w w:val="80"/>
                <w:szCs w:val="21"/>
              </w:rPr>
            </w:pPr>
            <w:r>
              <w:rPr>
                <w:rFonts w:hint="default" w:ascii="Times New Roman" w:hAnsi="Times New Roman" w:cs="Times New Roman"/>
                <w:w w:val="80"/>
                <w:szCs w:val="21"/>
              </w:rPr>
              <w:t>4</w:t>
            </w:r>
          </w:p>
        </w:tc>
        <w:tc>
          <w:tcPr>
            <w:tcW w:w="1176" w:type="dxa"/>
            <w:vAlign w:val="center"/>
          </w:tcPr>
          <w:p>
            <w:pPr>
              <w:jc w:val="left"/>
              <w:rPr>
                <w:rFonts w:ascii="Times New Roman" w:hAnsi="Times New Roman" w:cs="Times New Roman"/>
                <w:w w:val="80"/>
                <w:szCs w:val="21"/>
              </w:rPr>
            </w:pPr>
            <w:r>
              <w:rPr>
                <w:rFonts w:hint="default" w:ascii="Times New Roman" w:hAnsi="Times New Roman" w:cs="Times New Roman"/>
                <w:w w:val="80"/>
                <w:szCs w:val="21"/>
              </w:rPr>
              <w:t>电动给水泵前置泵电动检修葫芦</w:t>
            </w:r>
            <w:r>
              <w:rPr>
                <w:rFonts w:ascii="Times New Roman" w:hAnsi="Times New Roman" w:cs="Times New Roman"/>
                <w:w w:val="80"/>
                <w:szCs w:val="21"/>
              </w:rPr>
              <w:t>Pompa umpan listrikPompa awalPompa akses listrikKerekan akses listrik</w:t>
            </w:r>
          </w:p>
        </w:tc>
        <w:tc>
          <w:tcPr>
            <w:tcW w:w="760" w:type="dxa"/>
            <w:vAlign w:val="center"/>
          </w:tcPr>
          <w:p>
            <w:pPr>
              <w:jc w:val="center"/>
              <w:rPr>
                <w:rFonts w:hint="default" w:ascii="Times New Roman" w:hAnsi="Times New Roman" w:cs="Times New Roman"/>
                <w:w w:val="80"/>
                <w:szCs w:val="21"/>
              </w:rPr>
            </w:pPr>
            <w:r>
              <w:rPr>
                <w:rFonts w:hint="default" w:ascii="Times New Roman" w:hAnsi="Times New Roman" w:cs="Times New Roman"/>
                <w:w w:val="80"/>
                <w:szCs w:val="21"/>
              </w:rPr>
              <w:t>CD</w:t>
            </w:r>
            <w:r>
              <w:rPr>
                <w:rFonts w:hint="default" w:ascii="Times New Roman" w:hAnsi="Times New Roman" w:cs="Times New Roman"/>
                <w:w w:val="80"/>
                <w:szCs w:val="21"/>
                <w:vertAlign w:val="subscript"/>
              </w:rPr>
              <w:t>1</w:t>
            </w:r>
            <w:r>
              <w:rPr>
                <w:rFonts w:hint="default" w:ascii="Times New Roman" w:hAnsi="Times New Roman" w:cs="Times New Roman"/>
                <w:w w:val="80"/>
                <w:szCs w:val="21"/>
              </w:rPr>
              <w:t>5t</w:t>
            </w:r>
          </w:p>
        </w:tc>
        <w:tc>
          <w:tcPr>
            <w:tcW w:w="800" w:type="dxa"/>
            <w:vAlign w:val="center"/>
          </w:tcPr>
          <w:p>
            <w:pPr>
              <w:jc w:val="center"/>
              <w:rPr>
                <w:rFonts w:hint="default" w:ascii="Times New Roman" w:hAnsi="Times New Roman" w:cs="Times New Roman"/>
                <w:w w:val="80"/>
                <w:szCs w:val="21"/>
              </w:rPr>
            </w:pPr>
            <w:r>
              <w:rPr>
                <w:rFonts w:hint="default" w:ascii="Times New Roman" w:hAnsi="Times New Roman" w:cs="Times New Roman"/>
                <w:w w:val="80"/>
                <w:szCs w:val="21"/>
              </w:rPr>
              <w:t>5t</w:t>
            </w:r>
          </w:p>
        </w:tc>
        <w:tc>
          <w:tcPr>
            <w:tcW w:w="925" w:type="dxa"/>
            <w:vAlign w:val="center"/>
          </w:tcPr>
          <w:p>
            <w:pPr>
              <w:rPr>
                <w:rFonts w:hint="default" w:ascii="Times New Roman" w:hAnsi="Times New Roman" w:cs="Times New Roman"/>
                <w:w w:val="80"/>
                <w:szCs w:val="21"/>
              </w:rPr>
            </w:pPr>
            <w:r>
              <w:rPr>
                <w:rFonts w:hint="default" w:ascii="Times New Roman" w:hAnsi="Times New Roman" w:cs="Times New Roman"/>
                <w:w w:val="80"/>
                <w:szCs w:val="21"/>
              </w:rPr>
              <w:t>6m</w:t>
            </w:r>
          </w:p>
        </w:tc>
        <w:tc>
          <w:tcPr>
            <w:tcW w:w="600" w:type="dxa"/>
            <w:vAlign w:val="center"/>
          </w:tcPr>
          <w:p>
            <w:pPr>
              <w:jc w:val="center"/>
              <w:rPr>
                <w:rFonts w:hint="default" w:ascii="Times New Roman" w:hAnsi="Times New Roman" w:cs="Times New Roman"/>
                <w:w w:val="80"/>
                <w:szCs w:val="21"/>
              </w:rPr>
            </w:pPr>
            <w:r>
              <w:rPr>
                <w:rFonts w:hint="default" w:ascii="Times New Roman" w:hAnsi="Times New Roman" w:cs="Times New Roman"/>
                <w:w w:val="80"/>
                <w:szCs w:val="21"/>
              </w:rPr>
              <w:t>/</w:t>
            </w:r>
          </w:p>
        </w:tc>
        <w:tc>
          <w:tcPr>
            <w:tcW w:w="575" w:type="dxa"/>
            <w:vAlign w:val="center"/>
          </w:tcPr>
          <w:p>
            <w:pPr>
              <w:jc w:val="center"/>
              <w:rPr>
                <w:rFonts w:hint="default" w:ascii="Times New Roman" w:hAnsi="Times New Roman" w:cs="Times New Roman"/>
                <w:w w:val="80"/>
                <w:szCs w:val="21"/>
              </w:rPr>
            </w:pPr>
            <w:r>
              <w:rPr>
                <w:rFonts w:hint="default" w:ascii="Times New Roman" w:hAnsi="Times New Roman" w:cs="Times New Roman"/>
                <w:w w:val="80"/>
                <w:szCs w:val="21"/>
              </w:rPr>
              <w:t>2</w:t>
            </w:r>
          </w:p>
        </w:tc>
        <w:tc>
          <w:tcPr>
            <w:tcW w:w="1465" w:type="dxa"/>
            <w:vAlign w:val="center"/>
          </w:tcPr>
          <w:p>
            <w:pPr>
              <w:jc w:val="left"/>
              <w:rPr>
                <w:rFonts w:ascii="Times New Roman" w:hAnsi="Times New Roman" w:cs="Times New Roman"/>
                <w:w w:val="80"/>
                <w:szCs w:val="21"/>
              </w:rPr>
            </w:pPr>
            <w:r>
              <w:rPr>
                <w:rFonts w:hint="default" w:ascii="Times New Roman" w:hAnsi="Times New Roman" w:cs="Times New Roman"/>
                <w:w w:val="80"/>
                <w:szCs w:val="21"/>
              </w:rPr>
              <w:t>汽机房零米</w:t>
            </w:r>
          </w:p>
          <w:p>
            <w:pPr>
              <w:jc w:val="left"/>
              <w:rPr>
                <w:rFonts w:ascii="Times New Roman" w:hAnsi="Times New Roman" w:cs="Times New Roman"/>
                <w:w w:val="80"/>
                <w:szCs w:val="21"/>
              </w:rPr>
            </w:pPr>
            <w:r>
              <w:rPr>
                <w:rFonts w:ascii="Times New Roman" w:hAnsi="Times New Roman" w:cs="Times New Roman"/>
                <w:w w:val="80"/>
                <w:szCs w:val="21"/>
              </w:rPr>
              <w:t>Nol meter di ruang mesin uap</w:t>
            </w:r>
          </w:p>
        </w:tc>
        <w:tc>
          <w:tcPr>
            <w:tcW w:w="1811" w:type="dxa"/>
            <w:vAlign w:val="top"/>
          </w:tcPr>
          <w:p>
            <w:pPr>
              <w:rPr>
                <w:rFonts w:ascii="Times New Roman" w:hAnsi="Times New Roman" w:cs="Times New Roman"/>
                <w:w w:val="80"/>
                <w:szCs w:val="21"/>
              </w:rPr>
            </w:pPr>
            <w:r>
              <w:rPr>
                <w:rFonts w:hint="default" w:ascii="Times New Roman" w:hAnsi="Times New Roman" w:cs="Times New Roman"/>
                <w:w w:val="80"/>
                <w:szCs w:val="21"/>
              </w:rPr>
              <w:t>单轨式</w:t>
            </w:r>
          </w:p>
          <w:p>
            <w:pPr>
              <w:rPr>
                <w:rFonts w:ascii="Times New Roman" w:hAnsi="Times New Roman" w:cs="Times New Roman"/>
                <w:w w:val="80"/>
                <w:szCs w:val="21"/>
              </w:rPr>
            </w:pPr>
            <w:r>
              <w:rPr>
                <w:rFonts w:ascii="Times New Roman" w:hAnsi="Times New Roman" w:cs="Times New Roman"/>
                <w:w w:val="80"/>
                <w:szCs w:val="21"/>
              </w:rPr>
              <w:t>jalur single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43" w:type="dxa"/>
            <w:vAlign w:val="center"/>
          </w:tcPr>
          <w:p>
            <w:pPr>
              <w:jc w:val="center"/>
              <w:rPr>
                <w:rFonts w:hint="default" w:ascii="Times New Roman" w:hAnsi="Times New Roman" w:cs="Times New Roman"/>
                <w:w w:val="80"/>
                <w:szCs w:val="21"/>
              </w:rPr>
            </w:pPr>
            <w:r>
              <w:rPr>
                <w:rFonts w:hint="default" w:ascii="Times New Roman" w:hAnsi="Times New Roman" w:cs="Times New Roman"/>
                <w:w w:val="80"/>
                <w:szCs w:val="21"/>
              </w:rPr>
              <w:t>5</w:t>
            </w:r>
          </w:p>
        </w:tc>
        <w:tc>
          <w:tcPr>
            <w:tcW w:w="1176" w:type="dxa"/>
            <w:vAlign w:val="center"/>
          </w:tcPr>
          <w:p>
            <w:pPr>
              <w:jc w:val="left"/>
              <w:rPr>
                <w:rFonts w:ascii="Times New Roman" w:hAnsi="Times New Roman" w:cs="Times New Roman"/>
                <w:w w:val="80"/>
                <w:szCs w:val="21"/>
              </w:rPr>
            </w:pPr>
            <w:r>
              <w:rPr>
                <w:rFonts w:hint="default" w:ascii="Times New Roman" w:hAnsi="Times New Roman" w:cs="Times New Roman"/>
                <w:w w:val="80"/>
                <w:szCs w:val="21"/>
              </w:rPr>
              <w:t>闭式循环冷却水泵电动检修葫芦</w:t>
            </w:r>
            <w:r>
              <w:rPr>
                <w:rFonts w:ascii="Times New Roman" w:hAnsi="Times New Roman" w:cs="Times New Roman"/>
                <w:w w:val="80"/>
                <w:szCs w:val="21"/>
              </w:rPr>
              <w:t>Kerekan servis listrik untuk pompa air pendingin loop tertutup</w:t>
            </w:r>
          </w:p>
        </w:tc>
        <w:tc>
          <w:tcPr>
            <w:tcW w:w="760" w:type="dxa"/>
            <w:vAlign w:val="center"/>
          </w:tcPr>
          <w:p>
            <w:pPr>
              <w:jc w:val="center"/>
              <w:rPr>
                <w:rFonts w:hint="default" w:ascii="Times New Roman" w:hAnsi="Times New Roman" w:cs="Times New Roman"/>
                <w:w w:val="80"/>
                <w:szCs w:val="21"/>
              </w:rPr>
            </w:pPr>
            <w:r>
              <w:rPr>
                <w:rFonts w:hint="default" w:ascii="Times New Roman" w:hAnsi="Times New Roman" w:cs="Times New Roman"/>
                <w:w w:val="80"/>
                <w:szCs w:val="21"/>
              </w:rPr>
              <w:t>CD</w:t>
            </w:r>
            <w:r>
              <w:rPr>
                <w:rFonts w:hint="default" w:ascii="Times New Roman" w:hAnsi="Times New Roman" w:cs="Times New Roman"/>
                <w:w w:val="80"/>
                <w:szCs w:val="21"/>
                <w:vertAlign w:val="subscript"/>
              </w:rPr>
              <w:t>1</w:t>
            </w:r>
            <w:r>
              <w:rPr>
                <w:rFonts w:hint="default" w:ascii="Times New Roman" w:hAnsi="Times New Roman" w:cs="Times New Roman"/>
                <w:w w:val="80"/>
                <w:szCs w:val="21"/>
              </w:rPr>
              <w:t>5t</w:t>
            </w:r>
          </w:p>
        </w:tc>
        <w:tc>
          <w:tcPr>
            <w:tcW w:w="800" w:type="dxa"/>
            <w:vAlign w:val="center"/>
          </w:tcPr>
          <w:p>
            <w:pPr>
              <w:jc w:val="center"/>
              <w:rPr>
                <w:rFonts w:hint="default" w:ascii="Times New Roman" w:hAnsi="Times New Roman" w:cs="Times New Roman"/>
                <w:w w:val="80"/>
                <w:szCs w:val="21"/>
              </w:rPr>
            </w:pPr>
            <w:r>
              <w:rPr>
                <w:rFonts w:hint="default" w:ascii="Times New Roman" w:hAnsi="Times New Roman" w:cs="Times New Roman"/>
                <w:w w:val="80"/>
                <w:szCs w:val="21"/>
              </w:rPr>
              <w:t>5t</w:t>
            </w:r>
          </w:p>
        </w:tc>
        <w:tc>
          <w:tcPr>
            <w:tcW w:w="925" w:type="dxa"/>
            <w:vAlign w:val="center"/>
          </w:tcPr>
          <w:p>
            <w:pPr>
              <w:rPr>
                <w:rFonts w:hint="default" w:ascii="Times New Roman" w:hAnsi="Times New Roman" w:cs="Times New Roman"/>
                <w:w w:val="80"/>
                <w:szCs w:val="21"/>
              </w:rPr>
            </w:pPr>
            <w:r>
              <w:rPr>
                <w:rFonts w:hint="default" w:ascii="Times New Roman" w:hAnsi="Times New Roman" w:cs="Times New Roman"/>
                <w:w w:val="80"/>
                <w:szCs w:val="21"/>
              </w:rPr>
              <w:t>6m</w:t>
            </w:r>
          </w:p>
        </w:tc>
        <w:tc>
          <w:tcPr>
            <w:tcW w:w="600" w:type="dxa"/>
            <w:vAlign w:val="center"/>
          </w:tcPr>
          <w:p>
            <w:pPr>
              <w:jc w:val="center"/>
              <w:rPr>
                <w:rFonts w:hint="default" w:ascii="Times New Roman" w:hAnsi="Times New Roman" w:cs="Times New Roman"/>
                <w:w w:val="80"/>
                <w:szCs w:val="21"/>
              </w:rPr>
            </w:pPr>
            <w:r>
              <w:rPr>
                <w:rFonts w:hint="default" w:ascii="Times New Roman" w:hAnsi="Times New Roman" w:cs="Times New Roman"/>
                <w:w w:val="80"/>
                <w:szCs w:val="21"/>
              </w:rPr>
              <w:t>/</w:t>
            </w:r>
          </w:p>
        </w:tc>
        <w:tc>
          <w:tcPr>
            <w:tcW w:w="575" w:type="dxa"/>
            <w:vAlign w:val="center"/>
          </w:tcPr>
          <w:p>
            <w:pPr>
              <w:jc w:val="center"/>
              <w:rPr>
                <w:rFonts w:hint="default" w:ascii="Times New Roman" w:hAnsi="Times New Roman" w:cs="Times New Roman"/>
                <w:w w:val="80"/>
                <w:szCs w:val="21"/>
              </w:rPr>
            </w:pPr>
            <w:r>
              <w:rPr>
                <w:rFonts w:hint="default" w:ascii="Times New Roman" w:hAnsi="Times New Roman" w:cs="Times New Roman"/>
                <w:w w:val="80"/>
                <w:szCs w:val="21"/>
              </w:rPr>
              <w:t>2</w:t>
            </w:r>
          </w:p>
        </w:tc>
        <w:tc>
          <w:tcPr>
            <w:tcW w:w="1465" w:type="dxa"/>
            <w:vAlign w:val="center"/>
          </w:tcPr>
          <w:p>
            <w:pPr>
              <w:jc w:val="left"/>
              <w:rPr>
                <w:rFonts w:ascii="Times New Roman" w:hAnsi="Times New Roman" w:cs="Times New Roman"/>
                <w:w w:val="80"/>
                <w:szCs w:val="21"/>
              </w:rPr>
            </w:pPr>
            <w:r>
              <w:rPr>
                <w:rFonts w:hint="default" w:ascii="Times New Roman" w:hAnsi="Times New Roman" w:cs="Times New Roman"/>
                <w:w w:val="80"/>
                <w:szCs w:val="21"/>
              </w:rPr>
              <w:t>汽机房零米</w:t>
            </w:r>
          </w:p>
          <w:p>
            <w:pPr>
              <w:jc w:val="left"/>
              <w:rPr>
                <w:rFonts w:ascii="Times New Roman" w:hAnsi="Times New Roman" w:cs="Times New Roman"/>
                <w:w w:val="80"/>
                <w:szCs w:val="21"/>
              </w:rPr>
            </w:pPr>
            <w:r>
              <w:rPr>
                <w:rFonts w:ascii="Times New Roman" w:hAnsi="Times New Roman" w:cs="Times New Roman"/>
                <w:w w:val="80"/>
                <w:szCs w:val="21"/>
              </w:rPr>
              <w:t>Nol meter di ruang mesin uap</w:t>
            </w:r>
          </w:p>
        </w:tc>
        <w:tc>
          <w:tcPr>
            <w:tcW w:w="1811" w:type="dxa"/>
            <w:vAlign w:val="top"/>
          </w:tcPr>
          <w:p>
            <w:pPr>
              <w:rPr>
                <w:rFonts w:ascii="Times New Roman" w:hAnsi="Times New Roman" w:cs="Times New Roman"/>
                <w:w w:val="80"/>
                <w:szCs w:val="21"/>
              </w:rPr>
            </w:pPr>
            <w:r>
              <w:rPr>
                <w:rFonts w:hint="default" w:ascii="Times New Roman" w:hAnsi="Times New Roman" w:cs="Times New Roman"/>
                <w:w w:val="80"/>
                <w:szCs w:val="21"/>
              </w:rPr>
              <w:t>单轨式</w:t>
            </w:r>
          </w:p>
          <w:p>
            <w:pPr>
              <w:rPr>
                <w:rFonts w:ascii="Times New Roman" w:hAnsi="Times New Roman" w:cs="Times New Roman"/>
                <w:w w:val="80"/>
                <w:szCs w:val="21"/>
              </w:rPr>
            </w:pPr>
            <w:r>
              <w:rPr>
                <w:rFonts w:ascii="Times New Roman" w:hAnsi="Times New Roman" w:cs="Times New Roman"/>
                <w:w w:val="80"/>
                <w:szCs w:val="21"/>
              </w:rPr>
              <w:t>jalur single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43" w:type="dxa"/>
            <w:vAlign w:val="center"/>
          </w:tcPr>
          <w:p>
            <w:pPr>
              <w:jc w:val="center"/>
              <w:rPr>
                <w:rFonts w:hint="default" w:ascii="Times New Roman" w:hAnsi="Times New Roman" w:cs="Times New Roman"/>
                <w:w w:val="80"/>
                <w:szCs w:val="21"/>
              </w:rPr>
            </w:pPr>
            <w:r>
              <w:rPr>
                <w:rFonts w:hint="default" w:ascii="Times New Roman" w:hAnsi="Times New Roman" w:cs="Times New Roman"/>
                <w:w w:val="80"/>
                <w:szCs w:val="21"/>
              </w:rPr>
              <w:t>6</w:t>
            </w:r>
          </w:p>
        </w:tc>
        <w:tc>
          <w:tcPr>
            <w:tcW w:w="1176" w:type="dxa"/>
            <w:vAlign w:val="center"/>
          </w:tcPr>
          <w:p>
            <w:pPr>
              <w:jc w:val="left"/>
              <w:rPr>
                <w:rFonts w:ascii="Times New Roman" w:hAnsi="Times New Roman" w:cs="Times New Roman"/>
                <w:w w:val="80"/>
                <w:szCs w:val="21"/>
              </w:rPr>
            </w:pPr>
            <w:r>
              <w:rPr>
                <w:rFonts w:hint="default" w:ascii="Times New Roman" w:hAnsi="Times New Roman" w:cs="Times New Roman"/>
                <w:w w:val="80"/>
                <w:szCs w:val="21"/>
              </w:rPr>
              <w:t>开式循环水泵电动检修葫芦</w:t>
            </w:r>
          </w:p>
          <w:p>
            <w:pPr>
              <w:jc w:val="left"/>
              <w:rPr>
                <w:rFonts w:ascii="Times New Roman" w:hAnsi="Times New Roman" w:cs="Times New Roman"/>
                <w:w w:val="80"/>
                <w:szCs w:val="21"/>
              </w:rPr>
            </w:pPr>
            <w:r>
              <w:rPr>
                <w:rFonts w:ascii="Times New Roman" w:hAnsi="Times New Roman" w:cs="Times New Roman"/>
                <w:w w:val="80"/>
                <w:szCs w:val="21"/>
              </w:rPr>
              <w:t>Kerekan servis listrik untuk pompa air sirkulasi terbuka</w:t>
            </w:r>
          </w:p>
        </w:tc>
        <w:tc>
          <w:tcPr>
            <w:tcW w:w="760" w:type="dxa"/>
            <w:vAlign w:val="center"/>
          </w:tcPr>
          <w:p>
            <w:pPr>
              <w:jc w:val="center"/>
              <w:rPr>
                <w:rFonts w:hint="default" w:ascii="Times New Roman" w:hAnsi="Times New Roman" w:cs="Times New Roman"/>
                <w:w w:val="80"/>
                <w:szCs w:val="21"/>
              </w:rPr>
            </w:pPr>
            <w:r>
              <w:rPr>
                <w:rFonts w:hint="default" w:ascii="Times New Roman" w:hAnsi="Times New Roman" w:cs="Times New Roman"/>
                <w:w w:val="80"/>
                <w:szCs w:val="21"/>
              </w:rPr>
              <w:t>CD</w:t>
            </w:r>
            <w:r>
              <w:rPr>
                <w:rFonts w:hint="default" w:ascii="Times New Roman" w:hAnsi="Times New Roman" w:cs="Times New Roman"/>
                <w:w w:val="80"/>
                <w:szCs w:val="21"/>
                <w:vertAlign w:val="subscript"/>
              </w:rPr>
              <w:t>1</w:t>
            </w:r>
            <w:r>
              <w:rPr>
                <w:rFonts w:hint="default" w:ascii="Times New Roman" w:hAnsi="Times New Roman" w:cs="Times New Roman"/>
                <w:w w:val="80"/>
                <w:szCs w:val="21"/>
              </w:rPr>
              <w:t>5t</w:t>
            </w:r>
          </w:p>
        </w:tc>
        <w:tc>
          <w:tcPr>
            <w:tcW w:w="800" w:type="dxa"/>
            <w:vAlign w:val="center"/>
          </w:tcPr>
          <w:p>
            <w:pPr>
              <w:jc w:val="center"/>
              <w:rPr>
                <w:rFonts w:hint="default" w:ascii="Times New Roman" w:hAnsi="Times New Roman" w:cs="Times New Roman"/>
                <w:w w:val="80"/>
                <w:szCs w:val="21"/>
              </w:rPr>
            </w:pPr>
            <w:r>
              <w:rPr>
                <w:rFonts w:hint="default" w:ascii="Times New Roman" w:hAnsi="Times New Roman" w:cs="Times New Roman"/>
                <w:w w:val="80"/>
                <w:szCs w:val="21"/>
              </w:rPr>
              <w:t>5t</w:t>
            </w:r>
          </w:p>
        </w:tc>
        <w:tc>
          <w:tcPr>
            <w:tcW w:w="925" w:type="dxa"/>
            <w:vAlign w:val="center"/>
          </w:tcPr>
          <w:p>
            <w:pPr>
              <w:rPr>
                <w:rFonts w:hint="default" w:ascii="Times New Roman" w:hAnsi="Times New Roman" w:cs="Times New Roman"/>
                <w:w w:val="80"/>
                <w:szCs w:val="21"/>
              </w:rPr>
            </w:pPr>
            <w:r>
              <w:rPr>
                <w:rFonts w:hint="default" w:ascii="Times New Roman" w:hAnsi="Times New Roman" w:cs="Times New Roman"/>
                <w:w w:val="80"/>
                <w:szCs w:val="21"/>
              </w:rPr>
              <w:t>6m</w:t>
            </w:r>
          </w:p>
        </w:tc>
        <w:tc>
          <w:tcPr>
            <w:tcW w:w="600" w:type="dxa"/>
            <w:vAlign w:val="center"/>
          </w:tcPr>
          <w:p>
            <w:pPr>
              <w:jc w:val="center"/>
              <w:rPr>
                <w:rFonts w:hint="default" w:ascii="Times New Roman" w:hAnsi="Times New Roman" w:cs="Times New Roman"/>
                <w:w w:val="80"/>
                <w:szCs w:val="21"/>
              </w:rPr>
            </w:pPr>
            <w:r>
              <w:rPr>
                <w:rFonts w:hint="default" w:ascii="Times New Roman" w:hAnsi="Times New Roman" w:cs="Times New Roman"/>
                <w:w w:val="80"/>
                <w:szCs w:val="21"/>
              </w:rPr>
              <w:t>/</w:t>
            </w:r>
          </w:p>
        </w:tc>
        <w:tc>
          <w:tcPr>
            <w:tcW w:w="575" w:type="dxa"/>
            <w:vAlign w:val="center"/>
          </w:tcPr>
          <w:p>
            <w:pPr>
              <w:jc w:val="center"/>
              <w:rPr>
                <w:rFonts w:hint="default" w:ascii="Times New Roman" w:hAnsi="Times New Roman" w:cs="Times New Roman"/>
                <w:w w:val="80"/>
                <w:szCs w:val="21"/>
              </w:rPr>
            </w:pPr>
            <w:r>
              <w:rPr>
                <w:rFonts w:hint="default" w:ascii="Times New Roman" w:hAnsi="Times New Roman" w:cs="Times New Roman"/>
                <w:w w:val="80"/>
                <w:szCs w:val="21"/>
              </w:rPr>
              <w:t>2</w:t>
            </w:r>
          </w:p>
        </w:tc>
        <w:tc>
          <w:tcPr>
            <w:tcW w:w="1465" w:type="dxa"/>
            <w:vAlign w:val="center"/>
          </w:tcPr>
          <w:p>
            <w:pPr>
              <w:jc w:val="left"/>
              <w:rPr>
                <w:rFonts w:ascii="Times New Roman" w:hAnsi="Times New Roman" w:cs="Times New Roman"/>
                <w:w w:val="80"/>
                <w:szCs w:val="21"/>
              </w:rPr>
            </w:pPr>
            <w:r>
              <w:rPr>
                <w:rFonts w:hint="default" w:ascii="Times New Roman" w:hAnsi="Times New Roman" w:cs="Times New Roman"/>
                <w:w w:val="80"/>
                <w:szCs w:val="21"/>
              </w:rPr>
              <w:t>汽机房零米</w:t>
            </w:r>
          </w:p>
          <w:p>
            <w:pPr>
              <w:jc w:val="left"/>
              <w:rPr>
                <w:rFonts w:ascii="Times New Roman" w:hAnsi="Times New Roman" w:cs="Times New Roman"/>
                <w:w w:val="80"/>
                <w:szCs w:val="21"/>
              </w:rPr>
            </w:pPr>
            <w:r>
              <w:rPr>
                <w:rFonts w:ascii="Times New Roman" w:hAnsi="Times New Roman" w:cs="Times New Roman"/>
                <w:w w:val="80"/>
                <w:szCs w:val="21"/>
              </w:rPr>
              <w:t>Nol meter di ruang mesin uap</w:t>
            </w:r>
          </w:p>
        </w:tc>
        <w:tc>
          <w:tcPr>
            <w:tcW w:w="1811" w:type="dxa"/>
            <w:vAlign w:val="top"/>
          </w:tcPr>
          <w:p>
            <w:pPr>
              <w:rPr>
                <w:rFonts w:ascii="Times New Roman" w:hAnsi="Times New Roman" w:cs="Times New Roman"/>
                <w:w w:val="80"/>
                <w:szCs w:val="21"/>
              </w:rPr>
            </w:pPr>
            <w:r>
              <w:rPr>
                <w:rFonts w:hint="default" w:ascii="Times New Roman" w:hAnsi="Times New Roman" w:cs="Times New Roman"/>
                <w:w w:val="80"/>
                <w:szCs w:val="21"/>
              </w:rPr>
              <w:t>单轨式</w:t>
            </w:r>
          </w:p>
          <w:p>
            <w:pPr>
              <w:rPr>
                <w:rFonts w:ascii="Times New Roman" w:hAnsi="Times New Roman" w:cs="Times New Roman"/>
                <w:w w:val="80"/>
                <w:szCs w:val="21"/>
              </w:rPr>
            </w:pPr>
            <w:r>
              <w:rPr>
                <w:rFonts w:ascii="Times New Roman" w:hAnsi="Times New Roman" w:cs="Times New Roman"/>
                <w:w w:val="80"/>
                <w:szCs w:val="21"/>
              </w:rPr>
              <w:t>jalur single</w:t>
            </w:r>
          </w:p>
          <w:p>
            <w:pPr>
              <w:rPr>
                <w:rFonts w:hint="default" w:ascii="Times New Roman" w:hAnsi="Times New Roman" w:eastAsia="宋体" w:cs="Times New Roman"/>
                <w:b w:val="0"/>
                <w:w w:val="100"/>
                <w:sz w:val="21"/>
                <w:szCs w:val="21"/>
              </w:rPr>
            </w:pPr>
          </w:p>
          <w:p>
            <w:pPr>
              <w:rPr>
                <w:rFonts w:ascii="Times New Roman" w:hAnsi="Times New Roman" w:cs="Times New Roman"/>
                <w:w w:val="80"/>
                <w:szCs w:val="21"/>
              </w:rPr>
            </w:pPr>
          </w:p>
          <w:p>
            <w:pPr>
              <w:jc w:val="center"/>
              <w:rPr>
                <w:rFonts w:ascii="Times New Roman" w:hAnsi="Times New Roman" w:cs="Times New Roman"/>
                <w:w w:val="1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43"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7</w:t>
            </w:r>
          </w:p>
        </w:tc>
        <w:tc>
          <w:tcPr>
            <w:tcW w:w="1176" w:type="dxa"/>
            <w:vAlign w:val="center"/>
          </w:tcPr>
          <w:p>
            <w:pPr>
              <w:jc w:val="left"/>
              <w:rPr>
                <w:rFonts w:ascii="Times New Roman" w:hAnsi="Times New Roman" w:cs="Times New Roman"/>
                <w:w w:val="80"/>
                <w:szCs w:val="21"/>
              </w:rPr>
            </w:pPr>
            <w:r>
              <w:rPr>
                <w:rFonts w:hint="default" w:ascii="Times New Roman" w:hAnsi="Times New Roman" w:cs="Times New Roman"/>
                <w:w w:val="80"/>
                <w:szCs w:val="21"/>
              </w:rPr>
              <w:t>循环水电动蝶阀电动检修葫芦</w:t>
            </w:r>
            <w:r>
              <w:rPr>
                <w:rFonts w:ascii="Times New Roman" w:hAnsi="Times New Roman" w:cs="Times New Roman"/>
                <w:w w:val="80"/>
                <w:szCs w:val="21"/>
              </w:rPr>
              <w:t>Kerekan servis listrik katup kupu-kupu listrik air yang bersirkulasi</w:t>
            </w:r>
          </w:p>
        </w:tc>
        <w:tc>
          <w:tcPr>
            <w:tcW w:w="760"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待查</w:t>
            </w:r>
            <w:r>
              <w:rPr>
                <w:rFonts w:ascii="Times New Roman" w:hAnsi="Times New Roman" w:cs="Times New Roman"/>
                <w:w w:val="80"/>
                <w:szCs w:val="21"/>
              </w:rPr>
              <w:t>menunggu penyelidikan</w:t>
            </w:r>
          </w:p>
        </w:tc>
        <w:tc>
          <w:tcPr>
            <w:tcW w:w="800" w:type="dxa"/>
            <w:vAlign w:val="center"/>
          </w:tcPr>
          <w:p>
            <w:pPr>
              <w:jc w:val="center"/>
              <w:rPr>
                <w:rFonts w:hint="default" w:ascii="Times New Roman" w:hAnsi="Times New Roman" w:cs="Times New Roman"/>
                <w:w w:val="80"/>
                <w:szCs w:val="21"/>
              </w:rPr>
            </w:pPr>
            <w:r>
              <w:rPr>
                <w:rFonts w:hint="default" w:ascii="Times New Roman" w:hAnsi="Times New Roman" w:cs="Times New Roman"/>
                <w:w w:val="80"/>
                <w:szCs w:val="21"/>
              </w:rPr>
              <w:t>5t</w:t>
            </w:r>
          </w:p>
        </w:tc>
        <w:tc>
          <w:tcPr>
            <w:tcW w:w="925" w:type="dxa"/>
            <w:vAlign w:val="center"/>
          </w:tcPr>
          <w:p>
            <w:pPr>
              <w:rPr>
                <w:rFonts w:ascii="Times New Roman" w:hAnsi="Times New Roman" w:cs="Times New Roman"/>
                <w:w w:val="80"/>
                <w:szCs w:val="21"/>
              </w:rPr>
            </w:pPr>
            <w:r>
              <w:rPr>
                <w:rFonts w:hint="default" w:ascii="Times New Roman" w:hAnsi="Times New Roman" w:cs="Times New Roman"/>
                <w:w w:val="80"/>
                <w:szCs w:val="21"/>
              </w:rPr>
              <w:t>待查</w:t>
            </w:r>
          </w:p>
          <w:p>
            <w:pPr>
              <w:rPr>
                <w:rFonts w:ascii="Times New Roman" w:hAnsi="Times New Roman" w:cs="Times New Roman"/>
                <w:w w:val="80"/>
                <w:szCs w:val="21"/>
              </w:rPr>
            </w:pPr>
            <w:r>
              <w:rPr>
                <w:rFonts w:ascii="Times New Roman" w:hAnsi="Times New Roman" w:cs="Times New Roman"/>
                <w:w w:val="80"/>
                <w:szCs w:val="21"/>
              </w:rPr>
              <w:t>menunggu penyelidikan</w:t>
            </w:r>
          </w:p>
        </w:tc>
        <w:tc>
          <w:tcPr>
            <w:tcW w:w="600" w:type="dxa"/>
            <w:vAlign w:val="center"/>
          </w:tcPr>
          <w:p>
            <w:pPr>
              <w:jc w:val="center"/>
              <w:rPr>
                <w:rFonts w:hint="default" w:ascii="Times New Roman" w:hAnsi="Times New Roman" w:cs="Times New Roman"/>
                <w:w w:val="80"/>
                <w:szCs w:val="21"/>
              </w:rPr>
            </w:pPr>
            <w:r>
              <w:rPr>
                <w:rFonts w:hint="default" w:ascii="Times New Roman" w:hAnsi="Times New Roman" w:cs="Times New Roman"/>
                <w:w w:val="80"/>
                <w:szCs w:val="21"/>
              </w:rPr>
              <w:t>/</w:t>
            </w:r>
          </w:p>
        </w:tc>
        <w:tc>
          <w:tcPr>
            <w:tcW w:w="575" w:type="dxa"/>
            <w:vAlign w:val="center"/>
          </w:tcPr>
          <w:p>
            <w:pPr>
              <w:jc w:val="center"/>
              <w:rPr>
                <w:rFonts w:hint="default" w:ascii="Times New Roman" w:hAnsi="Times New Roman" w:cs="Times New Roman"/>
                <w:w w:val="80"/>
                <w:szCs w:val="21"/>
              </w:rPr>
            </w:pPr>
            <w:r>
              <w:rPr>
                <w:rFonts w:hint="default" w:ascii="Times New Roman" w:hAnsi="Times New Roman" w:cs="Times New Roman"/>
                <w:w w:val="80"/>
                <w:szCs w:val="21"/>
              </w:rPr>
              <w:t>2</w:t>
            </w:r>
          </w:p>
        </w:tc>
        <w:tc>
          <w:tcPr>
            <w:tcW w:w="1465" w:type="dxa"/>
            <w:vAlign w:val="center"/>
          </w:tcPr>
          <w:p>
            <w:pPr>
              <w:jc w:val="left"/>
              <w:rPr>
                <w:rFonts w:ascii="Times New Roman" w:hAnsi="Times New Roman" w:cs="Times New Roman"/>
                <w:w w:val="80"/>
                <w:szCs w:val="21"/>
              </w:rPr>
            </w:pPr>
            <w:r>
              <w:rPr>
                <w:rFonts w:hint="default" w:ascii="Times New Roman" w:hAnsi="Times New Roman" w:cs="Times New Roman"/>
                <w:w w:val="80"/>
                <w:szCs w:val="21"/>
              </w:rPr>
              <w:t>汽机房零米</w:t>
            </w:r>
          </w:p>
          <w:p>
            <w:pPr>
              <w:jc w:val="left"/>
              <w:rPr>
                <w:rFonts w:ascii="Times New Roman" w:hAnsi="Times New Roman" w:cs="Times New Roman"/>
                <w:w w:val="80"/>
                <w:szCs w:val="21"/>
              </w:rPr>
            </w:pPr>
            <w:r>
              <w:rPr>
                <w:rFonts w:ascii="Times New Roman" w:hAnsi="Times New Roman" w:cs="Times New Roman"/>
                <w:w w:val="80"/>
                <w:szCs w:val="21"/>
              </w:rPr>
              <w:t>Nol meter di ruang mesin uap</w:t>
            </w:r>
          </w:p>
        </w:tc>
        <w:tc>
          <w:tcPr>
            <w:tcW w:w="1811" w:type="dxa"/>
            <w:vAlign w:val="top"/>
          </w:tcPr>
          <w:p>
            <w:pPr>
              <w:rPr>
                <w:rFonts w:ascii="Times New Roman" w:hAnsi="Times New Roman" w:cs="Times New Roman"/>
                <w:w w:val="80"/>
                <w:szCs w:val="21"/>
              </w:rPr>
            </w:pPr>
            <w:r>
              <w:rPr>
                <w:rFonts w:hint="default" w:ascii="Times New Roman" w:hAnsi="Times New Roman" w:cs="Times New Roman"/>
                <w:w w:val="80"/>
                <w:szCs w:val="21"/>
              </w:rPr>
              <w:t>单轨式</w:t>
            </w:r>
          </w:p>
          <w:p>
            <w:pPr>
              <w:rPr>
                <w:rFonts w:ascii="Times New Roman" w:hAnsi="Times New Roman" w:cs="Times New Roman"/>
                <w:w w:val="80"/>
                <w:szCs w:val="21"/>
              </w:rPr>
            </w:pPr>
            <w:r>
              <w:rPr>
                <w:rFonts w:ascii="Times New Roman" w:hAnsi="Times New Roman" w:cs="Times New Roman"/>
                <w:w w:val="80"/>
                <w:szCs w:val="21"/>
              </w:rPr>
              <w:t>jalur single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43" w:type="dxa"/>
            <w:vAlign w:val="center"/>
          </w:tcPr>
          <w:p>
            <w:pPr>
              <w:jc w:val="center"/>
              <w:rPr>
                <w:rFonts w:hint="default" w:ascii="Times New Roman" w:hAnsi="Times New Roman" w:cs="Times New Roman"/>
                <w:w w:val="80"/>
                <w:szCs w:val="21"/>
              </w:rPr>
            </w:pPr>
            <w:r>
              <w:rPr>
                <w:rFonts w:hint="default" w:ascii="Times New Roman" w:hAnsi="Times New Roman" w:cs="Times New Roman"/>
                <w:w w:val="80"/>
                <w:szCs w:val="21"/>
              </w:rPr>
              <w:t>8</w:t>
            </w:r>
          </w:p>
        </w:tc>
        <w:tc>
          <w:tcPr>
            <w:tcW w:w="1176" w:type="dxa"/>
            <w:vAlign w:val="center"/>
          </w:tcPr>
          <w:p>
            <w:pPr>
              <w:jc w:val="left"/>
              <w:rPr>
                <w:rFonts w:ascii="Times New Roman" w:hAnsi="Times New Roman" w:cs="Times New Roman"/>
                <w:w w:val="80"/>
                <w:szCs w:val="21"/>
              </w:rPr>
            </w:pPr>
            <w:r>
              <w:rPr>
                <w:rFonts w:hint="default" w:ascii="Times New Roman" w:hAnsi="Times New Roman" w:cs="Times New Roman"/>
                <w:w w:val="80"/>
                <w:szCs w:val="21"/>
              </w:rPr>
              <w:t>水环真空泵电动检修葫芦</w:t>
            </w:r>
          </w:p>
          <w:p>
            <w:pPr>
              <w:jc w:val="left"/>
              <w:rPr>
                <w:rFonts w:ascii="Times New Roman" w:hAnsi="Times New Roman" w:cs="Times New Roman"/>
                <w:w w:val="80"/>
                <w:szCs w:val="21"/>
              </w:rPr>
            </w:pPr>
            <w:r>
              <w:rPr>
                <w:rFonts w:ascii="Times New Roman" w:hAnsi="Times New Roman" w:cs="Times New Roman"/>
                <w:w w:val="80"/>
                <w:szCs w:val="21"/>
              </w:rPr>
              <w:t>Kerekan servis listrik untuk pompa vakum cincin air</w:t>
            </w:r>
          </w:p>
        </w:tc>
        <w:tc>
          <w:tcPr>
            <w:tcW w:w="760" w:type="dxa"/>
            <w:vAlign w:val="center"/>
          </w:tcPr>
          <w:p>
            <w:pPr>
              <w:jc w:val="center"/>
              <w:rPr>
                <w:rFonts w:hint="default" w:ascii="Times New Roman" w:hAnsi="Times New Roman" w:cs="Times New Roman"/>
                <w:w w:val="80"/>
                <w:szCs w:val="21"/>
              </w:rPr>
            </w:pPr>
            <w:r>
              <w:rPr>
                <w:rFonts w:hint="default" w:ascii="Times New Roman" w:hAnsi="Times New Roman" w:cs="Times New Roman"/>
                <w:w w:val="80"/>
                <w:szCs w:val="21"/>
              </w:rPr>
              <w:t>CD</w:t>
            </w:r>
            <w:r>
              <w:rPr>
                <w:rFonts w:hint="default" w:ascii="Times New Roman" w:hAnsi="Times New Roman" w:cs="Times New Roman"/>
                <w:w w:val="80"/>
                <w:szCs w:val="21"/>
                <w:vertAlign w:val="subscript"/>
              </w:rPr>
              <w:t>1</w:t>
            </w:r>
            <w:r>
              <w:rPr>
                <w:rFonts w:hint="default" w:ascii="Times New Roman" w:hAnsi="Times New Roman" w:cs="Times New Roman"/>
                <w:w w:val="80"/>
                <w:szCs w:val="21"/>
              </w:rPr>
              <w:t>3t</w:t>
            </w:r>
          </w:p>
        </w:tc>
        <w:tc>
          <w:tcPr>
            <w:tcW w:w="800" w:type="dxa"/>
            <w:vAlign w:val="center"/>
          </w:tcPr>
          <w:p>
            <w:pPr>
              <w:jc w:val="center"/>
              <w:rPr>
                <w:rFonts w:hint="default" w:ascii="Times New Roman" w:hAnsi="Times New Roman" w:cs="Times New Roman"/>
                <w:w w:val="80"/>
                <w:szCs w:val="21"/>
              </w:rPr>
            </w:pPr>
            <w:r>
              <w:rPr>
                <w:rFonts w:hint="default" w:ascii="Times New Roman" w:hAnsi="Times New Roman" w:cs="Times New Roman"/>
                <w:w w:val="80"/>
                <w:szCs w:val="21"/>
              </w:rPr>
              <w:t>3t</w:t>
            </w:r>
          </w:p>
        </w:tc>
        <w:tc>
          <w:tcPr>
            <w:tcW w:w="925" w:type="dxa"/>
            <w:vAlign w:val="center"/>
          </w:tcPr>
          <w:p>
            <w:pPr>
              <w:rPr>
                <w:rFonts w:hint="default" w:ascii="Times New Roman" w:hAnsi="Times New Roman" w:cs="Times New Roman"/>
                <w:w w:val="80"/>
                <w:szCs w:val="21"/>
              </w:rPr>
            </w:pPr>
            <w:r>
              <w:rPr>
                <w:rFonts w:hint="default" w:ascii="Times New Roman" w:hAnsi="Times New Roman" w:cs="Times New Roman"/>
                <w:w w:val="80"/>
                <w:szCs w:val="21"/>
              </w:rPr>
              <w:t>6m</w:t>
            </w:r>
          </w:p>
        </w:tc>
        <w:tc>
          <w:tcPr>
            <w:tcW w:w="600" w:type="dxa"/>
            <w:vAlign w:val="center"/>
          </w:tcPr>
          <w:p>
            <w:pPr>
              <w:jc w:val="center"/>
              <w:rPr>
                <w:rFonts w:hint="default" w:ascii="Times New Roman" w:hAnsi="Times New Roman" w:cs="Times New Roman"/>
                <w:w w:val="80"/>
                <w:szCs w:val="21"/>
              </w:rPr>
            </w:pPr>
            <w:r>
              <w:rPr>
                <w:rFonts w:hint="default" w:ascii="Times New Roman" w:hAnsi="Times New Roman" w:cs="Times New Roman"/>
                <w:w w:val="80"/>
                <w:szCs w:val="21"/>
              </w:rPr>
              <w:t>/</w:t>
            </w:r>
          </w:p>
        </w:tc>
        <w:tc>
          <w:tcPr>
            <w:tcW w:w="575" w:type="dxa"/>
            <w:vAlign w:val="center"/>
          </w:tcPr>
          <w:p>
            <w:pPr>
              <w:jc w:val="center"/>
              <w:rPr>
                <w:rFonts w:hint="default" w:ascii="Times New Roman" w:hAnsi="Times New Roman" w:cs="Times New Roman"/>
                <w:w w:val="80"/>
                <w:szCs w:val="21"/>
              </w:rPr>
            </w:pPr>
            <w:r>
              <w:rPr>
                <w:rFonts w:hint="default" w:ascii="Times New Roman" w:hAnsi="Times New Roman" w:cs="Times New Roman"/>
                <w:w w:val="80"/>
                <w:szCs w:val="21"/>
              </w:rPr>
              <w:t>2</w:t>
            </w:r>
          </w:p>
        </w:tc>
        <w:tc>
          <w:tcPr>
            <w:tcW w:w="1465" w:type="dxa"/>
            <w:vAlign w:val="center"/>
          </w:tcPr>
          <w:p>
            <w:pPr>
              <w:jc w:val="left"/>
              <w:rPr>
                <w:rFonts w:ascii="Times New Roman" w:hAnsi="Times New Roman" w:cs="Times New Roman"/>
                <w:w w:val="80"/>
                <w:szCs w:val="21"/>
              </w:rPr>
            </w:pPr>
            <w:r>
              <w:rPr>
                <w:rFonts w:hint="default" w:ascii="Times New Roman" w:hAnsi="Times New Roman" w:cs="Times New Roman"/>
                <w:w w:val="80"/>
                <w:szCs w:val="21"/>
              </w:rPr>
              <w:t>汽机房零米</w:t>
            </w:r>
          </w:p>
          <w:p>
            <w:pPr>
              <w:jc w:val="left"/>
              <w:rPr>
                <w:rFonts w:ascii="Times New Roman" w:hAnsi="Times New Roman" w:cs="Times New Roman"/>
                <w:w w:val="80"/>
                <w:szCs w:val="21"/>
              </w:rPr>
            </w:pPr>
            <w:r>
              <w:rPr>
                <w:rFonts w:ascii="Times New Roman" w:hAnsi="Times New Roman" w:cs="Times New Roman"/>
                <w:w w:val="80"/>
                <w:szCs w:val="21"/>
              </w:rPr>
              <w:t>Nol meter di ruang mesin uap</w:t>
            </w:r>
          </w:p>
        </w:tc>
        <w:tc>
          <w:tcPr>
            <w:tcW w:w="1811" w:type="dxa"/>
            <w:vAlign w:val="top"/>
          </w:tcPr>
          <w:p>
            <w:pPr>
              <w:rPr>
                <w:rFonts w:ascii="Times New Roman" w:hAnsi="Times New Roman" w:cs="Times New Roman"/>
                <w:w w:val="80"/>
                <w:szCs w:val="21"/>
              </w:rPr>
            </w:pPr>
            <w:r>
              <w:rPr>
                <w:rFonts w:hint="default" w:ascii="Times New Roman" w:hAnsi="Times New Roman" w:cs="Times New Roman"/>
                <w:w w:val="80"/>
                <w:szCs w:val="21"/>
              </w:rPr>
              <w:t>单轨式</w:t>
            </w:r>
          </w:p>
          <w:p>
            <w:pPr>
              <w:rPr>
                <w:rFonts w:ascii="Times New Roman" w:hAnsi="Times New Roman" w:cs="Times New Roman"/>
                <w:w w:val="80"/>
                <w:szCs w:val="21"/>
              </w:rPr>
            </w:pPr>
            <w:r>
              <w:rPr>
                <w:rFonts w:ascii="Times New Roman" w:hAnsi="Times New Roman" w:cs="Times New Roman"/>
                <w:w w:val="80"/>
                <w:szCs w:val="21"/>
              </w:rPr>
              <w:t>jalur single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43" w:type="dxa"/>
            <w:vAlign w:val="center"/>
          </w:tcPr>
          <w:p>
            <w:pPr>
              <w:jc w:val="center"/>
              <w:rPr>
                <w:rFonts w:hint="default" w:ascii="Times New Roman" w:hAnsi="Times New Roman" w:cs="Times New Roman"/>
                <w:w w:val="80"/>
                <w:szCs w:val="21"/>
              </w:rPr>
            </w:pPr>
            <w:r>
              <w:rPr>
                <w:rFonts w:hint="default" w:ascii="Times New Roman" w:hAnsi="Times New Roman" w:cs="Times New Roman"/>
                <w:w w:val="80"/>
                <w:szCs w:val="21"/>
              </w:rPr>
              <w:t>9</w:t>
            </w:r>
          </w:p>
        </w:tc>
        <w:tc>
          <w:tcPr>
            <w:tcW w:w="1176" w:type="dxa"/>
            <w:vAlign w:val="center"/>
          </w:tcPr>
          <w:p>
            <w:pPr>
              <w:jc w:val="left"/>
              <w:rPr>
                <w:rFonts w:ascii="Times New Roman" w:hAnsi="Times New Roman" w:cs="Times New Roman"/>
                <w:w w:val="80"/>
                <w:szCs w:val="21"/>
              </w:rPr>
            </w:pPr>
            <w:r>
              <w:rPr>
                <w:rFonts w:hint="default" w:ascii="Times New Roman" w:hAnsi="Times New Roman" w:cs="Times New Roman"/>
                <w:w w:val="80"/>
                <w:szCs w:val="21"/>
              </w:rPr>
              <w:t>除氧间电动检修葫芦</w:t>
            </w:r>
            <w:r>
              <w:rPr>
                <w:rFonts w:ascii="Times New Roman" w:hAnsi="Times New Roman" w:cs="Times New Roman"/>
                <w:w w:val="80"/>
                <w:szCs w:val="21"/>
              </w:rPr>
              <w:t>Kerekan servis listrik untuk deaerator</w:t>
            </w:r>
          </w:p>
        </w:tc>
        <w:tc>
          <w:tcPr>
            <w:tcW w:w="760" w:type="dxa"/>
            <w:vAlign w:val="center"/>
          </w:tcPr>
          <w:p>
            <w:pPr>
              <w:jc w:val="center"/>
              <w:rPr>
                <w:rFonts w:hint="default" w:ascii="Times New Roman" w:hAnsi="Times New Roman" w:cs="Times New Roman"/>
                <w:w w:val="80"/>
                <w:szCs w:val="21"/>
              </w:rPr>
            </w:pPr>
            <w:r>
              <w:rPr>
                <w:rFonts w:hint="default" w:ascii="Times New Roman" w:hAnsi="Times New Roman" w:cs="Times New Roman"/>
                <w:w w:val="80"/>
                <w:szCs w:val="21"/>
              </w:rPr>
              <w:t>CD</w:t>
            </w:r>
            <w:r>
              <w:rPr>
                <w:rFonts w:hint="default" w:ascii="Times New Roman" w:hAnsi="Times New Roman" w:cs="Times New Roman"/>
                <w:w w:val="80"/>
                <w:szCs w:val="21"/>
                <w:vertAlign w:val="subscript"/>
              </w:rPr>
              <w:t>1</w:t>
            </w:r>
            <w:r>
              <w:rPr>
                <w:rFonts w:hint="default" w:ascii="Times New Roman" w:hAnsi="Times New Roman" w:cs="Times New Roman"/>
                <w:w w:val="80"/>
                <w:szCs w:val="21"/>
              </w:rPr>
              <w:t>3t</w:t>
            </w:r>
          </w:p>
        </w:tc>
        <w:tc>
          <w:tcPr>
            <w:tcW w:w="800" w:type="dxa"/>
            <w:vAlign w:val="center"/>
          </w:tcPr>
          <w:p>
            <w:pPr>
              <w:jc w:val="center"/>
              <w:rPr>
                <w:rFonts w:hint="default" w:ascii="Times New Roman" w:hAnsi="Times New Roman" w:cs="Times New Roman"/>
                <w:w w:val="80"/>
                <w:szCs w:val="21"/>
              </w:rPr>
            </w:pPr>
            <w:r>
              <w:rPr>
                <w:rFonts w:hint="default" w:ascii="Times New Roman" w:hAnsi="Times New Roman" w:cs="Times New Roman"/>
                <w:w w:val="80"/>
                <w:szCs w:val="21"/>
              </w:rPr>
              <w:t>3t</w:t>
            </w:r>
          </w:p>
        </w:tc>
        <w:tc>
          <w:tcPr>
            <w:tcW w:w="925" w:type="dxa"/>
            <w:vAlign w:val="center"/>
          </w:tcPr>
          <w:p>
            <w:pPr>
              <w:rPr>
                <w:rFonts w:hint="default" w:ascii="Times New Roman" w:hAnsi="Times New Roman" w:cs="Times New Roman"/>
                <w:w w:val="80"/>
                <w:szCs w:val="21"/>
              </w:rPr>
            </w:pPr>
            <w:r>
              <w:rPr>
                <w:rFonts w:hint="default" w:ascii="Times New Roman" w:hAnsi="Times New Roman" w:cs="Times New Roman"/>
                <w:w w:val="80"/>
                <w:szCs w:val="21"/>
              </w:rPr>
              <w:t>27m</w:t>
            </w:r>
          </w:p>
        </w:tc>
        <w:tc>
          <w:tcPr>
            <w:tcW w:w="600" w:type="dxa"/>
            <w:vAlign w:val="center"/>
          </w:tcPr>
          <w:p>
            <w:pPr>
              <w:jc w:val="center"/>
              <w:rPr>
                <w:rFonts w:hint="default" w:ascii="Times New Roman" w:hAnsi="Times New Roman" w:cs="Times New Roman"/>
                <w:w w:val="80"/>
                <w:szCs w:val="21"/>
              </w:rPr>
            </w:pPr>
            <w:r>
              <w:rPr>
                <w:rFonts w:hint="default" w:ascii="Times New Roman" w:hAnsi="Times New Roman" w:cs="Times New Roman"/>
                <w:w w:val="80"/>
                <w:szCs w:val="21"/>
              </w:rPr>
              <w:t>/</w:t>
            </w:r>
          </w:p>
        </w:tc>
        <w:tc>
          <w:tcPr>
            <w:tcW w:w="575" w:type="dxa"/>
            <w:vAlign w:val="center"/>
          </w:tcPr>
          <w:p>
            <w:pPr>
              <w:jc w:val="center"/>
              <w:rPr>
                <w:rFonts w:hint="default" w:ascii="Times New Roman" w:hAnsi="Times New Roman" w:cs="Times New Roman"/>
                <w:w w:val="80"/>
                <w:szCs w:val="21"/>
              </w:rPr>
            </w:pPr>
            <w:r>
              <w:rPr>
                <w:rFonts w:hint="default" w:ascii="Times New Roman" w:hAnsi="Times New Roman" w:cs="Times New Roman"/>
                <w:w w:val="80"/>
                <w:szCs w:val="21"/>
              </w:rPr>
              <w:t>1</w:t>
            </w:r>
          </w:p>
        </w:tc>
        <w:tc>
          <w:tcPr>
            <w:tcW w:w="1465" w:type="dxa"/>
            <w:vAlign w:val="center"/>
          </w:tcPr>
          <w:p>
            <w:pPr>
              <w:jc w:val="left"/>
              <w:rPr>
                <w:rFonts w:ascii="Times New Roman" w:hAnsi="Times New Roman" w:cs="Times New Roman"/>
                <w:w w:val="80"/>
                <w:szCs w:val="21"/>
              </w:rPr>
            </w:pPr>
            <w:r>
              <w:rPr>
                <w:rFonts w:hint="default" w:ascii="Times New Roman" w:hAnsi="Times New Roman" w:cs="Times New Roman"/>
                <w:w w:val="80"/>
                <w:szCs w:val="21"/>
              </w:rPr>
              <w:t>除氧间</w:t>
            </w:r>
          </w:p>
          <w:p>
            <w:pPr>
              <w:jc w:val="left"/>
              <w:rPr>
                <w:rFonts w:ascii="Times New Roman" w:hAnsi="Times New Roman" w:cs="Times New Roman"/>
                <w:w w:val="80"/>
                <w:szCs w:val="21"/>
              </w:rPr>
            </w:pPr>
            <w:r>
              <w:rPr>
                <w:rFonts w:ascii="Times New Roman" w:hAnsi="Times New Roman" w:cs="Times New Roman"/>
                <w:w w:val="80"/>
                <w:szCs w:val="21"/>
              </w:rPr>
              <w:t>deaerator</w:t>
            </w:r>
          </w:p>
        </w:tc>
        <w:tc>
          <w:tcPr>
            <w:tcW w:w="1811" w:type="dxa"/>
            <w:vAlign w:val="top"/>
          </w:tcPr>
          <w:p>
            <w:pPr>
              <w:rPr>
                <w:rFonts w:ascii="Times New Roman" w:hAnsi="Times New Roman" w:cs="Times New Roman"/>
                <w:w w:val="80"/>
                <w:szCs w:val="21"/>
              </w:rPr>
            </w:pPr>
            <w:r>
              <w:rPr>
                <w:rFonts w:hint="default" w:ascii="Times New Roman" w:hAnsi="Times New Roman" w:cs="Times New Roman"/>
                <w:w w:val="80"/>
                <w:szCs w:val="21"/>
              </w:rPr>
              <w:t>单轨式</w:t>
            </w:r>
          </w:p>
          <w:p>
            <w:pPr>
              <w:rPr>
                <w:rFonts w:ascii="Times New Roman" w:hAnsi="Times New Roman" w:cs="Times New Roman"/>
                <w:w w:val="80"/>
                <w:szCs w:val="21"/>
              </w:rPr>
            </w:pPr>
            <w:r>
              <w:rPr>
                <w:rFonts w:ascii="Times New Roman" w:hAnsi="Times New Roman" w:cs="Times New Roman"/>
                <w:w w:val="80"/>
                <w:szCs w:val="21"/>
              </w:rPr>
              <w:t>jalur single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8555" w:type="dxa"/>
            <w:gridSpan w:val="9"/>
            <w:vAlign w:val="center"/>
          </w:tcPr>
          <w:p>
            <w:pPr>
              <w:tabs>
                <w:tab w:val="left" w:pos="3012"/>
              </w:tabs>
              <w:jc w:val="left"/>
              <w:rPr>
                <w:rFonts w:ascii="Times New Roman" w:hAnsi="Times New Roman" w:cs="Times New Roman"/>
                <w:w w:val="80"/>
                <w:szCs w:val="21"/>
              </w:rPr>
            </w:pPr>
            <w:r>
              <w:rPr>
                <w:rFonts w:hint="default" w:ascii="Times New Roman" w:hAnsi="Times New Roman" w:cs="Times New Roman"/>
                <w:w w:val="80"/>
                <w:szCs w:val="21"/>
              </w:rPr>
              <w:t>二、锅炉区域（含手动检修葫芦及防雨防尘行车）（62台）</w:t>
            </w:r>
          </w:p>
          <w:p>
            <w:pPr>
              <w:tabs>
                <w:tab w:val="left" w:pos="3012"/>
              </w:tabs>
              <w:jc w:val="left"/>
              <w:rPr>
                <w:rFonts w:hint="default" w:ascii="Times New Roman" w:hAnsi="Times New Roman" w:cs="Times New Roman"/>
                <w:w w:val="80"/>
                <w:szCs w:val="21"/>
              </w:rPr>
            </w:pPr>
            <w:r>
              <w:rPr>
                <w:rFonts w:ascii="Times New Roman" w:hAnsi="Times New Roman" w:cs="Times New Roman"/>
                <w:w w:val="80"/>
                <w:szCs w:val="21"/>
              </w:rPr>
              <w:t>Area boiler (termasuk kerekan servis manual dan derek keliling yang tahan hujan dan debu) (62 unit)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43"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序号</w:t>
            </w:r>
            <w:r>
              <w:rPr>
                <w:rFonts w:ascii="Times New Roman" w:hAnsi="Times New Roman" w:cs="Times New Roman"/>
                <w:w w:val="80"/>
                <w:szCs w:val="21"/>
              </w:rPr>
              <w:t xml:space="preserve"> No seri</w:t>
            </w:r>
          </w:p>
        </w:tc>
        <w:tc>
          <w:tcPr>
            <w:tcW w:w="1176"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名称</w:t>
            </w:r>
            <w:r>
              <w:rPr>
                <w:rFonts w:ascii="Times New Roman" w:hAnsi="Times New Roman" w:cs="Times New Roman"/>
                <w:w w:val="80"/>
                <w:szCs w:val="21"/>
              </w:rPr>
              <w:t xml:space="preserve"> </w:t>
            </w:r>
          </w:p>
          <w:p>
            <w:pPr>
              <w:jc w:val="center"/>
              <w:rPr>
                <w:rFonts w:ascii="Times New Roman" w:hAnsi="Times New Roman" w:cs="Times New Roman"/>
                <w:w w:val="80"/>
                <w:szCs w:val="21"/>
              </w:rPr>
            </w:pPr>
            <w:r>
              <w:rPr>
                <w:rFonts w:ascii="Times New Roman" w:hAnsi="Times New Roman" w:cs="Times New Roman"/>
                <w:w w:val="80"/>
                <w:szCs w:val="21"/>
              </w:rPr>
              <w:t>Nama barang</w:t>
            </w:r>
          </w:p>
        </w:tc>
        <w:tc>
          <w:tcPr>
            <w:tcW w:w="760"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型号</w:t>
            </w:r>
            <w:r>
              <w:rPr>
                <w:rFonts w:ascii="Times New Roman" w:hAnsi="Times New Roman" w:cs="Times New Roman"/>
                <w:w w:val="80"/>
                <w:szCs w:val="21"/>
              </w:rPr>
              <w:t>Nomor model</w:t>
            </w:r>
          </w:p>
        </w:tc>
        <w:tc>
          <w:tcPr>
            <w:tcW w:w="800"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起重量</w:t>
            </w:r>
            <w:r>
              <w:rPr>
                <w:rFonts w:ascii="Times New Roman" w:hAnsi="Times New Roman" w:cs="Times New Roman"/>
                <w:w w:val="80"/>
                <w:szCs w:val="21"/>
              </w:rPr>
              <w:t>kapasitas angkat</w:t>
            </w:r>
          </w:p>
        </w:tc>
        <w:tc>
          <w:tcPr>
            <w:tcW w:w="925" w:type="dxa"/>
            <w:vAlign w:val="center"/>
          </w:tcPr>
          <w:p>
            <w:pPr>
              <w:jc w:val="center"/>
              <w:rPr>
                <w:rFonts w:hint="default" w:ascii="Times New Roman" w:hAnsi="Times New Roman" w:cs="Times New Roman"/>
                <w:w w:val="80"/>
                <w:szCs w:val="21"/>
              </w:rPr>
            </w:pPr>
            <w:r>
              <w:rPr>
                <w:rFonts w:hint="default" w:ascii="Times New Roman" w:hAnsi="Times New Roman" w:cs="Times New Roman"/>
                <w:w w:val="80"/>
                <w:szCs w:val="21"/>
              </w:rPr>
              <w:t>起升高度</w:t>
            </w:r>
            <w:r>
              <w:rPr>
                <w:rFonts w:ascii="Times New Roman" w:hAnsi="Times New Roman" w:cs="Times New Roman"/>
                <w:w w:val="80"/>
                <w:szCs w:val="21"/>
              </w:rPr>
              <w:t>Mengangkat ketinggian</w:t>
            </w:r>
          </w:p>
        </w:tc>
        <w:tc>
          <w:tcPr>
            <w:tcW w:w="600"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跨度</w:t>
            </w:r>
            <w:r>
              <w:rPr>
                <w:rFonts w:ascii="Times New Roman" w:hAnsi="Times New Roman" w:cs="Times New Roman"/>
                <w:w w:val="80"/>
                <w:szCs w:val="21"/>
              </w:rPr>
              <w:t xml:space="preserve"> Jangkauan</w:t>
            </w:r>
          </w:p>
        </w:tc>
        <w:tc>
          <w:tcPr>
            <w:tcW w:w="575"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数量</w:t>
            </w:r>
            <w:r>
              <w:rPr>
                <w:rFonts w:ascii="Times New Roman" w:hAnsi="Times New Roman" w:cs="Times New Roman"/>
                <w:w w:val="80"/>
                <w:szCs w:val="21"/>
              </w:rPr>
              <w:t xml:space="preserve"> Jumlah</w:t>
            </w:r>
          </w:p>
        </w:tc>
        <w:tc>
          <w:tcPr>
            <w:tcW w:w="1465"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安装地点</w:t>
            </w:r>
          </w:p>
          <w:p>
            <w:pPr>
              <w:jc w:val="center"/>
              <w:rPr>
                <w:rFonts w:ascii="Times New Roman" w:hAnsi="Times New Roman" w:cs="Times New Roman"/>
                <w:w w:val="80"/>
                <w:szCs w:val="21"/>
              </w:rPr>
            </w:pPr>
            <w:r>
              <w:rPr>
                <w:rFonts w:ascii="Times New Roman" w:hAnsi="Times New Roman" w:cs="Times New Roman"/>
                <w:w w:val="80"/>
                <w:szCs w:val="21"/>
              </w:rPr>
              <w:t>Lokasi pemasangan</w:t>
            </w:r>
          </w:p>
        </w:tc>
        <w:tc>
          <w:tcPr>
            <w:tcW w:w="1811"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备注</w:t>
            </w:r>
            <w:r>
              <w:rPr>
                <w:rFonts w:ascii="Times New Roman" w:hAnsi="Times New Roman" w:cs="Times New Roman"/>
                <w:w w:val="80"/>
                <w:szCs w:val="21"/>
              </w:rPr>
              <w:t xml:space="preserve"> </w:t>
            </w:r>
          </w:p>
          <w:p>
            <w:pPr>
              <w:jc w:val="center"/>
              <w:rPr>
                <w:rFonts w:ascii="Times New Roman" w:hAnsi="Times New Roman" w:cs="Times New Roman"/>
                <w:w w:val="80"/>
                <w:szCs w:val="21"/>
              </w:rPr>
            </w:pPr>
            <w:r>
              <w:rPr>
                <w:rFonts w:ascii="Times New Roman" w:hAnsi="Times New Roman" w:cs="Times New Roman"/>
                <w:w w:val="80"/>
                <w:szCs w:val="21"/>
              </w:rPr>
              <w:t>Keterangan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43" w:type="dxa"/>
            <w:vAlign w:val="center"/>
          </w:tcPr>
          <w:p>
            <w:pPr>
              <w:rPr>
                <w:rFonts w:hint="default" w:ascii="Times New Roman" w:hAnsi="Times New Roman" w:cs="Times New Roman"/>
                <w:w w:val="80"/>
                <w:szCs w:val="21"/>
              </w:rPr>
            </w:pPr>
            <w:r>
              <w:rPr>
                <w:rFonts w:hint="default" w:ascii="Times New Roman" w:hAnsi="Times New Roman" w:cs="Times New Roman"/>
                <w:w w:val="80"/>
                <w:szCs w:val="21"/>
              </w:rPr>
              <w:t>1</w:t>
            </w:r>
          </w:p>
        </w:tc>
        <w:tc>
          <w:tcPr>
            <w:tcW w:w="1176" w:type="dxa"/>
            <w:vAlign w:val="center"/>
          </w:tcPr>
          <w:p>
            <w:pPr>
              <w:rPr>
                <w:rFonts w:ascii="Times New Roman" w:hAnsi="Times New Roman" w:cs="Times New Roman"/>
                <w:w w:val="80"/>
                <w:szCs w:val="21"/>
              </w:rPr>
            </w:pPr>
            <w:r>
              <w:rPr>
                <w:rFonts w:hint="default" w:ascii="Times New Roman" w:hAnsi="Times New Roman" w:cs="Times New Roman"/>
                <w:w w:val="80"/>
                <w:szCs w:val="21"/>
              </w:rPr>
              <w:t>磨煤机电动检修葫芦</w:t>
            </w:r>
          </w:p>
          <w:p>
            <w:pPr>
              <w:rPr>
                <w:rFonts w:ascii="Times New Roman" w:hAnsi="Times New Roman" w:cs="Times New Roman"/>
                <w:w w:val="80"/>
                <w:szCs w:val="21"/>
              </w:rPr>
            </w:pPr>
            <w:r>
              <w:rPr>
                <w:rFonts w:ascii="Times New Roman" w:hAnsi="Times New Roman" w:cs="Times New Roman"/>
                <w:w w:val="80"/>
                <w:szCs w:val="21"/>
              </w:rPr>
              <w:t>Kerekan Akses Listrik Pabrik Batubara</w:t>
            </w:r>
          </w:p>
        </w:tc>
        <w:tc>
          <w:tcPr>
            <w:tcW w:w="760"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待查</w:t>
            </w:r>
            <w:r>
              <w:rPr>
                <w:rFonts w:ascii="Times New Roman" w:hAnsi="Times New Roman" w:cs="Times New Roman"/>
                <w:w w:val="80"/>
                <w:szCs w:val="21"/>
              </w:rPr>
              <w:t>menunggu penyelidikan</w:t>
            </w:r>
          </w:p>
        </w:tc>
        <w:tc>
          <w:tcPr>
            <w:tcW w:w="800" w:type="dxa"/>
            <w:vAlign w:val="center"/>
          </w:tcPr>
          <w:p>
            <w:pPr>
              <w:jc w:val="center"/>
              <w:rPr>
                <w:rFonts w:hint="default" w:ascii="Times New Roman" w:hAnsi="Times New Roman" w:cs="Times New Roman"/>
                <w:w w:val="80"/>
                <w:szCs w:val="21"/>
              </w:rPr>
            </w:pPr>
            <w:r>
              <w:rPr>
                <w:rFonts w:hint="default" w:ascii="Times New Roman" w:hAnsi="Times New Roman" w:cs="Times New Roman"/>
                <w:w w:val="80"/>
                <w:szCs w:val="21"/>
              </w:rPr>
              <w:t>16T</w:t>
            </w:r>
          </w:p>
        </w:tc>
        <w:tc>
          <w:tcPr>
            <w:tcW w:w="925"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待查</w:t>
            </w:r>
            <w:r>
              <w:rPr>
                <w:rFonts w:ascii="Times New Roman" w:hAnsi="Times New Roman" w:cs="Times New Roman"/>
                <w:w w:val="80"/>
                <w:szCs w:val="21"/>
              </w:rPr>
              <w:t>menunggu penyelidikan</w:t>
            </w:r>
          </w:p>
        </w:tc>
        <w:tc>
          <w:tcPr>
            <w:tcW w:w="600"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待查</w:t>
            </w:r>
            <w:r>
              <w:rPr>
                <w:rFonts w:ascii="Times New Roman" w:hAnsi="Times New Roman" w:cs="Times New Roman"/>
                <w:w w:val="80"/>
                <w:szCs w:val="21"/>
              </w:rPr>
              <w:t>menunggu penyelidikan</w:t>
            </w:r>
          </w:p>
        </w:tc>
        <w:tc>
          <w:tcPr>
            <w:tcW w:w="575"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2</w:t>
            </w:r>
          </w:p>
        </w:tc>
        <w:tc>
          <w:tcPr>
            <w:tcW w:w="1465" w:type="dxa"/>
            <w:vAlign w:val="center"/>
          </w:tcPr>
          <w:p>
            <w:pPr>
              <w:jc w:val="left"/>
              <w:rPr>
                <w:rFonts w:ascii="Times New Roman" w:hAnsi="Times New Roman" w:cs="Times New Roman"/>
                <w:w w:val="80"/>
                <w:szCs w:val="21"/>
              </w:rPr>
            </w:pPr>
            <w:r>
              <w:rPr>
                <w:rFonts w:hint="default" w:ascii="Times New Roman" w:hAnsi="Times New Roman" w:cs="Times New Roman"/>
                <w:w w:val="80"/>
                <w:szCs w:val="21"/>
              </w:rPr>
              <w:t>锅炉0米</w:t>
            </w:r>
          </w:p>
          <w:p>
            <w:pPr>
              <w:jc w:val="left"/>
              <w:rPr>
                <w:rFonts w:ascii="Times New Roman" w:hAnsi="Times New Roman" w:cs="Times New Roman"/>
                <w:w w:val="80"/>
                <w:szCs w:val="21"/>
              </w:rPr>
            </w:pPr>
            <w:r>
              <w:rPr>
                <w:rFonts w:ascii="Times New Roman" w:hAnsi="Times New Roman" w:cs="Times New Roman"/>
                <w:w w:val="80"/>
                <w:szCs w:val="21"/>
              </w:rPr>
              <w:t>Boiler 0 meter</w:t>
            </w:r>
          </w:p>
        </w:tc>
        <w:tc>
          <w:tcPr>
            <w:tcW w:w="1811" w:type="dxa"/>
            <w:vAlign w:val="top"/>
          </w:tcPr>
          <w:p>
            <w:pPr>
              <w:rPr>
                <w:rFonts w:ascii="Times New Roman" w:hAnsi="Times New Roman" w:cs="Times New Roman"/>
                <w:w w:val="80"/>
                <w:szCs w:val="21"/>
              </w:rPr>
            </w:pPr>
            <w:r>
              <w:rPr>
                <w:rFonts w:hint="default" w:ascii="Times New Roman" w:hAnsi="Times New Roman" w:cs="Times New Roman"/>
                <w:w w:val="80"/>
                <w:szCs w:val="21"/>
              </w:rPr>
              <w:t>双轨式</w:t>
            </w:r>
          </w:p>
          <w:p>
            <w:pPr>
              <w:rPr>
                <w:rFonts w:ascii="Times New Roman" w:hAnsi="Times New Roman" w:cs="Times New Roman"/>
                <w:w w:val="80"/>
                <w:szCs w:val="21"/>
              </w:rPr>
            </w:pPr>
            <w:r>
              <w:rPr>
                <w:rFonts w:ascii="Times New Roman" w:hAnsi="Times New Roman" w:cs="Times New Roman"/>
                <w:w w:val="80"/>
                <w:szCs w:val="21"/>
              </w:rPr>
              <w:t>jalur ganda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43" w:type="dxa"/>
            <w:vAlign w:val="center"/>
          </w:tcPr>
          <w:p>
            <w:pPr>
              <w:rPr>
                <w:rFonts w:hint="default" w:ascii="Times New Roman" w:hAnsi="Times New Roman" w:cs="Times New Roman"/>
                <w:w w:val="80"/>
                <w:szCs w:val="21"/>
              </w:rPr>
            </w:pPr>
            <w:r>
              <w:rPr>
                <w:rFonts w:hint="default" w:ascii="Times New Roman" w:hAnsi="Times New Roman" w:cs="Times New Roman"/>
                <w:w w:val="80"/>
                <w:szCs w:val="21"/>
              </w:rPr>
              <w:t>2</w:t>
            </w:r>
          </w:p>
        </w:tc>
        <w:tc>
          <w:tcPr>
            <w:tcW w:w="1176" w:type="dxa"/>
            <w:vAlign w:val="center"/>
          </w:tcPr>
          <w:p>
            <w:pPr>
              <w:rPr>
                <w:rFonts w:hint="default" w:ascii="Times New Roman" w:hAnsi="Times New Roman" w:cs="Times New Roman"/>
                <w:w w:val="80"/>
                <w:szCs w:val="21"/>
              </w:rPr>
            </w:pPr>
            <w:r>
              <w:rPr>
                <w:rFonts w:hint="default" w:ascii="Times New Roman" w:hAnsi="Times New Roman" w:cs="Times New Roman"/>
                <w:w w:val="80"/>
                <w:szCs w:val="21"/>
              </w:rPr>
              <w:t>磨煤机防雨防尘行车</w:t>
            </w:r>
          </w:p>
        </w:tc>
        <w:tc>
          <w:tcPr>
            <w:tcW w:w="760"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待查</w:t>
            </w:r>
            <w:r>
              <w:rPr>
                <w:rFonts w:ascii="Times New Roman" w:hAnsi="Times New Roman" w:cs="Times New Roman"/>
                <w:w w:val="80"/>
                <w:szCs w:val="21"/>
              </w:rPr>
              <w:t>menunggu penyelidikan</w:t>
            </w:r>
          </w:p>
        </w:tc>
        <w:tc>
          <w:tcPr>
            <w:tcW w:w="800"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待查</w:t>
            </w:r>
            <w:r>
              <w:rPr>
                <w:rFonts w:ascii="Times New Roman" w:hAnsi="Times New Roman" w:cs="Times New Roman"/>
                <w:w w:val="80"/>
                <w:szCs w:val="21"/>
              </w:rPr>
              <w:t>menunggu penyelidikan</w:t>
            </w:r>
          </w:p>
        </w:tc>
        <w:tc>
          <w:tcPr>
            <w:tcW w:w="925"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待查</w:t>
            </w:r>
            <w:r>
              <w:rPr>
                <w:rFonts w:ascii="Times New Roman" w:hAnsi="Times New Roman" w:cs="Times New Roman"/>
                <w:w w:val="80"/>
                <w:szCs w:val="21"/>
              </w:rPr>
              <w:t>menunggu penyelidikan</w:t>
            </w:r>
          </w:p>
        </w:tc>
        <w:tc>
          <w:tcPr>
            <w:tcW w:w="600"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待查</w:t>
            </w:r>
            <w:r>
              <w:rPr>
                <w:rFonts w:ascii="Times New Roman" w:hAnsi="Times New Roman" w:cs="Times New Roman"/>
                <w:w w:val="80"/>
                <w:szCs w:val="21"/>
              </w:rPr>
              <w:t>menunggu penyelidikan</w:t>
            </w:r>
          </w:p>
        </w:tc>
        <w:tc>
          <w:tcPr>
            <w:tcW w:w="575" w:type="dxa"/>
            <w:vAlign w:val="center"/>
          </w:tcPr>
          <w:p>
            <w:pPr>
              <w:jc w:val="center"/>
              <w:rPr>
                <w:rFonts w:hint="default" w:ascii="Times New Roman" w:hAnsi="Times New Roman" w:cs="Times New Roman"/>
                <w:w w:val="80"/>
                <w:szCs w:val="21"/>
              </w:rPr>
            </w:pPr>
            <w:r>
              <w:rPr>
                <w:rFonts w:hint="default" w:ascii="Times New Roman" w:hAnsi="Times New Roman" w:cs="Times New Roman"/>
                <w:w w:val="80"/>
                <w:szCs w:val="21"/>
              </w:rPr>
              <w:t>32</w:t>
            </w:r>
          </w:p>
        </w:tc>
        <w:tc>
          <w:tcPr>
            <w:tcW w:w="1465" w:type="dxa"/>
            <w:vAlign w:val="center"/>
          </w:tcPr>
          <w:p>
            <w:pPr>
              <w:jc w:val="left"/>
              <w:rPr>
                <w:rFonts w:ascii="Times New Roman" w:hAnsi="Times New Roman" w:cs="Times New Roman"/>
                <w:w w:val="80"/>
                <w:szCs w:val="21"/>
              </w:rPr>
            </w:pPr>
            <w:r>
              <w:rPr>
                <w:rFonts w:hint="default" w:ascii="Times New Roman" w:hAnsi="Times New Roman" w:cs="Times New Roman"/>
                <w:w w:val="80"/>
                <w:szCs w:val="21"/>
              </w:rPr>
              <w:t>磨煤机上方</w:t>
            </w:r>
          </w:p>
          <w:p>
            <w:pPr>
              <w:jc w:val="left"/>
              <w:rPr>
                <w:rFonts w:ascii="Times New Roman" w:hAnsi="Times New Roman" w:cs="Times New Roman"/>
                <w:w w:val="80"/>
                <w:szCs w:val="21"/>
              </w:rPr>
            </w:pPr>
            <w:r>
              <w:rPr>
                <w:rFonts w:ascii="Times New Roman" w:hAnsi="Times New Roman" w:cs="Times New Roman"/>
                <w:w w:val="80"/>
                <w:szCs w:val="21"/>
              </w:rPr>
              <w:t>Di atas pabrik batu bara</w:t>
            </w:r>
          </w:p>
        </w:tc>
        <w:tc>
          <w:tcPr>
            <w:tcW w:w="1811" w:type="dxa"/>
            <w:vAlign w:val="top"/>
          </w:tcPr>
          <w:p>
            <w:pPr>
              <w:rPr>
                <w:rFonts w:ascii="Times New Roman" w:hAnsi="Times New Roman" w:cs="Times New Roman"/>
                <w:w w:val="80"/>
                <w:szCs w:val="21"/>
              </w:rPr>
            </w:pPr>
            <w:r>
              <w:rPr>
                <w:rFonts w:hint="default" w:ascii="Times New Roman" w:hAnsi="Times New Roman" w:cs="Times New Roman"/>
                <w:w w:val="80"/>
                <w:szCs w:val="21"/>
              </w:rPr>
              <w:t>双轨式</w:t>
            </w:r>
          </w:p>
          <w:p>
            <w:pPr>
              <w:rPr>
                <w:rFonts w:ascii="Times New Roman" w:hAnsi="Times New Roman" w:cs="Times New Roman"/>
                <w:w w:val="80"/>
                <w:szCs w:val="21"/>
              </w:rPr>
            </w:pPr>
            <w:r>
              <w:rPr>
                <w:rFonts w:ascii="Times New Roman" w:hAnsi="Times New Roman" w:cs="Times New Roman"/>
                <w:w w:val="80"/>
                <w:szCs w:val="21"/>
              </w:rPr>
              <w:t>jalur ganda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43" w:type="dxa"/>
            <w:vAlign w:val="center"/>
          </w:tcPr>
          <w:p>
            <w:pPr>
              <w:rPr>
                <w:rFonts w:hint="default" w:ascii="Times New Roman" w:hAnsi="Times New Roman" w:cs="Times New Roman"/>
                <w:w w:val="80"/>
                <w:szCs w:val="21"/>
              </w:rPr>
            </w:pPr>
            <w:r>
              <w:rPr>
                <w:rFonts w:hint="default" w:ascii="Times New Roman" w:hAnsi="Times New Roman" w:cs="Times New Roman"/>
                <w:w w:val="80"/>
                <w:szCs w:val="21"/>
              </w:rPr>
              <w:t>3</w:t>
            </w:r>
          </w:p>
        </w:tc>
        <w:tc>
          <w:tcPr>
            <w:tcW w:w="1176" w:type="dxa"/>
            <w:vAlign w:val="center"/>
          </w:tcPr>
          <w:p>
            <w:pPr>
              <w:rPr>
                <w:rFonts w:ascii="Times New Roman" w:hAnsi="Times New Roman" w:cs="Times New Roman"/>
                <w:w w:val="80"/>
                <w:szCs w:val="21"/>
              </w:rPr>
            </w:pPr>
            <w:r>
              <w:rPr>
                <w:rFonts w:hint="default" w:ascii="Times New Roman" w:hAnsi="Times New Roman" w:cs="Times New Roman"/>
                <w:w w:val="80"/>
                <w:szCs w:val="21"/>
              </w:rPr>
              <w:t>密封风机电动检修葫芦</w:t>
            </w:r>
            <w:r>
              <w:rPr>
                <w:rFonts w:ascii="Times New Roman" w:hAnsi="Times New Roman" w:cs="Times New Roman"/>
                <w:w w:val="80"/>
                <w:szCs w:val="21"/>
              </w:rPr>
              <w:t>Kerekan akses listrik untuk kipas angin yang tertutup rapat</w:t>
            </w:r>
          </w:p>
        </w:tc>
        <w:tc>
          <w:tcPr>
            <w:tcW w:w="760" w:type="dxa"/>
            <w:vAlign w:val="center"/>
          </w:tcPr>
          <w:p>
            <w:pPr>
              <w:jc w:val="center"/>
              <w:rPr>
                <w:rFonts w:hint="default" w:ascii="Times New Roman" w:hAnsi="Times New Roman" w:cs="Times New Roman"/>
                <w:w w:val="80"/>
                <w:szCs w:val="21"/>
              </w:rPr>
            </w:pPr>
            <w:r>
              <w:rPr>
                <w:rFonts w:hint="default" w:ascii="Times New Roman" w:hAnsi="Times New Roman" w:cs="Times New Roman"/>
                <w:w w:val="80"/>
                <w:szCs w:val="21"/>
              </w:rPr>
              <w:t>CD15t</w:t>
            </w:r>
          </w:p>
        </w:tc>
        <w:tc>
          <w:tcPr>
            <w:tcW w:w="800" w:type="dxa"/>
            <w:vAlign w:val="center"/>
          </w:tcPr>
          <w:p>
            <w:pPr>
              <w:jc w:val="center"/>
              <w:rPr>
                <w:rFonts w:hint="default" w:ascii="Times New Roman" w:hAnsi="Times New Roman" w:cs="Times New Roman"/>
                <w:w w:val="80"/>
                <w:szCs w:val="21"/>
              </w:rPr>
            </w:pPr>
            <w:r>
              <w:rPr>
                <w:rFonts w:hint="default" w:ascii="Times New Roman" w:hAnsi="Times New Roman" w:cs="Times New Roman"/>
                <w:w w:val="80"/>
                <w:szCs w:val="21"/>
              </w:rPr>
              <w:t>5t</w:t>
            </w:r>
          </w:p>
        </w:tc>
        <w:tc>
          <w:tcPr>
            <w:tcW w:w="925" w:type="dxa"/>
            <w:vAlign w:val="center"/>
          </w:tcPr>
          <w:p>
            <w:pPr>
              <w:jc w:val="center"/>
              <w:rPr>
                <w:rFonts w:hint="default" w:ascii="Times New Roman" w:hAnsi="Times New Roman" w:cs="Times New Roman"/>
                <w:w w:val="80"/>
                <w:szCs w:val="21"/>
              </w:rPr>
            </w:pPr>
            <w:r>
              <w:rPr>
                <w:rFonts w:hint="default" w:ascii="Times New Roman" w:hAnsi="Times New Roman" w:cs="Times New Roman"/>
                <w:w w:val="80"/>
                <w:szCs w:val="21"/>
              </w:rPr>
              <w:t>8m</w:t>
            </w:r>
          </w:p>
        </w:tc>
        <w:tc>
          <w:tcPr>
            <w:tcW w:w="600" w:type="dxa"/>
            <w:vAlign w:val="center"/>
          </w:tcPr>
          <w:p>
            <w:pPr>
              <w:jc w:val="center"/>
              <w:rPr>
                <w:rFonts w:hint="default" w:ascii="Times New Roman" w:hAnsi="Times New Roman" w:cs="Times New Roman"/>
                <w:w w:val="80"/>
                <w:szCs w:val="21"/>
              </w:rPr>
            </w:pPr>
            <w:r>
              <w:rPr>
                <w:rFonts w:hint="default" w:ascii="Times New Roman" w:hAnsi="Times New Roman" w:cs="Times New Roman"/>
                <w:w w:val="80"/>
                <w:szCs w:val="21"/>
              </w:rPr>
              <w:t>/</w:t>
            </w:r>
          </w:p>
        </w:tc>
        <w:tc>
          <w:tcPr>
            <w:tcW w:w="575" w:type="dxa"/>
            <w:vAlign w:val="center"/>
          </w:tcPr>
          <w:p>
            <w:pPr>
              <w:jc w:val="center"/>
              <w:rPr>
                <w:rFonts w:hint="default" w:ascii="Times New Roman" w:hAnsi="Times New Roman" w:cs="Times New Roman"/>
                <w:w w:val="80"/>
                <w:szCs w:val="21"/>
              </w:rPr>
            </w:pPr>
            <w:r>
              <w:rPr>
                <w:rFonts w:hint="default" w:ascii="Times New Roman" w:hAnsi="Times New Roman" w:cs="Times New Roman"/>
                <w:w w:val="80"/>
                <w:szCs w:val="21"/>
              </w:rPr>
              <w:t>2</w:t>
            </w:r>
          </w:p>
        </w:tc>
        <w:tc>
          <w:tcPr>
            <w:tcW w:w="1465" w:type="dxa"/>
            <w:vAlign w:val="center"/>
          </w:tcPr>
          <w:p>
            <w:pPr>
              <w:jc w:val="left"/>
              <w:rPr>
                <w:rFonts w:ascii="Times New Roman" w:hAnsi="Times New Roman" w:cs="Times New Roman"/>
                <w:w w:val="80"/>
                <w:szCs w:val="21"/>
              </w:rPr>
            </w:pPr>
            <w:r>
              <w:rPr>
                <w:rFonts w:hint="default" w:ascii="Times New Roman" w:hAnsi="Times New Roman" w:cs="Times New Roman"/>
                <w:w w:val="80"/>
                <w:szCs w:val="21"/>
              </w:rPr>
              <w:t>锅炉零米</w:t>
            </w:r>
          </w:p>
          <w:p>
            <w:pPr>
              <w:jc w:val="left"/>
              <w:rPr>
                <w:rFonts w:ascii="Times New Roman" w:hAnsi="Times New Roman" w:cs="Times New Roman"/>
                <w:w w:val="80"/>
                <w:szCs w:val="21"/>
              </w:rPr>
            </w:pPr>
            <w:r>
              <w:rPr>
                <w:rFonts w:ascii="Times New Roman" w:hAnsi="Times New Roman" w:cs="Times New Roman"/>
                <w:w w:val="80"/>
                <w:szCs w:val="21"/>
              </w:rPr>
              <w:t>boiler nol meter</w:t>
            </w:r>
          </w:p>
        </w:tc>
        <w:tc>
          <w:tcPr>
            <w:tcW w:w="1811" w:type="dxa"/>
            <w:vAlign w:val="top"/>
          </w:tcPr>
          <w:p>
            <w:pPr>
              <w:rPr>
                <w:rFonts w:ascii="Times New Roman" w:hAnsi="Times New Roman" w:cs="Times New Roman"/>
                <w:w w:val="80"/>
                <w:szCs w:val="21"/>
              </w:rPr>
            </w:pPr>
            <w:r>
              <w:rPr>
                <w:rFonts w:hint="default" w:ascii="Times New Roman" w:hAnsi="Times New Roman" w:cs="Times New Roman"/>
                <w:w w:val="80"/>
                <w:szCs w:val="21"/>
              </w:rPr>
              <w:t>单轨式</w:t>
            </w:r>
          </w:p>
          <w:p>
            <w:pPr>
              <w:rPr>
                <w:rFonts w:ascii="Times New Roman" w:hAnsi="Times New Roman" w:cs="Times New Roman"/>
                <w:w w:val="80"/>
                <w:szCs w:val="21"/>
              </w:rPr>
            </w:pPr>
            <w:r>
              <w:rPr>
                <w:rFonts w:ascii="Times New Roman" w:hAnsi="Times New Roman" w:cs="Times New Roman"/>
                <w:w w:val="80"/>
                <w:szCs w:val="21"/>
              </w:rPr>
              <w:t>jalur single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43" w:type="dxa"/>
            <w:vAlign w:val="center"/>
          </w:tcPr>
          <w:p>
            <w:pPr>
              <w:rPr>
                <w:rFonts w:hint="default" w:ascii="Times New Roman" w:hAnsi="Times New Roman" w:cs="Times New Roman"/>
                <w:w w:val="80"/>
                <w:szCs w:val="21"/>
              </w:rPr>
            </w:pPr>
            <w:r>
              <w:rPr>
                <w:rFonts w:hint="default" w:ascii="Times New Roman" w:hAnsi="Times New Roman" w:cs="Times New Roman"/>
                <w:w w:val="80"/>
                <w:szCs w:val="21"/>
              </w:rPr>
              <w:t>4</w:t>
            </w:r>
          </w:p>
        </w:tc>
        <w:tc>
          <w:tcPr>
            <w:tcW w:w="1176" w:type="dxa"/>
            <w:vAlign w:val="center"/>
          </w:tcPr>
          <w:p>
            <w:pPr>
              <w:rPr>
                <w:rFonts w:ascii="Times New Roman" w:hAnsi="Times New Roman" w:cs="Times New Roman"/>
                <w:w w:val="80"/>
                <w:szCs w:val="21"/>
              </w:rPr>
            </w:pPr>
            <w:r>
              <w:rPr>
                <w:rFonts w:hint="default" w:ascii="Times New Roman" w:hAnsi="Times New Roman" w:cs="Times New Roman"/>
                <w:w w:val="80"/>
                <w:szCs w:val="21"/>
              </w:rPr>
              <w:t>一次风机和送风机电机电动检修葫芦</w:t>
            </w:r>
          </w:p>
          <w:p>
            <w:pPr>
              <w:rPr>
                <w:rFonts w:ascii="Times New Roman" w:hAnsi="Times New Roman" w:cs="Times New Roman"/>
                <w:w w:val="80"/>
                <w:szCs w:val="21"/>
              </w:rPr>
            </w:pPr>
            <w:r>
              <w:rPr>
                <w:rFonts w:ascii="Times New Roman" w:hAnsi="Times New Roman" w:cs="Times New Roman"/>
                <w:w w:val="80"/>
                <w:szCs w:val="21"/>
              </w:rPr>
              <w:t>Kerekan servis listrik untuk kipas utama dan motor kipas suplai</w:t>
            </w:r>
          </w:p>
        </w:tc>
        <w:tc>
          <w:tcPr>
            <w:tcW w:w="760" w:type="dxa"/>
            <w:vAlign w:val="center"/>
          </w:tcPr>
          <w:p>
            <w:pPr>
              <w:jc w:val="center"/>
              <w:rPr>
                <w:rFonts w:hint="default" w:ascii="Times New Roman" w:hAnsi="Times New Roman" w:cs="Times New Roman"/>
                <w:w w:val="80"/>
                <w:szCs w:val="21"/>
              </w:rPr>
            </w:pPr>
            <w:r>
              <w:rPr>
                <w:rFonts w:hint="default" w:ascii="Times New Roman" w:hAnsi="Times New Roman" w:cs="Times New Roman"/>
                <w:w w:val="80"/>
                <w:szCs w:val="21"/>
              </w:rPr>
              <w:t>HC20t</w:t>
            </w:r>
          </w:p>
        </w:tc>
        <w:tc>
          <w:tcPr>
            <w:tcW w:w="800" w:type="dxa"/>
            <w:vAlign w:val="center"/>
          </w:tcPr>
          <w:p>
            <w:pPr>
              <w:jc w:val="center"/>
              <w:rPr>
                <w:rFonts w:hint="default" w:ascii="Times New Roman" w:hAnsi="Times New Roman" w:cs="Times New Roman"/>
                <w:w w:val="80"/>
                <w:szCs w:val="21"/>
              </w:rPr>
            </w:pPr>
            <w:r>
              <w:rPr>
                <w:rFonts w:hint="default" w:ascii="Times New Roman" w:hAnsi="Times New Roman" w:cs="Times New Roman"/>
                <w:w w:val="80"/>
                <w:szCs w:val="21"/>
              </w:rPr>
              <w:t>20t</w:t>
            </w:r>
          </w:p>
        </w:tc>
        <w:tc>
          <w:tcPr>
            <w:tcW w:w="925" w:type="dxa"/>
            <w:vAlign w:val="center"/>
          </w:tcPr>
          <w:p>
            <w:pPr>
              <w:jc w:val="center"/>
              <w:rPr>
                <w:rFonts w:hint="default" w:ascii="Times New Roman" w:hAnsi="Times New Roman" w:cs="Times New Roman"/>
                <w:w w:val="80"/>
                <w:szCs w:val="21"/>
              </w:rPr>
            </w:pPr>
            <w:r>
              <w:rPr>
                <w:rFonts w:hint="default" w:ascii="Times New Roman" w:hAnsi="Times New Roman" w:cs="Times New Roman"/>
                <w:w w:val="80"/>
                <w:szCs w:val="21"/>
              </w:rPr>
              <w:t>11.9m</w:t>
            </w:r>
          </w:p>
        </w:tc>
        <w:tc>
          <w:tcPr>
            <w:tcW w:w="600" w:type="dxa"/>
            <w:vAlign w:val="center"/>
          </w:tcPr>
          <w:p>
            <w:pPr>
              <w:jc w:val="center"/>
              <w:rPr>
                <w:rFonts w:hint="default" w:ascii="Times New Roman" w:hAnsi="Times New Roman" w:cs="Times New Roman"/>
                <w:w w:val="80"/>
                <w:szCs w:val="21"/>
              </w:rPr>
            </w:pPr>
            <w:r>
              <w:rPr>
                <w:rFonts w:hint="default" w:ascii="Times New Roman" w:hAnsi="Times New Roman" w:cs="Times New Roman"/>
                <w:w w:val="80"/>
                <w:szCs w:val="21"/>
              </w:rPr>
              <w:t>/</w:t>
            </w:r>
          </w:p>
        </w:tc>
        <w:tc>
          <w:tcPr>
            <w:tcW w:w="575" w:type="dxa"/>
            <w:vAlign w:val="center"/>
          </w:tcPr>
          <w:p>
            <w:pPr>
              <w:jc w:val="center"/>
              <w:rPr>
                <w:rFonts w:hint="default" w:ascii="Times New Roman" w:hAnsi="Times New Roman" w:cs="Times New Roman"/>
                <w:w w:val="80"/>
                <w:szCs w:val="21"/>
              </w:rPr>
            </w:pPr>
            <w:r>
              <w:rPr>
                <w:rFonts w:hint="default" w:ascii="Times New Roman" w:hAnsi="Times New Roman" w:cs="Times New Roman"/>
                <w:w w:val="80"/>
                <w:szCs w:val="21"/>
              </w:rPr>
              <w:t>2</w:t>
            </w:r>
          </w:p>
        </w:tc>
        <w:tc>
          <w:tcPr>
            <w:tcW w:w="1465" w:type="dxa"/>
            <w:vAlign w:val="center"/>
          </w:tcPr>
          <w:p>
            <w:pPr>
              <w:jc w:val="left"/>
              <w:rPr>
                <w:rFonts w:ascii="Times New Roman" w:hAnsi="Times New Roman" w:cs="Times New Roman"/>
                <w:w w:val="80"/>
                <w:szCs w:val="21"/>
              </w:rPr>
            </w:pPr>
            <w:r>
              <w:rPr>
                <w:rFonts w:hint="default" w:ascii="Times New Roman" w:hAnsi="Times New Roman" w:cs="Times New Roman"/>
                <w:w w:val="80"/>
                <w:szCs w:val="21"/>
              </w:rPr>
              <w:t>除尘器前烟道支架零米</w:t>
            </w:r>
            <w:r>
              <w:rPr>
                <w:rFonts w:ascii="Times New Roman" w:hAnsi="Times New Roman" w:cs="Times New Roman"/>
                <w:w w:val="80"/>
                <w:szCs w:val="21"/>
              </w:rPr>
              <w:t>Penyangga cerobong asap nol meter di depan pengumpul debu</w:t>
            </w:r>
          </w:p>
        </w:tc>
        <w:tc>
          <w:tcPr>
            <w:tcW w:w="1811" w:type="dxa"/>
            <w:vAlign w:val="top"/>
          </w:tcPr>
          <w:p>
            <w:pPr>
              <w:rPr>
                <w:rFonts w:ascii="Times New Roman" w:hAnsi="Times New Roman" w:cs="Times New Roman"/>
                <w:w w:val="80"/>
                <w:szCs w:val="21"/>
              </w:rPr>
            </w:pPr>
            <w:r>
              <w:rPr>
                <w:rFonts w:hint="default" w:ascii="Times New Roman" w:hAnsi="Times New Roman" w:cs="Times New Roman"/>
                <w:w w:val="80"/>
                <w:szCs w:val="21"/>
              </w:rPr>
              <w:t>单轨式</w:t>
            </w:r>
          </w:p>
          <w:p>
            <w:pPr>
              <w:rPr>
                <w:rFonts w:ascii="Times New Roman" w:hAnsi="Times New Roman" w:cs="Times New Roman"/>
                <w:w w:val="80"/>
                <w:szCs w:val="21"/>
              </w:rPr>
            </w:pPr>
            <w:r>
              <w:rPr>
                <w:rFonts w:ascii="Times New Roman" w:hAnsi="Times New Roman" w:cs="Times New Roman"/>
                <w:w w:val="80"/>
                <w:szCs w:val="21"/>
              </w:rPr>
              <w:t>jalur single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43" w:type="dxa"/>
            <w:vAlign w:val="center"/>
          </w:tcPr>
          <w:p>
            <w:pPr>
              <w:rPr>
                <w:rFonts w:hint="default" w:ascii="Times New Roman" w:hAnsi="Times New Roman" w:cs="Times New Roman"/>
                <w:w w:val="80"/>
                <w:szCs w:val="21"/>
              </w:rPr>
            </w:pPr>
            <w:r>
              <w:rPr>
                <w:rFonts w:hint="default" w:ascii="Times New Roman" w:hAnsi="Times New Roman" w:cs="Times New Roman"/>
                <w:w w:val="80"/>
                <w:szCs w:val="21"/>
              </w:rPr>
              <w:t>5</w:t>
            </w:r>
          </w:p>
        </w:tc>
        <w:tc>
          <w:tcPr>
            <w:tcW w:w="1176" w:type="dxa"/>
            <w:vAlign w:val="center"/>
          </w:tcPr>
          <w:p>
            <w:pPr>
              <w:rPr>
                <w:rFonts w:ascii="Times New Roman" w:hAnsi="Times New Roman" w:cs="Times New Roman"/>
                <w:w w:val="80"/>
                <w:szCs w:val="21"/>
              </w:rPr>
            </w:pPr>
            <w:r>
              <w:rPr>
                <w:rFonts w:hint="default" w:ascii="Times New Roman" w:hAnsi="Times New Roman" w:cs="Times New Roman"/>
                <w:w w:val="80"/>
                <w:szCs w:val="21"/>
              </w:rPr>
              <w:t>一次风机和送风机叶轮电动检修葫芦</w:t>
            </w:r>
          </w:p>
          <w:p>
            <w:pPr>
              <w:rPr>
                <w:rFonts w:ascii="Times New Roman" w:hAnsi="Times New Roman" w:cs="Times New Roman"/>
                <w:w w:val="80"/>
                <w:szCs w:val="21"/>
              </w:rPr>
            </w:pPr>
            <w:r>
              <w:rPr>
                <w:rFonts w:ascii="Times New Roman" w:hAnsi="Times New Roman" w:cs="Times New Roman"/>
                <w:w w:val="80"/>
                <w:szCs w:val="21"/>
              </w:rPr>
              <w:t>Kerekan akses bermotor untuk impeler kipas primer dan suplai</w:t>
            </w:r>
          </w:p>
        </w:tc>
        <w:tc>
          <w:tcPr>
            <w:tcW w:w="760" w:type="dxa"/>
            <w:vAlign w:val="center"/>
          </w:tcPr>
          <w:p>
            <w:pPr>
              <w:jc w:val="center"/>
              <w:rPr>
                <w:rFonts w:hint="default" w:ascii="Times New Roman" w:hAnsi="Times New Roman" w:cs="Times New Roman"/>
                <w:w w:val="80"/>
                <w:szCs w:val="21"/>
              </w:rPr>
            </w:pPr>
            <w:r>
              <w:rPr>
                <w:rFonts w:hint="default" w:ascii="Times New Roman" w:hAnsi="Times New Roman" w:cs="Times New Roman"/>
                <w:w w:val="80"/>
                <w:szCs w:val="21"/>
              </w:rPr>
              <w:t>CD110t</w:t>
            </w:r>
          </w:p>
        </w:tc>
        <w:tc>
          <w:tcPr>
            <w:tcW w:w="800" w:type="dxa"/>
            <w:vAlign w:val="center"/>
          </w:tcPr>
          <w:p>
            <w:pPr>
              <w:jc w:val="center"/>
              <w:rPr>
                <w:rFonts w:hint="default" w:ascii="Times New Roman" w:hAnsi="Times New Roman" w:cs="Times New Roman"/>
                <w:w w:val="80"/>
                <w:szCs w:val="21"/>
              </w:rPr>
            </w:pPr>
            <w:r>
              <w:rPr>
                <w:rFonts w:hint="default" w:ascii="Times New Roman" w:hAnsi="Times New Roman" w:cs="Times New Roman"/>
                <w:w w:val="80"/>
                <w:szCs w:val="21"/>
              </w:rPr>
              <w:t>10t</w:t>
            </w:r>
          </w:p>
        </w:tc>
        <w:tc>
          <w:tcPr>
            <w:tcW w:w="925" w:type="dxa"/>
            <w:vAlign w:val="center"/>
          </w:tcPr>
          <w:p>
            <w:pPr>
              <w:jc w:val="center"/>
              <w:rPr>
                <w:rFonts w:hint="default" w:ascii="Times New Roman" w:hAnsi="Times New Roman" w:cs="Times New Roman"/>
                <w:w w:val="80"/>
                <w:szCs w:val="21"/>
              </w:rPr>
            </w:pPr>
            <w:r>
              <w:rPr>
                <w:rFonts w:hint="default" w:ascii="Times New Roman" w:hAnsi="Times New Roman" w:cs="Times New Roman"/>
                <w:w w:val="80"/>
                <w:szCs w:val="21"/>
              </w:rPr>
              <w:t>11.9m</w:t>
            </w:r>
          </w:p>
        </w:tc>
        <w:tc>
          <w:tcPr>
            <w:tcW w:w="600" w:type="dxa"/>
            <w:vAlign w:val="center"/>
          </w:tcPr>
          <w:p>
            <w:pPr>
              <w:jc w:val="center"/>
              <w:rPr>
                <w:rFonts w:hint="default" w:ascii="Times New Roman" w:hAnsi="Times New Roman" w:cs="Times New Roman"/>
                <w:w w:val="80"/>
                <w:szCs w:val="21"/>
              </w:rPr>
            </w:pPr>
            <w:r>
              <w:rPr>
                <w:rFonts w:hint="default" w:ascii="Times New Roman" w:hAnsi="Times New Roman" w:cs="Times New Roman"/>
                <w:w w:val="80"/>
                <w:szCs w:val="21"/>
              </w:rPr>
              <w:t>/</w:t>
            </w:r>
          </w:p>
        </w:tc>
        <w:tc>
          <w:tcPr>
            <w:tcW w:w="575" w:type="dxa"/>
            <w:vAlign w:val="center"/>
          </w:tcPr>
          <w:p>
            <w:pPr>
              <w:jc w:val="center"/>
              <w:rPr>
                <w:rFonts w:hint="default" w:ascii="Times New Roman" w:hAnsi="Times New Roman" w:cs="Times New Roman"/>
                <w:w w:val="80"/>
                <w:szCs w:val="21"/>
              </w:rPr>
            </w:pPr>
            <w:r>
              <w:rPr>
                <w:rFonts w:hint="default" w:ascii="Times New Roman" w:hAnsi="Times New Roman" w:cs="Times New Roman"/>
                <w:w w:val="80"/>
                <w:szCs w:val="21"/>
              </w:rPr>
              <w:t>2</w:t>
            </w:r>
          </w:p>
        </w:tc>
        <w:tc>
          <w:tcPr>
            <w:tcW w:w="1465" w:type="dxa"/>
            <w:vAlign w:val="center"/>
          </w:tcPr>
          <w:p>
            <w:pPr>
              <w:jc w:val="left"/>
              <w:rPr>
                <w:rFonts w:ascii="Times New Roman" w:hAnsi="Times New Roman" w:cs="Times New Roman"/>
                <w:w w:val="80"/>
                <w:szCs w:val="21"/>
              </w:rPr>
            </w:pPr>
            <w:r>
              <w:rPr>
                <w:rFonts w:hint="default" w:ascii="Times New Roman" w:hAnsi="Times New Roman" w:cs="Times New Roman"/>
                <w:w w:val="80"/>
                <w:szCs w:val="21"/>
              </w:rPr>
              <w:t>除尘器前烟道支架零米</w:t>
            </w:r>
            <w:r>
              <w:rPr>
                <w:rFonts w:ascii="Times New Roman" w:hAnsi="Times New Roman" w:cs="Times New Roman"/>
                <w:w w:val="80"/>
                <w:szCs w:val="21"/>
              </w:rPr>
              <w:t>Penyangga cerobong asap nol meter di depan pengumpul debu</w:t>
            </w:r>
          </w:p>
        </w:tc>
        <w:tc>
          <w:tcPr>
            <w:tcW w:w="1811" w:type="dxa"/>
            <w:vAlign w:val="top"/>
          </w:tcPr>
          <w:p>
            <w:pPr>
              <w:rPr>
                <w:rFonts w:ascii="Times New Roman" w:hAnsi="Times New Roman" w:cs="Times New Roman"/>
                <w:w w:val="80"/>
                <w:szCs w:val="21"/>
              </w:rPr>
            </w:pPr>
            <w:r>
              <w:rPr>
                <w:rFonts w:hint="default" w:ascii="Times New Roman" w:hAnsi="Times New Roman" w:cs="Times New Roman"/>
                <w:w w:val="80"/>
                <w:szCs w:val="21"/>
              </w:rPr>
              <w:t>单轨式</w:t>
            </w:r>
          </w:p>
          <w:p>
            <w:pPr>
              <w:rPr>
                <w:rFonts w:hint="default" w:ascii="Times New Roman" w:hAnsi="Times New Roman" w:cs="Times New Roman"/>
                <w:w w:val="80"/>
                <w:szCs w:val="21"/>
              </w:rPr>
            </w:pPr>
            <w:r>
              <w:rPr>
                <w:rFonts w:ascii="Times New Roman" w:hAnsi="Times New Roman" w:cs="Times New Roman"/>
                <w:w w:val="80"/>
                <w:szCs w:val="21"/>
              </w:rPr>
              <w:t>jalur single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43" w:type="dxa"/>
            <w:vAlign w:val="center"/>
          </w:tcPr>
          <w:p>
            <w:pPr>
              <w:rPr>
                <w:rFonts w:hint="default" w:ascii="Times New Roman" w:hAnsi="Times New Roman" w:cs="Times New Roman"/>
                <w:w w:val="80"/>
                <w:szCs w:val="21"/>
              </w:rPr>
            </w:pPr>
            <w:r>
              <w:rPr>
                <w:rFonts w:hint="default" w:ascii="Times New Roman" w:hAnsi="Times New Roman" w:cs="Times New Roman"/>
                <w:w w:val="80"/>
                <w:szCs w:val="21"/>
              </w:rPr>
              <w:t>6</w:t>
            </w:r>
          </w:p>
        </w:tc>
        <w:tc>
          <w:tcPr>
            <w:tcW w:w="1176" w:type="dxa"/>
            <w:vAlign w:val="center"/>
          </w:tcPr>
          <w:p>
            <w:pPr>
              <w:rPr>
                <w:rFonts w:ascii="Times New Roman" w:hAnsi="Times New Roman" w:cs="Times New Roman"/>
                <w:w w:val="80"/>
                <w:szCs w:val="21"/>
              </w:rPr>
            </w:pPr>
            <w:r>
              <w:rPr>
                <w:rFonts w:hint="default" w:ascii="Times New Roman" w:hAnsi="Times New Roman" w:cs="Times New Roman"/>
                <w:w w:val="80"/>
                <w:szCs w:val="21"/>
              </w:rPr>
              <w:t>捞渣机电动检修葫芦</w:t>
            </w:r>
          </w:p>
          <w:p>
            <w:pPr>
              <w:rPr>
                <w:rFonts w:ascii="Times New Roman" w:hAnsi="Times New Roman" w:cs="Times New Roman"/>
                <w:w w:val="80"/>
                <w:szCs w:val="21"/>
              </w:rPr>
            </w:pPr>
            <w:r>
              <w:rPr>
                <w:rFonts w:ascii="Times New Roman" w:hAnsi="Times New Roman" w:cs="Times New Roman"/>
                <w:w w:val="80"/>
                <w:szCs w:val="21"/>
              </w:rPr>
              <w:t>Kerekan servis bermotor pengumpul terak</w:t>
            </w:r>
          </w:p>
        </w:tc>
        <w:tc>
          <w:tcPr>
            <w:tcW w:w="760"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待查</w:t>
            </w:r>
            <w:r>
              <w:rPr>
                <w:rFonts w:ascii="Times New Roman" w:hAnsi="Times New Roman" w:cs="Times New Roman"/>
                <w:w w:val="80"/>
                <w:szCs w:val="21"/>
              </w:rPr>
              <w:t>menunggu penyelidikan</w:t>
            </w:r>
          </w:p>
        </w:tc>
        <w:tc>
          <w:tcPr>
            <w:tcW w:w="800" w:type="dxa"/>
            <w:vAlign w:val="center"/>
          </w:tcPr>
          <w:p>
            <w:pPr>
              <w:jc w:val="center"/>
              <w:rPr>
                <w:rFonts w:hint="default" w:ascii="Times New Roman" w:hAnsi="Times New Roman" w:cs="Times New Roman"/>
                <w:w w:val="80"/>
                <w:szCs w:val="21"/>
              </w:rPr>
            </w:pPr>
            <w:r>
              <w:rPr>
                <w:rFonts w:hint="default" w:ascii="Times New Roman" w:hAnsi="Times New Roman" w:cs="Times New Roman"/>
                <w:w w:val="80"/>
                <w:szCs w:val="21"/>
              </w:rPr>
              <w:t>3t</w:t>
            </w:r>
          </w:p>
        </w:tc>
        <w:tc>
          <w:tcPr>
            <w:tcW w:w="925"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待查</w:t>
            </w:r>
            <w:r>
              <w:rPr>
                <w:rFonts w:ascii="Times New Roman" w:hAnsi="Times New Roman" w:cs="Times New Roman"/>
                <w:w w:val="80"/>
                <w:szCs w:val="21"/>
              </w:rPr>
              <w:t xml:space="preserve"> menunggu penyelidikan</w:t>
            </w:r>
          </w:p>
        </w:tc>
        <w:tc>
          <w:tcPr>
            <w:tcW w:w="600" w:type="dxa"/>
            <w:vAlign w:val="center"/>
          </w:tcPr>
          <w:p>
            <w:pPr>
              <w:jc w:val="center"/>
              <w:rPr>
                <w:rFonts w:hint="default" w:ascii="Times New Roman" w:hAnsi="Times New Roman" w:cs="Times New Roman"/>
                <w:w w:val="80"/>
                <w:szCs w:val="21"/>
              </w:rPr>
            </w:pPr>
            <w:r>
              <w:rPr>
                <w:rFonts w:hint="default" w:ascii="Times New Roman" w:hAnsi="Times New Roman" w:cs="Times New Roman"/>
                <w:w w:val="80"/>
                <w:szCs w:val="21"/>
              </w:rPr>
              <w:t>/</w:t>
            </w:r>
          </w:p>
        </w:tc>
        <w:tc>
          <w:tcPr>
            <w:tcW w:w="575" w:type="dxa"/>
            <w:vAlign w:val="center"/>
          </w:tcPr>
          <w:p>
            <w:pPr>
              <w:jc w:val="center"/>
              <w:rPr>
                <w:rFonts w:hint="default" w:ascii="Times New Roman" w:hAnsi="Times New Roman" w:cs="Times New Roman"/>
                <w:w w:val="80"/>
                <w:szCs w:val="21"/>
              </w:rPr>
            </w:pPr>
            <w:r>
              <w:rPr>
                <w:rFonts w:hint="default" w:ascii="Times New Roman" w:hAnsi="Times New Roman" w:cs="Times New Roman"/>
                <w:w w:val="80"/>
                <w:szCs w:val="21"/>
              </w:rPr>
              <w:t>2</w:t>
            </w:r>
          </w:p>
        </w:tc>
        <w:tc>
          <w:tcPr>
            <w:tcW w:w="1465" w:type="dxa"/>
            <w:vAlign w:val="center"/>
          </w:tcPr>
          <w:p>
            <w:pPr>
              <w:jc w:val="left"/>
              <w:rPr>
                <w:rFonts w:ascii="Times New Roman" w:hAnsi="Times New Roman" w:cs="Times New Roman"/>
                <w:w w:val="80"/>
                <w:szCs w:val="21"/>
              </w:rPr>
            </w:pPr>
            <w:r>
              <w:rPr>
                <w:rFonts w:hint="default" w:ascii="Times New Roman" w:hAnsi="Times New Roman" w:cs="Times New Roman"/>
                <w:w w:val="80"/>
                <w:szCs w:val="21"/>
              </w:rPr>
              <w:t>捞渣机顶部</w:t>
            </w:r>
            <w:r>
              <w:rPr>
                <w:rFonts w:ascii="Times New Roman" w:hAnsi="Times New Roman" w:cs="Times New Roman"/>
                <w:w w:val="80"/>
                <w:szCs w:val="21"/>
              </w:rPr>
              <w:t>Bagian atas Pemulung Terak</w:t>
            </w:r>
          </w:p>
        </w:tc>
        <w:tc>
          <w:tcPr>
            <w:tcW w:w="1811" w:type="dxa"/>
            <w:vAlign w:val="top"/>
          </w:tcPr>
          <w:p>
            <w:pPr>
              <w:rPr>
                <w:rFonts w:ascii="Times New Roman" w:hAnsi="Times New Roman" w:cs="Times New Roman"/>
                <w:w w:val="80"/>
                <w:szCs w:val="21"/>
              </w:rPr>
            </w:pPr>
            <w:r>
              <w:rPr>
                <w:rFonts w:hint="default" w:ascii="Times New Roman" w:hAnsi="Times New Roman" w:cs="Times New Roman"/>
                <w:w w:val="80"/>
                <w:szCs w:val="21"/>
              </w:rPr>
              <w:t>单轨式</w:t>
            </w:r>
          </w:p>
          <w:p>
            <w:pPr>
              <w:rPr>
                <w:rFonts w:hint="default" w:ascii="Times New Roman" w:hAnsi="Times New Roman" w:cs="Times New Roman"/>
                <w:w w:val="80"/>
                <w:szCs w:val="21"/>
              </w:rPr>
            </w:pPr>
            <w:r>
              <w:rPr>
                <w:rFonts w:ascii="Times New Roman" w:hAnsi="Times New Roman" w:cs="Times New Roman"/>
                <w:w w:val="80"/>
                <w:szCs w:val="21"/>
              </w:rPr>
              <w:t>jalur single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43" w:type="dxa"/>
            <w:vAlign w:val="center"/>
          </w:tcPr>
          <w:p>
            <w:pPr>
              <w:rPr>
                <w:rFonts w:hint="default" w:ascii="Times New Roman" w:hAnsi="Times New Roman" w:cs="Times New Roman"/>
                <w:w w:val="80"/>
                <w:szCs w:val="21"/>
              </w:rPr>
            </w:pPr>
            <w:r>
              <w:rPr>
                <w:rFonts w:hint="default" w:ascii="Times New Roman" w:hAnsi="Times New Roman" w:cs="Times New Roman"/>
                <w:w w:val="80"/>
                <w:szCs w:val="21"/>
              </w:rPr>
              <w:t>7</w:t>
            </w:r>
          </w:p>
        </w:tc>
        <w:tc>
          <w:tcPr>
            <w:tcW w:w="1176" w:type="dxa"/>
            <w:vAlign w:val="center"/>
          </w:tcPr>
          <w:p>
            <w:pPr>
              <w:rPr>
                <w:rFonts w:ascii="Times New Roman" w:hAnsi="Times New Roman" w:cs="Times New Roman"/>
                <w:w w:val="80"/>
                <w:szCs w:val="21"/>
              </w:rPr>
            </w:pPr>
            <w:r>
              <w:rPr>
                <w:rFonts w:hint="default" w:ascii="Times New Roman" w:hAnsi="Times New Roman" w:cs="Times New Roman"/>
                <w:w w:val="80"/>
                <w:szCs w:val="21"/>
              </w:rPr>
              <w:t>锅炉炉顶电动检修葫芦</w:t>
            </w:r>
            <w:r>
              <w:rPr>
                <w:rFonts w:ascii="Times New Roman" w:hAnsi="Times New Roman" w:cs="Times New Roman"/>
                <w:w w:val="80"/>
                <w:szCs w:val="21"/>
              </w:rPr>
              <w:t>Kerekan akses atap ketel listrik</w:t>
            </w:r>
          </w:p>
        </w:tc>
        <w:tc>
          <w:tcPr>
            <w:tcW w:w="760"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待查</w:t>
            </w:r>
            <w:r>
              <w:rPr>
                <w:rFonts w:ascii="Times New Roman" w:hAnsi="Times New Roman" w:cs="Times New Roman"/>
                <w:w w:val="80"/>
                <w:szCs w:val="21"/>
              </w:rPr>
              <w:t>menunggu penyelidikan</w:t>
            </w:r>
          </w:p>
        </w:tc>
        <w:tc>
          <w:tcPr>
            <w:tcW w:w="800" w:type="dxa"/>
            <w:vAlign w:val="center"/>
          </w:tcPr>
          <w:p>
            <w:pPr>
              <w:jc w:val="center"/>
              <w:rPr>
                <w:rFonts w:hint="default" w:ascii="Times New Roman" w:hAnsi="Times New Roman" w:cs="Times New Roman"/>
                <w:w w:val="80"/>
                <w:szCs w:val="21"/>
              </w:rPr>
            </w:pPr>
            <w:r>
              <w:rPr>
                <w:rFonts w:hint="default" w:ascii="Times New Roman" w:hAnsi="Times New Roman" w:cs="Times New Roman"/>
                <w:w w:val="80"/>
                <w:szCs w:val="21"/>
              </w:rPr>
              <w:t>3t</w:t>
            </w:r>
          </w:p>
        </w:tc>
        <w:tc>
          <w:tcPr>
            <w:tcW w:w="925"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待查</w:t>
            </w:r>
            <w:r>
              <w:rPr>
                <w:rFonts w:ascii="Times New Roman" w:hAnsi="Times New Roman" w:cs="Times New Roman"/>
                <w:w w:val="80"/>
                <w:szCs w:val="21"/>
              </w:rPr>
              <w:t>menunggu penyelidikan</w:t>
            </w:r>
          </w:p>
        </w:tc>
        <w:tc>
          <w:tcPr>
            <w:tcW w:w="600" w:type="dxa"/>
            <w:vAlign w:val="center"/>
          </w:tcPr>
          <w:p>
            <w:pPr>
              <w:jc w:val="center"/>
              <w:rPr>
                <w:rFonts w:hint="default" w:ascii="Times New Roman" w:hAnsi="Times New Roman" w:cs="Times New Roman"/>
                <w:w w:val="80"/>
                <w:szCs w:val="21"/>
              </w:rPr>
            </w:pPr>
            <w:r>
              <w:rPr>
                <w:rFonts w:hint="default" w:ascii="Times New Roman" w:hAnsi="Times New Roman" w:cs="Times New Roman"/>
                <w:w w:val="80"/>
                <w:szCs w:val="21"/>
              </w:rPr>
              <w:t>/</w:t>
            </w:r>
          </w:p>
        </w:tc>
        <w:tc>
          <w:tcPr>
            <w:tcW w:w="575" w:type="dxa"/>
            <w:vAlign w:val="center"/>
          </w:tcPr>
          <w:p>
            <w:pPr>
              <w:jc w:val="center"/>
              <w:rPr>
                <w:rFonts w:hint="default" w:ascii="Times New Roman" w:hAnsi="Times New Roman" w:cs="Times New Roman"/>
                <w:w w:val="80"/>
                <w:szCs w:val="21"/>
              </w:rPr>
            </w:pPr>
            <w:r>
              <w:rPr>
                <w:rFonts w:hint="default" w:ascii="Times New Roman" w:hAnsi="Times New Roman" w:cs="Times New Roman"/>
                <w:w w:val="80"/>
                <w:szCs w:val="21"/>
              </w:rPr>
              <w:t>2</w:t>
            </w:r>
          </w:p>
        </w:tc>
        <w:tc>
          <w:tcPr>
            <w:tcW w:w="1465" w:type="dxa"/>
            <w:vAlign w:val="center"/>
          </w:tcPr>
          <w:p>
            <w:pPr>
              <w:jc w:val="left"/>
              <w:rPr>
                <w:rFonts w:ascii="Times New Roman" w:hAnsi="Times New Roman" w:cs="Times New Roman"/>
                <w:w w:val="80"/>
                <w:szCs w:val="21"/>
              </w:rPr>
            </w:pPr>
            <w:r>
              <w:rPr>
                <w:rFonts w:hint="default" w:ascii="Times New Roman" w:hAnsi="Times New Roman" w:cs="Times New Roman"/>
                <w:w w:val="80"/>
                <w:szCs w:val="21"/>
              </w:rPr>
              <w:t>锅炉炉顶</w:t>
            </w:r>
          </w:p>
          <w:p>
            <w:pPr>
              <w:jc w:val="left"/>
              <w:rPr>
                <w:rFonts w:ascii="Times New Roman" w:hAnsi="Times New Roman" w:cs="Times New Roman"/>
                <w:w w:val="80"/>
                <w:szCs w:val="21"/>
              </w:rPr>
            </w:pPr>
            <w:r>
              <w:rPr>
                <w:rFonts w:ascii="Times New Roman" w:hAnsi="Times New Roman" w:cs="Times New Roman"/>
                <w:w w:val="80"/>
                <w:szCs w:val="21"/>
              </w:rPr>
              <w:t xml:space="preserve">bagian atas boiler </w:t>
            </w:r>
          </w:p>
        </w:tc>
        <w:tc>
          <w:tcPr>
            <w:tcW w:w="1811" w:type="dxa"/>
            <w:vAlign w:val="top"/>
          </w:tcPr>
          <w:p>
            <w:pPr>
              <w:rPr>
                <w:rFonts w:ascii="Times New Roman" w:hAnsi="Times New Roman" w:cs="Times New Roman"/>
                <w:w w:val="80"/>
                <w:szCs w:val="21"/>
              </w:rPr>
            </w:pPr>
            <w:r>
              <w:rPr>
                <w:rFonts w:hint="default" w:ascii="Times New Roman" w:hAnsi="Times New Roman" w:cs="Times New Roman"/>
                <w:w w:val="80"/>
                <w:szCs w:val="21"/>
              </w:rPr>
              <w:t>单轨式</w:t>
            </w:r>
          </w:p>
          <w:p>
            <w:pPr>
              <w:rPr>
                <w:rFonts w:hint="default" w:ascii="Times New Roman" w:hAnsi="Times New Roman" w:cs="Times New Roman"/>
                <w:w w:val="80"/>
                <w:szCs w:val="21"/>
              </w:rPr>
            </w:pPr>
            <w:r>
              <w:rPr>
                <w:rFonts w:ascii="Times New Roman" w:hAnsi="Times New Roman" w:cs="Times New Roman"/>
                <w:w w:val="80"/>
                <w:szCs w:val="21"/>
              </w:rPr>
              <w:t>jalur single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43" w:type="dxa"/>
            <w:vAlign w:val="center"/>
          </w:tcPr>
          <w:p>
            <w:pPr>
              <w:rPr>
                <w:rFonts w:hint="default" w:ascii="Times New Roman" w:hAnsi="Times New Roman" w:cs="Times New Roman"/>
                <w:w w:val="80"/>
                <w:szCs w:val="21"/>
              </w:rPr>
            </w:pPr>
            <w:r>
              <w:rPr>
                <w:rFonts w:hint="default" w:ascii="Times New Roman" w:hAnsi="Times New Roman" w:cs="Times New Roman"/>
                <w:w w:val="80"/>
                <w:szCs w:val="21"/>
              </w:rPr>
              <w:t>8</w:t>
            </w:r>
          </w:p>
        </w:tc>
        <w:tc>
          <w:tcPr>
            <w:tcW w:w="1176" w:type="dxa"/>
            <w:vAlign w:val="center"/>
          </w:tcPr>
          <w:p>
            <w:pPr>
              <w:rPr>
                <w:rFonts w:ascii="Times New Roman" w:hAnsi="Times New Roman" w:cs="Times New Roman"/>
                <w:w w:val="80"/>
                <w:szCs w:val="21"/>
              </w:rPr>
            </w:pPr>
            <w:r>
              <w:rPr>
                <w:rFonts w:hint="default" w:ascii="Times New Roman" w:hAnsi="Times New Roman" w:cs="Times New Roman"/>
                <w:w w:val="80"/>
                <w:szCs w:val="21"/>
              </w:rPr>
              <w:t>电除尘电动检修葫芦</w:t>
            </w:r>
            <w:r>
              <w:rPr>
                <w:rFonts w:ascii="Times New Roman" w:hAnsi="Times New Roman" w:cs="Times New Roman"/>
                <w:w w:val="80"/>
                <w:szCs w:val="21"/>
              </w:rPr>
              <w:t>Kerekan servis listrik elektrodusting</w:t>
            </w:r>
          </w:p>
        </w:tc>
        <w:tc>
          <w:tcPr>
            <w:tcW w:w="760"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待查</w:t>
            </w:r>
            <w:r>
              <w:rPr>
                <w:rFonts w:ascii="Times New Roman" w:hAnsi="Times New Roman" w:cs="Times New Roman"/>
                <w:w w:val="80"/>
                <w:szCs w:val="21"/>
              </w:rPr>
              <w:t>menunggu penyelidikan</w:t>
            </w:r>
          </w:p>
        </w:tc>
        <w:tc>
          <w:tcPr>
            <w:tcW w:w="800" w:type="dxa"/>
            <w:vAlign w:val="center"/>
          </w:tcPr>
          <w:p>
            <w:pPr>
              <w:jc w:val="center"/>
              <w:rPr>
                <w:rFonts w:hint="default" w:ascii="Times New Roman" w:hAnsi="Times New Roman" w:cs="Times New Roman"/>
                <w:w w:val="80"/>
                <w:szCs w:val="21"/>
              </w:rPr>
            </w:pPr>
            <w:r>
              <w:rPr>
                <w:rFonts w:hint="default" w:ascii="Times New Roman" w:hAnsi="Times New Roman" w:cs="Times New Roman"/>
                <w:w w:val="80"/>
                <w:szCs w:val="21"/>
              </w:rPr>
              <w:t>3t</w:t>
            </w:r>
          </w:p>
        </w:tc>
        <w:tc>
          <w:tcPr>
            <w:tcW w:w="925"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待查</w:t>
            </w:r>
            <w:r>
              <w:rPr>
                <w:rFonts w:ascii="Times New Roman" w:hAnsi="Times New Roman" w:cs="Times New Roman"/>
                <w:w w:val="80"/>
                <w:szCs w:val="21"/>
              </w:rPr>
              <w:t>menunggu penyelidikan</w:t>
            </w:r>
          </w:p>
        </w:tc>
        <w:tc>
          <w:tcPr>
            <w:tcW w:w="600" w:type="dxa"/>
            <w:vAlign w:val="center"/>
          </w:tcPr>
          <w:p>
            <w:pPr>
              <w:jc w:val="center"/>
              <w:rPr>
                <w:rFonts w:hint="default" w:ascii="Times New Roman" w:hAnsi="Times New Roman" w:cs="Times New Roman"/>
                <w:w w:val="80"/>
                <w:szCs w:val="21"/>
              </w:rPr>
            </w:pPr>
            <w:r>
              <w:rPr>
                <w:rFonts w:hint="default" w:ascii="Times New Roman" w:hAnsi="Times New Roman" w:cs="Times New Roman"/>
                <w:w w:val="80"/>
                <w:szCs w:val="21"/>
              </w:rPr>
              <w:t>/</w:t>
            </w:r>
          </w:p>
        </w:tc>
        <w:tc>
          <w:tcPr>
            <w:tcW w:w="575" w:type="dxa"/>
            <w:vAlign w:val="center"/>
          </w:tcPr>
          <w:p>
            <w:pPr>
              <w:jc w:val="center"/>
              <w:rPr>
                <w:rFonts w:hint="default" w:ascii="Times New Roman" w:hAnsi="Times New Roman" w:cs="Times New Roman"/>
                <w:w w:val="80"/>
                <w:szCs w:val="21"/>
              </w:rPr>
            </w:pPr>
            <w:r>
              <w:rPr>
                <w:rFonts w:hint="default" w:ascii="Times New Roman" w:hAnsi="Times New Roman" w:cs="Times New Roman"/>
                <w:w w:val="80"/>
                <w:szCs w:val="21"/>
              </w:rPr>
              <w:t>4</w:t>
            </w:r>
          </w:p>
        </w:tc>
        <w:tc>
          <w:tcPr>
            <w:tcW w:w="1465" w:type="dxa"/>
            <w:vAlign w:val="center"/>
          </w:tcPr>
          <w:p>
            <w:pPr>
              <w:jc w:val="left"/>
              <w:rPr>
                <w:rFonts w:ascii="Times New Roman" w:hAnsi="Times New Roman" w:cs="Times New Roman"/>
                <w:w w:val="80"/>
                <w:szCs w:val="21"/>
              </w:rPr>
            </w:pPr>
            <w:r>
              <w:rPr>
                <w:rFonts w:hint="default" w:ascii="Times New Roman" w:hAnsi="Times New Roman" w:cs="Times New Roman"/>
                <w:w w:val="80"/>
                <w:szCs w:val="21"/>
              </w:rPr>
              <w:t>电除尘顶部A、B侧</w:t>
            </w:r>
          </w:p>
          <w:p>
            <w:pPr>
              <w:jc w:val="left"/>
              <w:rPr>
                <w:rFonts w:ascii="Times New Roman" w:hAnsi="Times New Roman" w:cs="Times New Roman"/>
                <w:w w:val="80"/>
                <w:szCs w:val="21"/>
              </w:rPr>
            </w:pPr>
            <w:r>
              <w:rPr>
                <w:rFonts w:ascii="Times New Roman" w:hAnsi="Times New Roman" w:cs="Times New Roman"/>
                <w:w w:val="80"/>
                <w:szCs w:val="21"/>
              </w:rPr>
              <w:t>Sisi atas A dan B dari presipitator elektrostatik</w:t>
            </w:r>
          </w:p>
        </w:tc>
        <w:tc>
          <w:tcPr>
            <w:tcW w:w="1811" w:type="dxa"/>
            <w:vAlign w:val="top"/>
          </w:tcPr>
          <w:p>
            <w:pPr>
              <w:rPr>
                <w:rFonts w:ascii="Times New Roman" w:hAnsi="Times New Roman" w:cs="Times New Roman"/>
                <w:w w:val="80"/>
                <w:szCs w:val="21"/>
              </w:rPr>
            </w:pPr>
            <w:r>
              <w:rPr>
                <w:rFonts w:hint="default" w:ascii="Times New Roman" w:hAnsi="Times New Roman" w:cs="Times New Roman"/>
                <w:w w:val="80"/>
                <w:szCs w:val="21"/>
              </w:rPr>
              <w:t>单轨式</w:t>
            </w:r>
          </w:p>
          <w:p>
            <w:pPr>
              <w:rPr>
                <w:rFonts w:hint="default" w:ascii="Times New Roman" w:hAnsi="Times New Roman" w:cs="Times New Roman"/>
                <w:w w:val="80"/>
                <w:szCs w:val="21"/>
              </w:rPr>
            </w:pPr>
            <w:r>
              <w:rPr>
                <w:rFonts w:ascii="Times New Roman" w:hAnsi="Times New Roman" w:cs="Times New Roman"/>
                <w:w w:val="80"/>
                <w:szCs w:val="21"/>
              </w:rPr>
              <w:t>jalur single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43" w:type="dxa"/>
            <w:vAlign w:val="center"/>
          </w:tcPr>
          <w:p>
            <w:pPr>
              <w:rPr>
                <w:rFonts w:hint="default" w:ascii="Times New Roman" w:hAnsi="Times New Roman" w:cs="Times New Roman"/>
                <w:w w:val="80"/>
                <w:szCs w:val="21"/>
              </w:rPr>
            </w:pPr>
            <w:r>
              <w:rPr>
                <w:rFonts w:hint="default" w:ascii="Times New Roman" w:hAnsi="Times New Roman" w:cs="Times New Roman"/>
                <w:w w:val="80"/>
                <w:szCs w:val="21"/>
              </w:rPr>
              <w:t>9</w:t>
            </w:r>
          </w:p>
        </w:tc>
        <w:tc>
          <w:tcPr>
            <w:tcW w:w="1176" w:type="dxa"/>
            <w:vAlign w:val="center"/>
          </w:tcPr>
          <w:p>
            <w:pPr>
              <w:rPr>
                <w:rFonts w:ascii="Times New Roman" w:hAnsi="Times New Roman" w:cs="Times New Roman"/>
                <w:w w:val="80"/>
                <w:szCs w:val="21"/>
              </w:rPr>
            </w:pPr>
            <w:r>
              <w:rPr>
                <w:rFonts w:hint="default" w:ascii="Times New Roman" w:hAnsi="Times New Roman" w:cs="Times New Roman"/>
                <w:w w:val="80"/>
                <w:szCs w:val="21"/>
              </w:rPr>
              <w:t>引风机叶轮电动检修葫芦</w:t>
            </w:r>
          </w:p>
          <w:p>
            <w:pPr>
              <w:rPr>
                <w:rFonts w:ascii="Times New Roman" w:hAnsi="Times New Roman" w:cs="Times New Roman"/>
                <w:w w:val="80"/>
                <w:szCs w:val="21"/>
              </w:rPr>
            </w:pPr>
            <w:r>
              <w:rPr>
                <w:rFonts w:ascii="Times New Roman" w:hAnsi="Times New Roman" w:cs="Times New Roman"/>
                <w:w w:val="80"/>
                <w:szCs w:val="21"/>
              </w:rPr>
              <w:t>Kerekan servis listrik impeler kipas angin yang diinduksi</w:t>
            </w:r>
          </w:p>
        </w:tc>
        <w:tc>
          <w:tcPr>
            <w:tcW w:w="760" w:type="dxa"/>
            <w:vAlign w:val="center"/>
          </w:tcPr>
          <w:p>
            <w:pPr>
              <w:jc w:val="center"/>
              <w:rPr>
                <w:rFonts w:hint="default" w:ascii="Times New Roman" w:hAnsi="Times New Roman" w:cs="Times New Roman"/>
                <w:w w:val="80"/>
                <w:szCs w:val="21"/>
              </w:rPr>
            </w:pPr>
            <w:r>
              <w:rPr>
                <w:rFonts w:hint="default" w:ascii="Times New Roman" w:hAnsi="Times New Roman" w:cs="Times New Roman"/>
                <w:w w:val="80"/>
                <w:szCs w:val="21"/>
              </w:rPr>
              <w:t>CD116t</w:t>
            </w:r>
          </w:p>
        </w:tc>
        <w:tc>
          <w:tcPr>
            <w:tcW w:w="800" w:type="dxa"/>
            <w:vAlign w:val="center"/>
          </w:tcPr>
          <w:p>
            <w:pPr>
              <w:jc w:val="center"/>
              <w:rPr>
                <w:rFonts w:hint="default" w:ascii="Times New Roman" w:hAnsi="Times New Roman" w:cs="Times New Roman"/>
                <w:w w:val="80"/>
                <w:szCs w:val="21"/>
              </w:rPr>
            </w:pPr>
            <w:r>
              <w:rPr>
                <w:rFonts w:hint="default" w:ascii="Times New Roman" w:hAnsi="Times New Roman" w:cs="Times New Roman"/>
                <w:w w:val="80"/>
                <w:szCs w:val="21"/>
              </w:rPr>
              <w:t>16t</w:t>
            </w:r>
          </w:p>
        </w:tc>
        <w:tc>
          <w:tcPr>
            <w:tcW w:w="925" w:type="dxa"/>
            <w:vAlign w:val="center"/>
          </w:tcPr>
          <w:p>
            <w:pPr>
              <w:jc w:val="center"/>
              <w:rPr>
                <w:rFonts w:hint="default" w:ascii="Times New Roman" w:hAnsi="Times New Roman" w:cs="Times New Roman"/>
                <w:w w:val="80"/>
                <w:szCs w:val="21"/>
              </w:rPr>
            </w:pPr>
            <w:r>
              <w:rPr>
                <w:rFonts w:hint="default" w:ascii="Times New Roman" w:hAnsi="Times New Roman" w:cs="Times New Roman"/>
                <w:w w:val="80"/>
                <w:szCs w:val="21"/>
              </w:rPr>
              <w:t>11.9m</w:t>
            </w:r>
          </w:p>
        </w:tc>
        <w:tc>
          <w:tcPr>
            <w:tcW w:w="600" w:type="dxa"/>
            <w:vAlign w:val="center"/>
          </w:tcPr>
          <w:p>
            <w:pPr>
              <w:jc w:val="center"/>
              <w:rPr>
                <w:rFonts w:hint="default" w:ascii="Times New Roman" w:hAnsi="Times New Roman" w:cs="Times New Roman"/>
                <w:w w:val="80"/>
                <w:szCs w:val="21"/>
              </w:rPr>
            </w:pPr>
            <w:r>
              <w:rPr>
                <w:rFonts w:hint="default" w:ascii="Times New Roman" w:hAnsi="Times New Roman" w:cs="Times New Roman"/>
                <w:w w:val="80"/>
                <w:szCs w:val="21"/>
              </w:rPr>
              <w:t>/</w:t>
            </w:r>
          </w:p>
        </w:tc>
        <w:tc>
          <w:tcPr>
            <w:tcW w:w="575" w:type="dxa"/>
            <w:vAlign w:val="center"/>
          </w:tcPr>
          <w:p>
            <w:pPr>
              <w:jc w:val="center"/>
              <w:rPr>
                <w:rFonts w:hint="default" w:ascii="Times New Roman" w:hAnsi="Times New Roman" w:cs="Times New Roman"/>
                <w:w w:val="80"/>
                <w:szCs w:val="21"/>
              </w:rPr>
            </w:pPr>
            <w:r>
              <w:rPr>
                <w:rFonts w:hint="default" w:ascii="Times New Roman" w:hAnsi="Times New Roman" w:cs="Times New Roman"/>
                <w:w w:val="80"/>
                <w:szCs w:val="21"/>
              </w:rPr>
              <w:t>4</w:t>
            </w:r>
          </w:p>
        </w:tc>
        <w:tc>
          <w:tcPr>
            <w:tcW w:w="1465" w:type="dxa"/>
            <w:vAlign w:val="center"/>
          </w:tcPr>
          <w:p>
            <w:pPr>
              <w:jc w:val="left"/>
              <w:rPr>
                <w:rFonts w:ascii="Times New Roman" w:hAnsi="Times New Roman" w:cs="Times New Roman"/>
                <w:w w:val="80"/>
                <w:szCs w:val="21"/>
              </w:rPr>
            </w:pPr>
            <w:r>
              <w:rPr>
                <w:rFonts w:hint="default" w:ascii="Times New Roman" w:hAnsi="Times New Roman" w:cs="Times New Roman"/>
                <w:w w:val="80"/>
                <w:szCs w:val="21"/>
              </w:rPr>
              <w:t>引风机密封冷却风机A、B侧</w:t>
            </w:r>
          </w:p>
          <w:p>
            <w:pPr>
              <w:jc w:val="left"/>
              <w:rPr>
                <w:rFonts w:ascii="Times New Roman" w:hAnsi="Times New Roman" w:cs="Times New Roman"/>
                <w:w w:val="80"/>
                <w:szCs w:val="21"/>
              </w:rPr>
            </w:pPr>
            <w:r>
              <w:rPr>
                <w:rFonts w:ascii="Times New Roman" w:hAnsi="Times New Roman" w:cs="Times New Roman"/>
                <w:w w:val="80"/>
                <w:szCs w:val="21"/>
              </w:rPr>
              <w:t>Kipas pendingin segel kipas angin induksi sisi A dan B</w:t>
            </w:r>
          </w:p>
        </w:tc>
        <w:tc>
          <w:tcPr>
            <w:tcW w:w="1811" w:type="dxa"/>
            <w:vAlign w:val="top"/>
          </w:tcPr>
          <w:p>
            <w:pPr>
              <w:rPr>
                <w:rFonts w:ascii="Times New Roman" w:hAnsi="Times New Roman" w:cs="Times New Roman"/>
                <w:w w:val="80"/>
                <w:szCs w:val="21"/>
              </w:rPr>
            </w:pPr>
            <w:r>
              <w:rPr>
                <w:rFonts w:hint="default" w:ascii="Times New Roman" w:hAnsi="Times New Roman" w:cs="Times New Roman"/>
                <w:w w:val="80"/>
                <w:szCs w:val="21"/>
              </w:rPr>
              <w:t>单轨式</w:t>
            </w:r>
          </w:p>
          <w:p>
            <w:pPr>
              <w:rPr>
                <w:rFonts w:ascii="Times New Roman" w:hAnsi="Times New Roman" w:cs="Times New Roman"/>
                <w:w w:val="80"/>
                <w:szCs w:val="21"/>
              </w:rPr>
            </w:pPr>
            <w:r>
              <w:rPr>
                <w:rFonts w:ascii="Times New Roman" w:hAnsi="Times New Roman" w:cs="Times New Roman"/>
                <w:w w:val="80"/>
                <w:szCs w:val="21"/>
              </w:rPr>
              <w:t>jalur single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43" w:type="dxa"/>
            <w:vAlign w:val="center"/>
          </w:tcPr>
          <w:p>
            <w:pPr>
              <w:rPr>
                <w:rFonts w:ascii="Times New Roman" w:hAnsi="Times New Roman" w:cs="Times New Roman"/>
                <w:w w:val="80"/>
                <w:szCs w:val="21"/>
              </w:rPr>
            </w:pPr>
            <w:r>
              <w:rPr>
                <w:rFonts w:hint="default" w:ascii="Times New Roman" w:hAnsi="Times New Roman" w:cs="Times New Roman"/>
                <w:w w:val="80"/>
                <w:szCs w:val="21"/>
              </w:rPr>
              <w:t>10</w:t>
            </w:r>
          </w:p>
        </w:tc>
        <w:tc>
          <w:tcPr>
            <w:tcW w:w="1176" w:type="dxa"/>
            <w:vAlign w:val="center"/>
          </w:tcPr>
          <w:p>
            <w:pPr>
              <w:rPr>
                <w:rFonts w:ascii="Times New Roman" w:hAnsi="Times New Roman" w:cs="Times New Roman"/>
                <w:w w:val="80"/>
                <w:szCs w:val="21"/>
              </w:rPr>
            </w:pPr>
            <w:r>
              <w:rPr>
                <w:rFonts w:hint="default" w:ascii="Times New Roman" w:hAnsi="Times New Roman" w:cs="Times New Roman"/>
                <w:w w:val="80"/>
                <w:szCs w:val="21"/>
              </w:rPr>
              <w:t>引风机电机电动检修葫芦</w:t>
            </w:r>
          </w:p>
          <w:p>
            <w:pPr>
              <w:rPr>
                <w:rFonts w:ascii="Times New Roman" w:hAnsi="Times New Roman" w:cs="Times New Roman"/>
                <w:w w:val="80"/>
                <w:szCs w:val="21"/>
              </w:rPr>
            </w:pPr>
            <w:r>
              <w:rPr>
                <w:rFonts w:ascii="Times New Roman" w:hAnsi="Times New Roman" w:cs="Times New Roman"/>
                <w:w w:val="80"/>
                <w:szCs w:val="21"/>
              </w:rPr>
              <w:t>Kerekan servis listrik untuk motor kipas angin induksi</w:t>
            </w:r>
          </w:p>
        </w:tc>
        <w:tc>
          <w:tcPr>
            <w:tcW w:w="760" w:type="dxa"/>
            <w:vAlign w:val="center"/>
          </w:tcPr>
          <w:p>
            <w:pPr>
              <w:jc w:val="center"/>
              <w:rPr>
                <w:rFonts w:hint="default" w:ascii="Times New Roman" w:hAnsi="Times New Roman" w:cs="Times New Roman"/>
                <w:w w:val="80"/>
                <w:szCs w:val="21"/>
              </w:rPr>
            </w:pPr>
            <w:r>
              <w:rPr>
                <w:rFonts w:hint="default" w:ascii="Times New Roman" w:hAnsi="Times New Roman" w:cs="Times New Roman"/>
                <w:w w:val="80"/>
                <w:szCs w:val="21"/>
              </w:rPr>
              <w:t>LH32t</w:t>
            </w:r>
          </w:p>
        </w:tc>
        <w:tc>
          <w:tcPr>
            <w:tcW w:w="800" w:type="dxa"/>
            <w:vAlign w:val="center"/>
          </w:tcPr>
          <w:p>
            <w:pPr>
              <w:jc w:val="center"/>
              <w:rPr>
                <w:rFonts w:hint="default" w:ascii="Times New Roman" w:hAnsi="Times New Roman" w:cs="Times New Roman"/>
                <w:w w:val="80"/>
                <w:szCs w:val="21"/>
              </w:rPr>
            </w:pPr>
            <w:r>
              <w:rPr>
                <w:rFonts w:hint="default" w:ascii="Times New Roman" w:hAnsi="Times New Roman" w:cs="Times New Roman"/>
                <w:w w:val="80"/>
                <w:szCs w:val="21"/>
              </w:rPr>
              <w:t>32t</w:t>
            </w:r>
          </w:p>
        </w:tc>
        <w:tc>
          <w:tcPr>
            <w:tcW w:w="925" w:type="dxa"/>
            <w:vAlign w:val="center"/>
          </w:tcPr>
          <w:p>
            <w:pPr>
              <w:jc w:val="center"/>
              <w:rPr>
                <w:rFonts w:hint="default" w:ascii="Times New Roman" w:hAnsi="Times New Roman" w:cs="Times New Roman"/>
                <w:w w:val="80"/>
                <w:szCs w:val="21"/>
              </w:rPr>
            </w:pPr>
            <w:r>
              <w:rPr>
                <w:rFonts w:hint="default" w:ascii="Times New Roman" w:hAnsi="Times New Roman" w:cs="Times New Roman"/>
                <w:w w:val="80"/>
                <w:szCs w:val="21"/>
              </w:rPr>
              <w:t>11.9m</w:t>
            </w:r>
          </w:p>
        </w:tc>
        <w:tc>
          <w:tcPr>
            <w:tcW w:w="600" w:type="dxa"/>
            <w:vAlign w:val="center"/>
          </w:tcPr>
          <w:p>
            <w:pPr>
              <w:rPr>
                <w:rFonts w:hint="default" w:ascii="Times New Roman" w:hAnsi="Times New Roman" w:cs="Times New Roman"/>
                <w:w w:val="80"/>
                <w:szCs w:val="21"/>
              </w:rPr>
            </w:pPr>
            <w:r>
              <w:rPr>
                <w:rFonts w:hint="default" w:ascii="Times New Roman" w:hAnsi="Times New Roman" w:cs="Times New Roman"/>
                <w:w w:val="80"/>
                <w:szCs w:val="21"/>
              </w:rPr>
              <w:t>1.5m</w:t>
            </w:r>
          </w:p>
        </w:tc>
        <w:tc>
          <w:tcPr>
            <w:tcW w:w="575" w:type="dxa"/>
            <w:vAlign w:val="center"/>
          </w:tcPr>
          <w:p>
            <w:pPr>
              <w:jc w:val="center"/>
              <w:rPr>
                <w:rFonts w:hint="default" w:ascii="Times New Roman" w:hAnsi="Times New Roman" w:cs="Times New Roman"/>
                <w:w w:val="80"/>
                <w:szCs w:val="21"/>
              </w:rPr>
            </w:pPr>
            <w:r>
              <w:rPr>
                <w:rFonts w:hint="default" w:ascii="Times New Roman" w:hAnsi="Times New Roman" w:cs="Times New Roman"/>
                <w:w w:val="80"/>
                <w:szCs w:val="21"/>
              </w:rPr>
              <w:t>4</w:t>
            </w:r>
          </w:p>
        </w:tc>
        <w:tc>
          <w:tcPr>
            <w:tcW w:w="1465" w:type="dxa"/>
            <w:vAlign w:val="center"/>
          </w:tcPr>
          <w:p>
            <w:pPr>
              <w:jc w:val="left"/>
              <w:rPr>
                <w:rFonts w:ascii="Times New Roman" w:hAnsi="Times New Roman" w:cs="Times New Roman"/>
                <w:w w:val="80"/>
                <w:szCs w:val="21"/>
              </w:rPr>
            </w:pPr>
            <w:r>
              <w:rPr>
                <w:rFonts w:hint="default" w:ascii="Times New Roman" w:hAnsi="Times New Roman" w:cs="Times New Roman"/>
                <w:w w:val="80"/>
                <w:szCs w:val="21"/>
              </w:rPr>
              <w:t>引风机电机A、B侧</w:t>
            </w:r>
          </w:p>
          <w:p>
            <w:pPr>
              <w:jc w:val="left"/>
              <w:rPr>
                <w:rFonts w:ascii="Times New Roman" w:hAnsi="Times New Roman" w:cs="Times New Roman"/>
                <w:w w:val="80"/>
                <w:szCs w:val="21"/>
              </w:rPr>
            </w:pPr>
            <w:r>
              <w:rPr>
                <w:rFonts w:ascii="Times New Roman" w:hAnsi="Times New Roman" w:cs="Times New Roman"/>
                <w:w w:val="80"/>
                <w:szCs w:val="21"/>
              </w:rPr>
              <w:t>Motor kipas angin induksi sisi A dan B</w:t>
            </w:r>
          </w:p>
        </w:tc>
        <w:tc>
          <w:tcPr>
            <w:tcW w:w="1811" w:type="dxa"/>
            <w:vAlign w:val="top"/>
          </w:tcPr>
          <w:p>
            <w:pPr>
              <w:rPr>
                <w:rFonts w:ascii="Times New Roman" w:hAnsi="Times New Roman" w:cs="Times New Roman"/>
                <w:w w:val="80"/>
                <w:szCs w:val="21"/>
              </w:rPr>
            </w:pPr>
            <w:r>
              <w:rPr>
                <w:rFonts w:hint="default" w:ascii="Times New Roman" w:hAnsi="Times New Roman" w:cs="Times New Roman"/>
                <w:w w:val="80"/>
                <w:szCs w:val="21"/>
              </w:rPr>
              <w:t>双轨式</w:t>
            </w:r>
          </w:p>
          <w:p>
            <w:pPr>
              <w:rPr>
                <w:rFonts w:ascii="Times New Roman" w:hAnsi="Times New Roman" w:cs="Times New Roman"/>
                <w:w w:val="80"/>
                <w:szCs w:val="21"/>
              </w:rPr>
            </w:pPr>
            <w:r>
              <w:rPr>
                <w:rFonts w:ascii="Times New Roman" w:hAnsi="Times New Roman" w:cs="Times New Roman"/>
                <w:w w:val="80"/>
                <w:szCs w:val="21"/>
              </w:rPr>
              <w:t>jalur ganda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43" w:type="dxa"/>
            <w:vAlign w:val="center"/>
          </w:tcPr>
          <w:p>
            <w:pPr>
              <w:rPr>
                <w:rFonts w:ascii="Times New Roman" w:hAnsi="Times New Roman" w:cs="Times New Roman"/>
                <w:w w:val="80"/>
                <w:szCs w:val="21"/>
              </w:rPr>
            </w:pPr>
            <w:r>
              <w:rPr>
                <w:rFonts w:hint="default" w:ascii="Times New Roman" w:hAnsi="Times New Roman" w:cs="Times New Roman"/>
                <w:w w:val="80"/>
                <w:szCs w:val="21"/>
              </w:rPr>
              <w:t>11</w:t>
            </w:r>
          </w:p>
        </w:tc>
        <w:tc>
          <w:tcPr>
            <w:tcW w:w="1176" w:type="dxa"/>
            <w:vAlign w:val="center"/>
          </w:tcPr>
          <w:p>
            <w:pPr>
              <w:rPr>
                <w:rFonts w:ascii="Times New Roman" w:hAnsi="Times New Roman" w:cs="Times New Roman"/>
                <w:w w:val="80"/>
                <w:szCs w:val="21"/>
              </w:rPr>
            </w:pPr>
            <w:r>
              <w:rPr>
                <w:rFonts w:hint="default" w:ascii="Times New Roman" w:hAnsi="Times New Roman" w:cs="Times New Roman"/>
                <w:w w:val="80"/>
                <w:szCs w:val="21"/>
              </w:rPr>
              <w:t>燃油泵房电动检修葫芦</w:t>
            </w:r>
            <w:r>
              <w:rPr>
                <w:rFonts w:ascii="Times New Roman" w:hAnsi="Times New Roman" w:cs="Times New Roman"/>
                <w:w w:val="80"/>
                <w:szCs w:val="21"/>
              </w:rPr>
              <w:t>Kerekan servis listrik untuk ruang pompa bahan bakar</w:t>
            </w:r>
          </w:p>
        </w:tc>
        <w:tc>
          <w:tcPr>
            <w:tcW w:w="760" w:type="dxa"/>
            <w:vAlign w:val="center"/>
          </w:tcPr>
          <w:p>
            <w:pPr>
              <w:jc w:val="center"/>
              <w:rPr>
                <w:rFonts w:hint="default" w:ascii="Times New Roman" w:hAnsi="Times New Roman" w:cs="Times New Roman"/>
                <w:w w:val="80"/>
                <w:szCs w:val="21"/>
              </w:rPr>
            </w:pPr>
            <w:r>
              <w:rPr>
                <w:rFonts w:hint="default" w:ascii="Times New Roman" w:hAnsi="Times New Roman" w:cs="Times New Roman"/>
                <w:w w:val="80"/>
                <w:szCs w:val="21"/>
              </w:rPr>
              <w:t>BCD12t</w:t>
            </w:r>
          </w:p>
        </w:tc>
        <w:tc>
          <w:tcPr>
            <w:tcW w:w="800" w:type="dxa"/>
            <w:vAlign w:val="center"/>
          </w:tcPr>
          <w:p>
            <w:pPr>
              <w:jc w:val="center"/>
              <w:rPr>
                <w:rFonts w:hint="default" w:ascii="Times New Roman" w:hAnsi="Times New Roman" w:cs="Times New Roman"/>
                <w:w w:val="80"/>
                <w:szCs w:val="21"/>
              </w:rPr>
            </w:pPr>
            <w:r>
              <w:rPr>
                <w:rFonts w:hint="default" w:ascii="Times New Roman" w:hAnsi="Times New Roman" w:cs="Times New Roman"/>
                <w:w w:val="80"/>
                <w:szCs w:val="21"/>
              </w:rPr>
              <w:t>2t</w:t>
            </w:r>
          </w:p>
        </w:tc>
        <w:tc>
          <w:tcPr>
            <w:tcW w:w="925" w:type="dxa"/>
            <w:vAlign w:val="center"/>
          </w:tcPr>
          <w:p>
            <w:pPr>
              <w:jc w:val="center"/>
              <w:rPr>
                <w:rFonts w:hint="default" w:ascii="Times New Roman" w:hAnsi="Times New Roman" w:cs="Times New Roman"/>
                <w:w w:val="80"/>
                <w:szCs w:val="21"/>
              </w:rPr>
            </w:pPr>
            <w:r>
              <w:rPr>
                <w:rFonts w:hint="default" w:ascii="Times New Roman" w:hAnsi="Times New Roman" w:cs="Times New Roman"/>
                <w:w w:val="80"/>
                <w:szCs w:val="21"/>
              </w:rPr>
              <w:t>5m</w:t>
            </w:r>
          </w:p>
        </w:tc>
        <w:tc>
          <w:tcPr>
            <w:tcW w:w="600" w:type="dxa"/>
            <w:vAlign w:val="center"/>
          </w:tcPr>
          <w:p>
            <w:pPr>
              <w:jc w:val="center"/>
              <w:rPr>
                <w:rFonts w:hint="default" w:ascii="Times New Roman" w:hAnsi="Times New Roman" w:cs="Times New Roman"/>
                <w:w w:val="80"/>
                <w:szCs w:val="21"/>
              </w:rPr>
            </w:pPr>
            <w:r>
              <w:rPr>
                <w:rFonts w:hint="default" w:ascii="Times New Roman" w:hAnsi="Times New Roman" w:cs="Times New Roman"/>
                <w:w w:val="80"/>
                <w:szCs w:val="21"/>
              </w:rPr>
              <w:t>/</w:t>
            </w:r>
          </w:p>
        </w:tc>
        <w:tc>
          <w:tcPr>
            <w:tcW w:w="575" w:type="dxa"/>
            <w:vAlign w:val="center"/>
          </w:tcPr>
          <w:p>
            <w:pPr>
              <w:jc w:val="center"/>
              <w:rPr>
                <w:rFonts w:hint="default" w:ascii="Times New Roman" w:hAnsi="Times New Roman" w:cs="Times New Roman"/>
                <w:w w:val="80"/>
                <w:szCs w:val="21"/>
              </w:rPr>
            </w:pPr>
            <w:r>
              <w:rPr>
                <w:rFonts w:hint="default" w:ascii="Times New Roman" w:hAnsi="Times New Roman" w:cs="Times New Roman"/>
                <w:w w:val="80"/>
                <w:szCs w:val="21"/>
              </w:rPr>
              <w:t>1</w:t>
            </w:r>
          </w:p>
        </w:tc>
        <w:tc>
          <w:tcPr>
            <w:tcW w:w="1465" w:type="dxa"/>
            <w:vAlign w:val="center"/>
          </w:tcPr>
          <w:p>
            <w:pPr>
              <w:jc w:val="left"/>
              <w:rPr>
                <w:rFonts w:ascii="Times New Roman" w:hAnsi="Times New Roman" w:cs="Times New Roman"/>
                <w:w w:val="80"/>
                <w:szCs w:val="21"/>
              </w:rPr>
            </w:pPr>
            <w:r>
              <w:rPr>
                <w:rFonts w:hint="default" w:ascii="Times New Roman" w:hAnsi="Times New Roman" w:cs="Times New Roman"/>
                <w:w w:val="80"/>
                <w:szCs w:val="21"/>
              </w:rPr>
              <w:t>油泵棚零米</w:t>
            </w:r>
            <w:r>
              <w:rPr>
                <w:rFonts w:ascii="Times New Roman" w:hAnsi="Times New Roman" w:cs="Times New Roman"/>
                <w:w w:val="80"/>
                <w:szCs w:val="21"/>
              </w:rPr>
              <w:t>Pompa minyak menumpahkan nol meter</w:t>
            </w:r>
          </w:p>
        </w:tc>
        <w:tc>
          <w:tcPr>
            <w:tcW w:w="1811" w:type="dxa"/>
            <w:vAlign w:val="top"/>
          </w:tcPr>
          <w:p>
            <w:pPr>
              <w:rPr>
                <w:rFonts w:ascii="Times New Roman" w:hAnsi="Times New Roman" w:cs="Times New Roman"/>
                <w:w w:val="80"/>
                <w:szCs w:val="21"/>
              </w:rPr>
            </w:pPr>
            <w:r>
              <w:rPr>
                <w:rFonts w:hint="default" w:ascii="Times New Roman" w:hAnsi="Times New Roman" w:cs="Times New Roman"/>
                <w:w w:val="80"/>
                <w:szCs w:val="21"/>
              </w:rPr>
              <w:t>单轨式，防爆型</w:t>
            </w:r>
          </w:p>
          <w:p>
            <w:pPr>
              <w:rPr>
                <w:rFonts w:ascii="Times New Roman" w:hAnsi="Times New Roman" w:cs="Times New Roman"/>
                <w:w w:val="80"/>
                <w:szCs w:val="21"/>
              </w:rPr>
            </w:pPr>
            <w:r>
              <w:rPr>
                <w:rFonts w:ascii="Times New Roman" w:hAnsi="Times New Roman" w:cs="Times New Roman"/>
                <w:w w:val="80"/>
                <w:szCs w:val="21"/>
              </w:rPr>
              <w:t>Jalur single, tahan ledakan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43" w:type="dxa"/>
            <w:vAlign w:val="center"/>
          </w:tcPr>
          <w:p>
            <w:pPr>
              <w:rPr>
                <w:rFonts w:ascii="Times New Roman" w:hAnsi="Times New Roman" w:cs="Times New Roman"/>
                <w:w w:val="80"/>
                <w:szCs w:val="21"/>
              </w:rPr>
            </w:pPr>
            <w:r>
              <w:rPr>
                <w:rFonts w:hint="default" w:ascii="Times New Roman" w:hAnsi="Times New Roman" w:cs="Times New Roman"/>
                <w:w w:val="80"/>
                <w:szCs w:val="21"/>
              </w:rPr>
              <w:t>12</w:t>
            </w:r>
          </w:p>
        </w:tc>
        <w:tc>
          <w:tcPr>
            <w:tcW w:w="1176" w:type="dxa"/>
            <w:vAlign w:val="center"/>
          </w:tcPr>
          <w:p>
            <w:pPr>
              <w:rPr>
                <w:rFonts w:ascii="Times New Roman" w:hAnsi="Times New Roman" w:cs="Times New Roman"/>
                <w:w w:val="80"/>
                <w:szCs w:val="21"/>
              </w:rPr>
            </w:pPr>
            <w:r>
              <w:rPr>
                <w:rFonts w:hint="default" w:ascii="Times New Roman" w:hAnsi="Times New Roman" w:cs="Times New Roman"/>
                <w:w w:val="80"/>
                <w:szCs w:val="21"/>
              </w:rPr>
              <w:t>扩建端排污泵电动检修葫芦</w:t>
            </w:r>
          </w:p>
          <w:p>
            <w:pPr>
              <w:rPr>
                <w:rFonts w:ascii="Times New Roman" w:hAnsi="Times New Roman" w:cs="Times New Roman"/>
                <w:w w:val="80"/>
                <w:szCs w:val="21"/>
              </w:rPr>
            </w:pPr>
            <w:r>
              <w:rPr>
                <w:rFonts w:ascii="Times New Roman" w:hAnsi="Times New Roman" w:cs="Times New Roman"/>
                <w:w w:val="80"/>
                <w:szCs w:val="21"/>
              </w:rPr>
              <w:t>Kerekan servis listrik untuk pompa pelepasan ujung ekstensi</w:t>
            </w:r>
          </w:p>
        </w:tc>
        <w:tc>
          <w:tcPr>
            <w:tcW w:w="760"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待查</w:t>
            </w:r>
            <w:r>
              <w:rPr>
                <w:rFonts w:ascii="Times New Roman" w:hAnsi="Times New Roman" w:cs="Times New Roman"/>
                <w:w w:val="80"/>
                <w:szCs w:val="21"/>
              </w:rPr>
              <w:t xml:space="preserve"> menunggu penyelidikan</w:t>
            </w:r>
          </w:p>
        </w:tc>
        <w:tc>
          <w:tcPr>
            <w:tcW w:w="800" w:type="dxa"/>
            <w:vAlign w:val="center"/>
          </w:tcPr>
          <w:p>
            <w:pPr>
              <w:jc w:val="center"/>
              <w:rPr>
                <w:rFonts w:hint="default" w:ascii="Times New Roman" w:hAnsi="Times New Roman" w:cs="Times New Roman"/>
                <w:w w:val="80"/>
                <w:szCs w:val="21"/>
              </w:rPr>
            </w:pPr>
            <w:r>
              <w:rPr>
                <w:rFonts w:hint="default" w:ascii="Times New Roman" w:hAnsi="Times New Roman" w:cs="Times New Roman"/>
                <w:w w:val="80"/>
                <w:szCs w:val="21"/>
              </w:rPr>
              <w:t>2t</w:t>
            </w:r>
          </w:p>
        </w:tc>
        <w:tc>
          <w:tcPr>
            <w:tcW w:w="925"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待查</w:t>
            </w:r>
            <w:r>
              <w:rPr>
                <w:rFonts w:ascii="Times New Roman" w:hAnsi="Times New Roman" w:cs="Times New Roman"/>
                <w:w w:val="80"/>
                <w:szCs w:val="21"/>
              </w:rPr>
              <w:t xml:space="preserve"> menunggu penyelidikan</w:t>
            </w:r>
          </w:p>
        </w:tc>
        <w:tc>
          <w:tcPr>
            <w:tcW w:w="600" w:type="dxa"/>
            <w:vAlign w:val="center"/>
          </w:tcPr>
          <w:p>
            <w:pPr>
              <w:jc w:val="center"/>
              <w:rPr>
                <w:rFonts w:hint="default" w:ascii="Times New Roman" w:hAnsi="Times New Roman" w:cs="Times New Roman"/>
                <w:w w:val="80"/>
                <w:szCs w:val="21"/>
              </w:rPr>
            </w:pPr>
            <w:r>
              <w:rPr>
                <w:rFonts w:hint="default" w:ascii="Times New Roman" w:hAnsi="Times New Roman" w:cs="Times New Roman"/>
                <w:w w:val="80"/>
                <w:szCs w:val="21"/>
              </w:rPr>
              <w:t>/</w:t>
            </w:r>
          </w:p>
        </w:tc>
        <w:tc>
          <w:tcPr>
            <w:tcW w:w="575" w:type="dxa"/>
            <w:vAlign w:val="center"/>
          </w:tcPr>
          <w:p>
            <w:pPr>
              <w:jc w:val="center"/>
              <w:rPr>
                <w:rFonts w:hint="default" w:ascii="Times New Roman" w:hAnsi="Times New Roman" w:cs="Times New Roman"/>
                <w:w w:val="80"/>
                <w:szCs w:val="21"/>
              </w:rPr>
            </w:pPr>
            <w:r>
              <w:rPr>
                <w:rFonts w:hint="default" w:ascii="Times New Roman" w:hAnsi="Times New Roman" w:cs="Times New Roman"/>
                <w:w w:val="80"/>
                <w:szCs w:val="21"/>
              </w:rPr>
              <w:t>1</w:t>
            </w:r>
          </w:p>
        </w:tc>
        <w:tc>
          <w:tcPr>
            <w:tcW w:w="1465" w:type="dxa"/>
            <w:vAlign w:val="center"/>
          </w:tcPr>
          <w:p>
            <w:pPr>
              <w:jc w:val="left"/>
              <w:rPr>
                <w:rFonts w:ascii="Times New Roman" w:hAnsi="Times New Roman" w:cs="Times New Roman"/>
                <w:w w:val="80"/>
                <w:szCs w:val="21"/>
              </w:rPr>
            </w:pPr>
            <w:r>
              <w:rPr>
                <w:rFonts w:hint="default" w:ascii="Times New Roman" w:hAnsi="Times New Roman" w:cs="Times New Roman"/>
                <w:w w:val="80"/>
                <w:szCs w:val="21"/>
              </w:rPr>
              <w:t>锅炉0米扩建端排污水泵</w:t>
            </w:r>
          </w:p>
          <w:p>
            <w:pPr>
              <w:jc w:val="left"/>
              <w:rPr>
                <w:rFonts w:ascii="Times New Roman" w:hAnsi="Times New Roman" w:cs="Times New Roman"/>
                <w:w w:val="80"/>
                <w:szCs w:val="21"/>
              </w:rPr>
            </w:pPr>
            <w:r>
              <w:rPr>
                <w:rFonts w:ascii="Times New Roman" w:hAnsi="Times New Roman" w:cs="Times New Roman"/>
                <w:w w:val="80"/>
                <w:szCs w:val="21"/>
              </w:rPr>
              <w:t>Pompa pelepasan ujung perpanjangan boiler 0 meter</w:t>
            </w:r>
          </w:p>
        </w:tc>
        <w:tc>
          <w:tcPr>
            <w:tcW w:w="1811" w:type="dxa"/>
            <w:vAlign w:val="top"/>
          </w:tcPr>
          <w:p>
            <w:pPr>
              <w:rPr>
                <w:rFonts w:ascii="Times New Roman" w:hAnsi="Times New Roman" w:cs="Times New Roman"/>
                <w:w w:val="80"/>
                <w:szCs w:val="21"/>
              </w:rPr>
            </w:pPr>
            <w:r>
              <w:rPr>
                <w:rFonts w:hint="default" w:ascii="Times New Roman" w:hAnsi="Times New Roman" w:cs="Times New Roman"/>
                <w:w w:val="80"/>
                <w:szCs w:val="21"/>
              </w:rPr>
              <w:t>单轨式</w:t>
            </w:r>
          </w:p>
          <w:p>
            <w:pPr>
              <w:rPr>
                <w:rFonts w:ascii="Times New Roman" w:hAnsi="Times New Roman" w:cs="Times New Roman"/>
                <w:w w:val="80"/>
                <w:szCs w:val="21"/>
              </w:rPr>
            </w:pPr>
            <w:r>
              <w:rPr>
                <w:rFonts w:ascii="Times New Roman" w:hAnsi="Times New Roman" w:cs="Times New Roman"/>
                <w:w w:val="80"/>
                <w:szCs w:val="21"/>
              </w:rPr>
              <w:t>jalur single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43" w:type="dxa"/>
            <w:vAlign w:val="center"/>
          </w:tcPr>
          <w:p>
            <w:pPr>
              <w:rPr>
                <w:rFonts w:ascii="Times New Roman" w:hAnsi="Times New Roman" w:cs="Times New Roman"/>
                <w:w w:val="80"/>
                <w:szCs w:val="21"/>
              </w:rPr>
            </w:pPr>
            <w:r>
              <w:rPr>
                <w:rFonts w:hint="default" w:ascii="Times New Roman" w:hAnsi="Times New Roman" w:cs="Times New Roman"/>
                <w:w w:val="80"/>
                <w:szCs w:val="21"/>
              </w:rPr>
              <w:t>13</w:t>
            </w:r>
          </w:p>
        </w:tc>
        <w:tc>
          <w:tcPr>
            <w:tcW w:w="1176" w:type="dxa"/>
            <w:vAlign w:val="center"/>
          </w:tcPr>
          <w:p>
            <w:pPr>
              <w:rPr>
                <w:rFonts w:ascii="Times New Roman" w:hAnsi="Times New Roman" w:cs="Times New Roman"/>
                <w:w w:val="80"/>
                <w:szCs w:val="21"/>
              </w:rPr>
            </w:pPr>
            <w:r>
              <w:rPr>
                <w:rFonts w:hint="default" w:ascii="Times New Roman" w:hAnsi="Times New Roman" w:cs="Times New Roman"/>
                <w:w w:val="80"/>
                <w:szCs w:val="21"/>
              </w:rPr>
              <w:t>空压机房检修电动葫芦</w:t>
            </w:r>
            <w:r>
              <w:rPr>
                <w:rFonts w:ascii="Times New Roman" w:hAnsi="Times New Roman" w:cs="Times New Roman"/>
                <w:w w:val="80"/>
                <w:szCs w:val="21"/>
              </w:rPr>
              <w:t>Kerekan listrik pemeliharaan ruang kompresor udara</w:t>
            </w:r>
          </w:p>
        </w:tc>
        <w:tc>
          <w:tcPr>
            <w:tcW w:w="760"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待查</w:t>
            </w:r>
            <w:r>
              <w:rPr>
                <w:rFonts w:ascii="Times New Roman" w:hAnsi="Times New Roman" w:cs="Times New Roman"/>
                <w:w w:val="80"/>
                <w:szCs w:val="21"/>
              </w:rPr>
              <w:t>menunggu penyelidikan</w:t>
            </w:r>
          </w:p>
        </w:tc>
        <w:tc>
          <w:tcPr>
            <w:tcW w:w="800" w:type="dxa"/>
            <w:vAlign w:val="center"/>
          </w:tcPr>
          <w:p>
            <w:pPr>
              <w:jc w:val="center"/>
              <w:rPr>
                <w:rFonts w:hint="default" w:ascii="Times New Roman" w:hAnsi="Times New Roman" w:cs="Times New Roman"/>
                <w:w w:val="80"/>
                <w:szCs w:val="21"/>
              </w:rPr>
            </w:pPr>
            <w:r>
              <w:rPr>
                <w:rFonts w:hint="default" w:ascii="Times New Roman" w:hAnsi="Times New Roman" w:cs="Times New Roman"/>
                <w:w w:val="80"/>
                <w:szCs w:val="21"/>
              </w:rPr>
              <w:t>5t</w:t>
            </w:r>
          </w:p>
        </w:tc>
        <w:tc>
          <w:tcPr>
            <w:tcW w:w="925"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待查</w:t>
            </w:r>
            <w:r>
              <w:rPr>
                <w:rFonts w:ascii="Times New Roman" w:hAnsi="Times New Roman" w:cs="Times New Roman"/>
                <w:w w:val="80"/>
                <w:szCs w:val="21"/>
              </w:rPr>
              <w:t>menunggu penyelidikan</w:t>
            </w:r>
          </w:p>
        </w:tc>
        <w:tc>
          <w:tcPr>
            <w:tcW w:w="600" w:type="dxa"/>
            <w:vAlign w:val="center"/>
          </w:tcPr>
          <w:p>
            <w:pPr>
              <w:jc w:val="center"/>
              <w:rPr>
                <w:rFonts w:hint="default" w:ascii="Times New Roman" w:hAnsi="Times New Roman" w:cs="Times New Roman"/>
                <w:w w:val="80"/>
                <w:szCs w:val="21"/>
              </w:rPr>
            </w:pPr>
            <w:r>
              <w:rPr>
                <w:rFonts w:hint="default" w:ascii="Times New Roman" w:hAnsi="Times New Roman" w:cs="Times New Roman"/>
                <w:w w:val="80"/>
                <w:szCs w:val="21"/>
              </w:rPr>
              <w:t>/</w:t>
            </w:r>
          </w:p>
        </w:tc>
        <w:tc>
          <w:tcPr>
            <w:tcW w:w="575" w:type="dxa"/>
            <w:vAlign w:val="center"/>
          </w:tcPr>
          <w:p>
            <w:pPr>
              <w:jc w:val="center"/>
              <w:rPr>
                <w:rFonts w:hint="default" w:ascii="Times New Roman" w:hAnsi="Times New Roman" w:cs="Times New Roman"/>
                <w:w w:val="80"/>
                <w:szCs w:val="21"/>
              </w:rPr>
            </w:pPr>
            <w:r>
              <w:rPr>
                <w:rFonts w:hint="default" w:ascii="Times New Roman" w:hAnsi="Times New Roman" w:cs="Times New Roman"/>
                <w:w w:val="80"/>
                <w:szCs w:val="21"/>
              </w:rPr>
              <w:t>1</w:t>
            </w:r>
          </w:p>
        </w:tc>
        <w:tc>
          <w:tcPr>
            <w:tcW w:w="1465" w:type="dxa"/>
            <w:vAlign w:val="center"/>
          </w:tcPr>
          <w:p>
            <w:pPr>
              <w:jc w:val="left"/>
              <w:rPr>
                <w:rFonts w:ascii="Times New Roman" w:hAnsi="Times New Roman" w:cs="Times New Roman"/>
                <w:w w:val="80"/>
                <w:szCs w:val="21"/>
              </w:rPr>
            </w:pPr>
            <w:r>
              <w:rPr>
                <w:rFonts w:hint="default" w:ascii="Times New Roman" w:hAnsi="Times New Roman" w:cs="Times New Roman"/>
                <w:w w:val="80"/>
                <w:szCs w:val="21"/>
              </w:rPr>
              <w:t>空压机房内</w:t>
            </w:r>
          </w:p>
          <w:p>
            <w:pPr>
              <w:jc w:val="left"/>
              <w:rPr>
                <w:rFonts w:ascii="Times New Roman" w:hAnsi="Times New Roman" w:cs="Times New Roman"/>
                <w:w w:val="80"/>
                <w:szCs w:val="21"/>
              </w:rPr>
            </w:pPr>
            <w:r>
              <w:rPr>
                <w:rFonts w:ascii="Times New Roman" w:hAnsi="Times New Roman" w:cs="Times New Roman"/>
                <w:w w:val="80"/>
                <w:szCs w:val="21"/>
              </w:rPr>
              <w:t>Di dalam ruang kompresor udara</w:t>
            </w:r>
          </w:p>
        </w:tc>
        <w:tc>
          <w:tcPr>
            <w:tcW w:w="1811" w:type="dxa"/>
            <w:vAlign w:val="top"/>
          </w:tcPr>
          <w:p>
            <w:pPr>
              <w:rPr>
                <w:rFonts w:ascii="Times New Roman" w:hAnsi="Times New Roman" w:cs="Times New Roman"/>
                <w:w w:val="80"/>
                <w:szCs w:val="21"/>
              </w:rPr>
            </w:pPr>
            <w:r>
              <w:rPr>
                <w:rFonts w:hint="default" w:ascii="Times New Roman" w:hAnsi="Times New Roman" w:cs="Times New Roman"/>
                <w:w w:val="80"/>
                <w:szCs w:val="21"/>
              </w:rPr>
              <w:t>U型单轨</w:t>
            </w:r>
          </w:p>
          <w:p>
            <w:pPr>
              <w:rPr>
                <w:rFonts w:ascii="Times New Roman" w:hAnsi="Times New Roman" w:cs="Times New Roman"/>
                <w:w w:val="80"/>
                <w:szCs w:val="21"/>
              </w:rPr>
            </w:pPr>
            <w:r>
              <w:rPr>
                <w:rFonts w:ascii="Times New Roman" w:hAnsi="Times New Roman" w:cs="Times New Roman"/>
                <w:w w:val="80"/>
                <w:szCs w:val="21"/>
              </w:rPr>
              <w:t>Monorel tipe U</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43" w:type="dxa"/>
            <w:vAlign w:val="center"/>
          </w:tcPr>
          <w:p>
            <w:pPr>
              <w:rPr>
                <w:rFonts w:ascii="Times New Roman" w:hAnsi="Times New Roman" w:cs="Times New Roman"/>
                <w:w w:val="80"/>
                <w:szCs w:val="21"/>
              </w:rPr>
            </w:pPr>
            <w:r>
              <w:rPr>
                <w:rFonts w:hint="default" w:ascii="Times New Roman" w:hAnsi="Times New Roman" w:cs="Times New Roman"/>
                <w:w w:val="80"/>
                <w:szCs w:val="21"/>
              </w:rPr>
              <w:t>14</w:t>
            </w:r>
          </w:p>
        </w:tc>
        <w:tc>
          <w:tcPr>
            <w:tcW w:w="1176" w:type="dxa"/>
            <w:vAlign w:val="center"/>
          </w:tcPr>
          <w:p>
            <w:pPr>
              <w:rPr>
                <w:rFonts w:ascii="Times New Roman" w:hAnsi="Times New Roman" w:cs="Times New Roman"/>
                <w:w w:val="80"/>
                <w:szCs w:val="21"/>
              </w:rPr>
            </w:pPr>
            <w:r>
              <w:rPr>
                <w:rFonts w:hint="default" w:ascii="Times New Roman" w:hAnsi="Times New Roman" w:cs="Times New Roman"/>
                <w:w w:val="80"/>
                <w:szCs w:val="21"/>
              </w:rPr>
              <w:t>启动锅炉手动检修葫芦</w:t>
            </w:r>
            <w:r>
              <w:rPr>
                <w:rFonts w:ascii="Times New Roman" w:hAnsi="Times New Roman" w:cs="Times New Roman"/>
                <w:w w:val="80"/>
                <w:szCs w:val="21"/>
              </w:rPr>
              <w:t>Memulai kerekan servis ketel manual</w:t>
            </w:r>
          </w:p>
        </w:tc>
        <w:tc>
          <w:tcPr>
            <w:tcW w:w="760"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待查</w:t>
            </w:r>
            <w:r>
              <w:rPr>
                <w:rFonts w:ascii="Times New Roman" w:hAnsi="Times New Roman" w:cs="Times New Roman"/>
                <w:w w:val="80"/>
                <w:szCs w:val="21"/>
              </w:rPr>
              <w:t>menunggu penyelidikan</w:t>
            </w:r>
          </w:p>
        </w:tc>
        <w:tc>
          <w:tcPr>
            <w:tcW w:w="800" w:type="dxa"/>
            <w:vAlign w:val="center"/>
          </w:tcPr>
          <w:p>
            <w:pPr>
              <w:jc w:val="center"/>
              <w:rPr>
                <w:rFonts w:hint="default" w:ascii="Times New Roman" w:hAnsi="Times New Roman" w:cs="Times New Roman"/>
                <w:w w:val="80"/>
                <w:szCs w:val="21"/>
              </w:rPr>
            </w:pPr>
            <w:r>
              <w:rPr>
                <w:rFonts w:hint="default" w:ascii="Times New Roman" w:hAnsi="Times New Roman" w:cs="Times New Roman"/>
                <w:w w:val="80"/>
                <w:szCs w:val="21"/>
              </w:rPr>
              <w:t>2t</w:t>
            </w:r>
          </w:p>
        </w:tc>
        <w:tc>
          <w:tcPr>
            <w:tcW w:w="925"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待查</w:t>
            </w:r>
            <w:r>
              <w:rPr>
                <w:rFonts w:ascii="Times New Roman" w:hAnsi="Times New Roman" w:cs="Times New Roman"/>
                <w:w w:val="80"/>
                <w:szCs w:val="21"/>
              </w:rPr>
              <w:t>menunggu penyelidikan</w:t>
            </w:r>
          </w:p>
        </w:tc>
        <w:tc>
          <w:tcPr>
            <w:tcW w:w="600" w:type="dxa"/>
            <w:vAlign w:val="center"/>
          </w:tcPr>
          <w:p>
            <w:pPr>
              <w:jc w:val="center"/>
              <w:rPr>
                <w:rFonts w:hint="default" w:ascii="Times New Roman" w:hAnsi="Times New Roman" w:cs="Times New Roman"/>
                <w:w w:val="80"/>
                <w:szCs w:val="21"/>
              </w:rPr>
            </w:pPr>
            <w:r>
              <w:rPr>
                <w:rFonts w:hint="default" w:ascii="Times New Roman" w:hAnsi="Times New Roman" w:cs="Times New Roman"/>
                <w:w w:val="80"/>
                <w:szCs w:val="21"/>
              </w:rPr>
              <w:t>/</w:t>
            </w:r>
          </w:p>
        </w:tc>
        <w:tc>
          <w:tcPr>
            <w:tcW w:w="575" w:type="dxa"/>
            <w:vAlign w:val="center"/>
          </w:tcPr>
          <w:p>
            <w:pPr>
              <w:jc w:val="center"/>
              <w:rPr>
                <w:rFonts w:hint="default" w:ascii="Times New Roman" w:hAnsi="Times New Roman" w:cs="Times New Roman"/>
                <w:w w:val="80"/>
                <w:szCs w:val="21"/>
              </w:rPr>
            </w:pPr>
            <w:r>
              <w:rPr>
                <w:rFonts w:hint="default" w:ascii="Times New Roman" w:hAnsi="Times New Roman" w:cs="Times New Roman"/>
                <w:w w:val="80"/>
                <w:szCs w:val="21"/>
              </w:rPr>
              <w:t>1</w:t>
            </w:r>
          </w:p>
        </w:tc>
        <w:tc>
          <w:tcPr>
            <w:tcW w:w="1465" w:type="dxa"/>
            <w:vAlign w:val="center"/>
          </w:tcPr>
          <w:p>
            <w:pPr>
              <w:jc w:val="left"/>
              <w:rPr>
                <w:rFonts w:ascii="Times New Roman" w:hAnsi="Times New Roman" w:cs="Times New Roman"/>
                <w:w w:val="80"/>
                <w:szCs w:val="21"/>
              </w:rPr>
            </w:pPr>
            <w:r>
              <w:rPr>
                <w:rFonts w:hint="default" w:ascii="Times New Roman" w:hAnsi="Times New Roman" w:cs="Times New Roman"/>
                <w:w w:val="80"/>
                <w:szCs w:val="21"/>
              </w:rPr>
              <w:t>启动锅炉</w:t>
            </w:r>
          </w:p>
          <w:p>
            <w:pPr>
              <w:jc w:val="left"/>
              <w:rPr>
                <w:rFonts w:ascii="Times New Roman" w:hAnsi="Times New Roman" w:cs="Times New Roman"/>
                <w:w w:val="80"/>
                <w:szCs w:val="21"/>
              </w:rPr>
            </w:pPr>
            <w:r>
              <w:rPr>
                <w:rFonts w:ascii="Times New Roman" w:hAnsi="Times New Roman" w:cs="Times New Roman"/>
                <w:w w:val="80"/>
                <w:szCs w:val="21"/>
              </w:rPr>
              <w:t>Ketel start-up</w:t>
            </w:r>
          </w:p>
        </w:tc>
        <w:tc>
          <w:tcPr>
            <w:tcW w:w="1811" w:type="dxa"/>
            <w:vAlign w:val="top"/>
          </w:tcPr>
          <w:p>
            <w:pPr>
              <w:rPr>
                <w:rFonts w:hint="default" w:ascii="Times New Roman" w:hAnsi="Times New Roman" w:cs="Times New Roman"/>
                <w:w w:val="8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8555" w:type="dxa"/>
            <w:gridSpan w:val="9"/>
            <w:vAlign w:val="center"/>
          </w:tcPr>
          <w:p>
            <w:pPr>
              <w:rPr>
                <w:rFonts w:ascii="Times New Roman" w:hAnsi="Times New Roman" w:cs="Times New Roman"/>
                <w:w w:val="80"/>
                <w:szCs w:val="21"/>
              </w:rPr>
            </w:pPr>
            <w:r>
              <w:rPr>
                <w:rFonts w:hint="default" w:ascii="Times New Roman" w:hAnsi="Times New Roman" w:cs="Times New Roman"/>
                <w:w w:val="80"/>
                <w:szCs w:val="21"/>
              </w:rPr>
              <w:t>三、输煤区域（含手动检修葫芦及抓斗机）（47台</w:t>
            </w:r>
            <w:r>
              <w:rPr>
                <w:rFonts w:ascii="Times New Roman" w:hAnsi="Times New Roman" w:cs="Times New Roman"/>
                <w:w w:val="80"/>
                <w:szCs w:val="21"/>
              </w:rPr>
              <w:t>)</w:t>
            </w:r>
          </w:p>
          <w:p>
            <w:pPr>
              <w:rPr>
                <w:rFonts w:ascii="Times New Roman" w:hAnsi="Times New Roman" w:cs="Times New Roman"/>
                <w:w w:val="80"/>
                <w:szCs w:val="21"/>
              </w:rPr>
            </w:pPr>
            <w:r>
              <w:rPr>
                <w:rFonts w:ascii="Times New Roman" w:hAnsi="Times New Roman" w:cs="Times New Roman"/>
              </w:rPr>
              <w:t xml:space="preserve"> </w:t>
            </w:r>
            <w:r>
              <w:rPr>
                <w:rFonts w:ascii="Times New Roman" w:hAnsi="Times New Roman" w:cs="Times New Roman"/>
                <w:w w:val="80"/>
                <w:szCs w:val="21"/>
              </w:rPr>
              <w:t>Area pengangkutan batu bara (termasuk kerekan servis manual dan grappler) (47 unit)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43"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序号</w:t>
            </w:r>
            <w:r>
              <w:rPr>
                <w:rFonts w:ascii="Times New Roman" w:hAnsi="Times New Roman" w:cs="Times New Roman"/>
                <w:w w:val="80"/>
                <w:szCs w:val="21"/>
              </w:rPr>
              <w:t>nomor seri</w:t>
            </w:r>
          </w:p>
        </w:tc>
        <w:tc>
          <w:tcPr>
            <w:tcW w:w="1176"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名称</w:t>
            </w:r>
          </w:p>
          <w:p>
            <w:pPr>
              <w:jc w:val="both"/>
              <w:rPr>
                <w:rFonts w:ascii="Times New Roman" w:hAnsi="Times New Roman" w:cs="Times New Roman"/>
                <w:w w:val="80"/>
                <w:szCs w:val="21"/>
              </w:rPr>
            </w:pPr>
            <w:r>
              <w:rPr>
                <w:rFonts w:ascii="Times New Roman" w:hAnsi="Times New Roman" w:cs="Times New Roman"/>
                <w:w w:val="80"/>
                <w:szCs w:val="21"/>
              </w:rPr>
              <w:t xml:space="preserve">   Nama</w:t>
            </w:r>
          </w:p>
        </w:tc>
        <w:tc>
          <w:tcPr>
            <w:tcW w:w="760"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型</w:t>
            </w:r>
            <w:r>
              <w:rPr>
                <w:rFonts w:ascii="Times New Roman" w:hAnsi="Times New Roman" w:cs="Times New Roman"/>
                <w:w w:val="80"/>
                <w:szCs w:val="21"/>
              </w:rPr>
              <w:t>Nomor model</w:t>
            </w:r>
          </w:p>
        </w:tc>
        <w:tc>
          <w:tcPr>
            <w:tcW w:w="800"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起重量</w:t>
            </w:r>
            <w:r>
              <w:rPr>
                <w:rFonts w:ascii="Times New Roman" w:hAnsi="Times New Roman" w:cs="Times New Roman"/>
                <w:w w:val="80"/>
                <w:szCs w:val="21"/>
              </w:rPr>
              <w:t>kapasitas angkat</w:t>
            </w:r>
          </w:p>
        </w:tc>
        <w:tc>
          <w:tcPr>
            <w:tcW w:w="925"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起升高度</w:t>
            </w:r>
            <w:r>
              <w:rPr>
                <w:rFonts w:ascii="Times New Roman" w:hAnsi="Times New Roman" w:cs="Times New Roman"/>
                <w:w w:val="80"/>
                <w:szCs w:val="21"/>
              </w:rPr>
              <w:t>Mengangkat ketinggian</w:t>
            </w:r>
          </w:p>
        </w:tc>
        <w:tc>
          <w:tcPr>
            <w:tcW w:w="600"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跨度</w:t>
            </w:r>
            <w:r>
              <w:rPr>
                <w:rFonts w:ascii="Times New Roman" w:hAnsi="Times New Roman" w:cs="Times New Roman"/>
                <w:w w:val="80"/>
                <w:szCs w:val="21"/>
              </w:rPr>
              <w:t>bentang</w:t>
            </w:r>
          </w:p>
        </w:tc>
        <w:tc>
          <w:tcPr>
            <w:tcW w:w="575"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数量</w:t>
            </w:r>
            <w:r>
              <w:rPr>
                <w:rFonts w:ascii="Times New Roman" w:hAnsi="Times New Roman" w:cs="Times New Roman"/>
                <w:w w:val="80"/>
                <w:szCs w:val="21"/>
              </w:rPr>
              <w:t>jumlah</w:t>
            </w:r>
          </w:p>
        </w:tc>
        <w:tc>
          <w:tcPr>
            <w:tcW w:w="1465"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安装地点</w:t>
            </w:r>
          </w:p>
          <w:p>
            <w:pPr>
              <w:jc w:val="center"/>
              <w:rPr>
                <w:rFonts w:ascii="Times New Roman" w:hAnsi="Times New Roman" w:cs="Times New Roman"/>
                <w:w w:val="80"/>
                <w:szCs w:val="21"/>
              </w:rPr>
            </w:pPr>
            <w:r>
              <w:rPr>
                <w:rFonts w:ascii="Times New Roman" w:hAnsi="Times New Roman" w:cs="Times New Roman"/>
                <w:w w:val="80"/>
                <w:szCs w:val="21"/>
              </w:rPr>
              <w:t>lokasi pemasangan</w:t>
            </w:r>
          </w:p>
        </w:tc>
        <w:tc>
          <w:tcPr>
            <w:tcW w:w="1811"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备注</w:t>
            </w:r>
          </w:p>
          <w:p>
            <w:pPr>
              <w:jc w:val="center"/>
              <w:rPr>
                <w:rFonts w:ascii="Times New Roman" w:hAnsi="Times New Roman" w:cs="Times New Roman"/>
                <w:w w:val="80"/>
                <w:szCs w:val="21"/>
              </w:rPr>
            </w:pPr>
            <w:r>
              <w:rPr>
                <w:rFonts w:ascii="Times New Roman" w:hAnsi="Times New Roman" w:cs="Times New Roman"/>
                <w:w w:val="80"/>
                <w:szCs w:val="21"/>
              </w:rPr>
              <w:t>catatan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43" w:type="dxa"/>
            <w:vAlign w:val="center"/>
          </w:tcPr>
          <w:p>
            <w:pPr>
              <w:jc w:val="center"/>
              <w:rPr>
                <w:rFonts w:hint="default" w:ascii="Times New Roman" w:hAnsi="Times New Roman" w:cs="Times New Roman"/>
                <w:w w:val="80"/>
                <w:szCs w:val="21"/>
              </w:rPr>
            </w:pPr>
            <w:r>
              <w:rPr>
                <w:rFonts w:hint="default" w:ascii="Times New Roman" w:hAnsi="Times New Roman" w:cs="Times New Roman"/>
                <w:w w:val="80"/>
                <w:szCs w:val="21"/>
              </w:rPr>
              <w:t>1</w:t>
            </w:r>
          </w:p>
        </w:tc>
        <w:tc>
          <w:tcPr>
            <w:tcW w:w="1176" w:type="dxa"/>
            <w:vAlign w:val="center"/>
          </w:tcPr>
          <w:p>
            <w:pPr>
              <w:rPr>
                <w:rFonts w:ascii="Times New Roman" w:hAnsi="Times New Roman" w:cs="Times New Roman"/>
                <w:w w:val="80"/>
                <w:szCs w:val="21"/>
              </w:rPr>
            </w:pPr>
            <w:r>
              <w:rPr>
                <w:rFonts w:hint="default" w:ascii="Times New Roman" w:hAnsi="Times New Roman" w:cs="Times New Roman"/>
                <w:w w:val="80"/>
                <w:szCs w:val="21"/>
              </w:rPr>
              <w:t>1号转运站电动检修葫芦</w:t>
            </w:r>
            <w:r>
              <w:rPr>
                <w:rFonts w:ascii="Times New Roman" w:hAnsi="Times New Roman" w:cs="Times New Roman"/>
                <w:w w:val="80"/>
                <w:szCs w:val="21"/>
              </w:rPr>
              <w:t>Kerekan servis listrik untuk stasiun transfer No. 1</w:t>
            </w:r>
          </w:p>
        </w:tc>
        <w:tc>
          <w:tcPr>
            <w:tcW w:w="760" w:type="dxa"/>
            <w:vAlign w:val="center"/>
          </w:tcPr>
          <w:p>
            <w:pPr>
              <w:rPr>
                <w:rFonts w:hint="default" w:ascii="Times New Roman" w:hAnsi="Times New Roman" w:cs="Times New Roman"/>
                <w:w w:val="80"/>
                <w:szCs w:val="21"/>
              </w:rPr>
            </w:pPr>
            <w:r>
              <w:rPr>
                <w:rFonts w:hint="default" w:ascii="Times New Roman" w:hAnsi="Times New Roman" w:cs="Times New Roman"/>
                <w:w w:val="80"/>
                <w:szCs w:val="21"/>
              </w:rPr>
              <w:t>LX5t</w:t>
            </w:r>
          </w:p>
        </w:tc>
        <w:tc>
          <w:tcPr>
            <w:tcW w:w="800" w:type="dxa"/>
            <w:vAlign w:val="center"/>
          </w:tcPr>
          <w:p>
            <w:pPr>
              <w:rPr>
                <w:rFonts w:ascii="Times New Roman" w:hAnsi="Times New Roman" w:cs="Times New Roman"/>
                <w:w w:val="80"/>
                <w:szCs w:val="21"/>
              </w:rPr>
            </w:pPr>
            <w:r>
              <w:rPr>
                <w:rFonts w:hint="default" w:ascii="Times New Roman" w:hAnsi="Times New Roman" w:cs="Times New Roman"/>
                <w:w w:val="80"/>
                <w:szCs w:val="21"/>
              </w:rPr>
              <w:t>5t</w:t>
            </w:r>
          </w:p>
        </w:tc>
        <w:tc>
          <w:tcPr>
            <w:tcW w:w="925" w:type="dxa"/>
            <w:vAlign w:val="center"/>
          </w:tcPr>
          <w:p>
            <w:pPr>
              <w:rPr>
                <w:rFonts w:hint="default" w:ascii="Times New Roman" w:hAnsi="Times New Roman" w:cs="Times New Roman"/>
                <w:w w:val="80"/>
                <w:szCs w:val="21"/>
              </w:rPr>
            </w:pPr>
            <w:r>
              <w:rPr>
                <w:rFonts w:hint="default" w:ascii="Times New Roman" w:hAnsi="Times New Roman" w:cs="Times New Roman"/>
                <w:w w:val="80"/>
                <w:szCs w:val="21"/>
              </w:rPr>
              <w:t>24m</w:t>
            </w:r>
          </w:p>
        </w:tc>
        <w:tc>
          <w:tcPr>
            <w:tcW w:w="600" w:type="dxa"/>
            <w:vAlign w:val="center"/>
          </w:tcPr>
          <w:p>
            <w:pPr>
              <w:rPr>
                <w:rFonts w:hint="default" w:ascii="Times New Roman" w:hAnsi="Times New Roman" w:cs="Times New Roman"/>
                <w:w w:val="80"/>
                <w:szCs w:val="21"/>
              </w:rPr>
            </w:pPr>
            <w:r>
              <w:rPr>
                <w:rFonts w:hint="default" w:ascii="Times New Roman" w:hAnsi="Times New Roman" w:cs="Times New Roman"/>
                <w:w w:val="80"/>
                <w:szCs w:val="21"/>
              </w:rPr>
              <w:t>6m</w:t>
            </w:r>
          </w:p>
        </w:tc>
        <w:tc>
          <w:tcPr>
            <w:tcW w:w="575" w:type="dxa"/>
            <w:vAlign w:val="center"/>
          </w:tcPr>
          <w:p>
            <w:pPr>
              <w:rPr>
                <w:rFonts w:hint="default" w:ascii="Times New Roman" w:hAnsi="Times New Roman" w:cs="Times New Roman"/>
                <w:w w:val="80"/>
                <w:szCs w:val="21"/>
              </w:rPr>
            </w:pPr>
            <w:r>
              <w:rPr>
                <w:rFonts w:hint="default" w:ascii="Times New Roman" w:hAnsi="Times New Roman" w:cs="Times New Roman"/>
                <w:w w:val="80"/>
                <w:szCs w:val="21"/>
              </w:rPr>
              <w:t>1</w:t>
            </w:r>
          </w:p>
        </w:tc>
        <w:tc>
          <w:tcPr>
            <w:tcW w:w="1465" w:type="dxa"/>
            <w:vAlign w:val="center"/>
          </w:tcPr>
          <w:p>
            <w:pPr>
              <w:jc w:val="left"/>
              <w:rPr>
                <w:rFonts w:ascii="Times New Roman" w:hAnsi="Times New Roman" w:cs="Times New Roman"/>
                <w:w w:val="80"/>
                <w:szCs w:val="21"/>
              </w:rPr>
            </w:pPr>
            <w:r>
              <w:rPr>
                <w:rFonts w:hint="default" w:ascii="Times New Roman" w:hAnsi="Times New Roman" w:cs="Times New Roman"/>
                <w:w w:val="80"/>
                <w:szCs w:val="21"/>
              </w:rPr>
              <w:t>1号转运站料斗称层</w:t>
            </w:r>
          </w:p>
          <w:p>
            <w:pPr>
              <w:jc w:val="left"/>
              <w:rPr>
                <w:rFonts w:ascii="Times New Roman" w:hAnsi="Times New Roman" w:cs="Times New Roman"/>
                <w:w w:val="80"/>
                <w:szCs w:val="21"/>
              </w:rPr>
            </w:pPr>
            <w:r>
              <w:rPr>
                <w:rFonts w:ascii="Times New Roman" w:hAnsi="Times New Roman" w:cs="Times New Roman"/>
                <w:w w:val="80"/>
                <w:szCs w:val="21"/>
              </w:rPr>
              <w:t>Tingkat penimbangan hopper No. 1 stasiun transfer</w:t>
            </w:r>
          </w:p>
        </w:tc>
        <w:tc>
          <w:tcPr>
            <w:tcW w:w="1811" w:type="dxa"/>
            <w:vAlign w:val="top"/>
          </w:tcPr>
          <w:p>
            <w:pPr>
              <w:rPr>
                <w:rFonts w:ascii="Times New Roman" w:hAnsi="Times New Roman" w:cs="Times New Roman"/>
                <w:w w:val="80"/>
                <w:szCs w:val="21"/>
              </w:rPr>
            </w:pPr>
            <w:r>
              <w:rPr>
                <w:rFonts w:hint="default" w:ascii="Times New Roman" w:hAnsi="Times New Roman" w:cs="Times New Roman"/>
                <w:w w:val="80"/>
                <w:szCs w:val="21"/>
              </w:rPr>
              <w:t>单轨式</w:t>
            </w:r>
          </w:p>
          <w:p>
            <w:pPr>
              <w:rPr>
                <w:rFonts w:ascii="Times New Roman" w:hAnsi="Times New Roman" w:cs="Times New Roman"/>
                <w:w w:val="80"/>
                <w:szCs w:val="21"/>
              </w:rPr>
            </w:pPr>
            <w:r>
              <w:rPr>
                <w:rFonts w:ascii="Times New Roman" w:hAnsi="Times New Roman" w:cs="Times New Roman"/>
                <w:w w:val="80"/>
                <w:szCs w:val="21"/>
              </w:rPr>
              <w:t>jalur single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43" w:type="dxa"/>
            <w:vAlign w:val="center"/>
          </w:tcPr>
          <w:p>
            <w:pPr>
              <w:jc w:val="center"/>
              <w:rPr>
                <w:rFonts w:hint="default" w:ascii="Times New Roman" w:hAnsi="Times New Roman" w:cs="Times New Roman"/>
                <w:w w:val="80"/>
                <w:szCs w:val="21"/>
              </w:rPr>
            </w:pPr>
            <w:r>
              <w:rPr>
                <w:rFonts w:hint="default" w:ascii="Times New Roman" w:hAnsi="Times New Roman" w:cs="Times New Roman"/>
                <w:w w:val="80"/>
                <w:szCs w:val="21"/>
              </w:rPr>
              <w:t>2</w:t>
            </w:r>
          </w:p>
        </w:tc>
        <w:tc>
          <w:tcPr>
            <w:tcW w:w="1176" w:type="dxa"/>
            <w:vAlign w:val="center"/>
          </w:tcPr>
          <w:p>
            <w:pPr>
              <w:rPr>
                <w:rFonts w:ascii="Times New Roman" w:hAnsi="Times New Roman" w:cs="Times New Roman"/>
                <w:w w:val="80"/>
                <w:szCs w:val="21"/>
              </w:rPr>
            </w:pPr>
            <w:r>
              <w:rPr>
                <w:rFonts w:hint="default" w:ascii="Times New Roman" w:hAnsi="Times New Roman" w:cs="Times New Roman"/>
                <w:w w:val="80"/>
                <w:szCs w:val="21"/>
              </w:rPr>
              <w:t>1号转运站电动检修葫芦</w:t>
            </w:r>
            <w:r>
              <w:rPr>
                <w:rFonts w:ascii="Times New Roman" w:hAnsi="Times New Roman" w:cs="Times New Roman"/>
                <w:w w:val="80"/>
                <w:szCs w:val="21"/>
              </w:rPr>
              <w:t>Kerekan servis listrik untuk stasiun transfer No. 1</w:t>
            </w:r>
          </w:p>
        </w:tc>
        <w:tc>
          <w:tcPr>
            <w:tcW w:w="760" w:type="dxa"/>
            <w:vAlign w:val="center"/>
          </w:tcPr>
          <w:p>
            <w:pPr>
              <w:rPr>
                <w:rFonts w:hint="default" w:ascii="Times New Roman" w:hAnsi="Times New Roman" w:cs="Times New Roman"/>
                <w:w w:val="80"/>
                <w:szCs w:val="21"/>
              </w:rPr>
            </w:pPr>
            <w:r>
              <w:rPr>
                <w:rFonts w:hint="default" w:ascii="Times New Roman" w:hAnsi="Times New Roman" w:cs="Times New Roman"/>
                <w:w w:val="80"/>
                <w:szCs w:val="21"/>
              </w:rPr>
              <w:t>CD15t</w:t>
            </w:r>
          </w:p>
        </w:tc>
        <w:tc>
          <w:tcPr>
            <w:tcW w:w="800" w:type="dxa"/>
            <w:vAlign w:val="top"/>
          </w:tcPr>
          <w:p>
            <w:pPr>
              <w:jc w:val="left"/>
              <w:rPr>
                <w:rFonts w:ascii="Times New Roman" w:hAnsi="Times New Roman" w:cs="Times New Roman"/>
                <w:w w:val="80"/>
                <w:szCs w:val="21"/>
              </w:rPr>
            </w:pPr>
            <w:r>
              <w:rPr>
                <w:rFonts w:hint="default" w:ascii="Times New Roman" w:hAnsi="Times New Roman" w:cs="Times New Roman"/>
                <w:w w:val="80"/>
                <w:szCs w:val="21"/>
              </w:rPr>
              <w:t>5t</w:t>
            </w:r>
          </w:p>
        </w:tc>
        <w:tc>
          <w:tcPr>
            <w:tcW w:w="925" w:type="dxa"/>
            <w:vAlign w:val="center"/>
          </w:tcPr>
          <w:p>
            <w:pPr>
              <w:rPr>
                <w:rFonts w:hint="default" w:ascii="Times New Roman" w:hAnsi="Times New Roman" w:cs="Times New Roman"/>
                <w:w w:val="80"/>
                <w:szCs w:val="21"/>
              </w:rPr>
            </w:pPr>
            <w:r>
              <w:rPr>
                <w:rFonts w:hint="default" w:ascii="Times New Roman" w:hAnsi="Times New Roman" w:cs="Times New Roman"/>
                <w:w w:val="80"/>
                <w:szCs w:val="21"/>
              </w:rPr>
              <w:t>24m</w:t>
            </w:r>
          </w:p>
        </w:tc>
        <w:tc>
          <w:tcPr>
            <w:tcW w:w="600" w:type="dxa"/>
            <w:vAlign w:val="top"/>
          </w:tcPr>
          <w:p>
            <w:pPr>
              <w:jc w:val="center"/>
              <w:rPr>
                <w:rFonts w:hint="default" w:ascii="Times New Roman" w:hAnsi="Times New Roman" w:cs="Times New Roman"/>
                <w:w w:val="80"/>
                <w:szCs w:val="21"/>
              </w:rPr>
            </w:pPr>
            <w:r>
              <w:rPr>
                <w:rFonts w:hint="default" w:ascii="Times New Roman" w:hAnsi="Times New Roman" w:cs="Times New Roman"/>
                <w:w w:val="80"/>
                <w:szCs w:val="21"/>
              </w:rPr>
              <w:t>/</w:t>
            </w:r>
          </w:p>
        </w:tc>
        <w:tc>
          <w:tcPr>
            <w:tcW w:w="575" w:type="dxa"/>
            <w:vAlign w:val="center"/>
          </w:tcPr>
          <w:p>
            <w:pPr>
              <w:rPr>
                <w:rFonts w:hint="default" w:ascii="Times New Roman" w:hAnsi="Times New Roman" w:cs="Times New Roman"/>
                <w:w w:val="80"/>
                <w:szCs w:val="21"/>
              </w:rPr>
            </w:pPr>
            <w:r>
              <w:rPr>
                <w:rFonts w:hint="default" w:ascii="Times New Roman" w:hAnsi="Times New Roman" w:cs="Times New Roman"/>
                <w:w w:val="80"/>
                <w:szCs w:val="21"/>
              </w:rPr>
              <w:t>1</w:t>
            </w:r>
          </w:p>
        </w:tc>
        <w:tc>
          <w:tcPr>
            <w:tcW w:w="1465" w:type="dxa"/>
            <w:vAlign w:val="center"/>
          </w:tcPr>
          <w:p>
            <w:pPr>
              <w:jc w:val="left"/>
              <w:rPr>
                <w:rFonts w:ascii="Times New Roman" w:hAnsi="Times New Roman" w:cs="Times New Roman"/>
                <w:w w:val="80"/>
                <w:szCs w:val="21"/>
              </w:rPr>
            </w:pPr>
            <w:r>
              <w:rPr>
                <w:rFonts w:hint="default" w:ascii="Times New Roman" w:hAnsi="Times New Roman" w:cs="Times New Roman"/>
                <w:w w:val="80"/>
                <w:szCs w:val="21"/>
              </w:rPr>
              <w:t>1号转运站18.6M层</w:t>
            </w:r>
          </w:p>
          <w:p>
            <w:pPr>
              <w:jc w:val="left"/>
              <w:rPr>
                <w:rFonts w:ascii="Times New Roman" w:hAnsi="Times New Roman" w:cs="Times New Roman"/>
                <w:w w:val="80"/>
                <w:szCs w:val="21"/>
              </w:rPr>
            </w:pPr>
            <w:r>
              <w:rPr>
                <w:rFonts w:ascii="Times New Roman" w:hAnsi="Times New Roman" w:cs="Times New Roman"/>
                <w:w w:val="80"/>
                <w:szCs w:val="21"/>
              </w:rPr>
              <w:t>Stasiun transfer 1, level 18,6M</w:t>
            </w:r>
          </w:p>
        </w:tc>
        <w:tc>
          <w:tcPr>
            <w:tcW w:w="1811" w:type="dxa"/>
            <w:vAlign w:val="top"/>
          </w:tcPr>
          <w:p>
            <w:pPr>
              <w:rPr>
                <w:rFonts w:ascii="Times New Roman" w:hAnsi="Times New Roman" w:cs="Times New Roman"/>
                <w:w w:val="80"/>
                <w:szCs w:val="21"/>
              </w:rPr>
            </w:pPr>
            <w:r>
              <w:rPr>
                <w:rFonts w:hint="default" w:ascii="Times New Roman" w:hAnsi="Times New Roman" w:cs="Times New Roman"/>
                <w:w w:val="80"/>
                <w:szCs w:val="21"/>
              </w:rPr>
              <w:t>单轨式</w:t>
            </w:r>
          </w:p>
          <w:p>
            <w:pPr>
              <w:rPr>
                <w:rFonts w:ascii="Times New Roman" w:hAnsi="Times New Roman" w:cs="Times New Roman"/>
                <w:w w:val="80"/>
                <w:szCs w:val="21"/>
              </w:rPr>
            </w:pPr>
            <w:r>
              <w:rPr>
                <w:rFonts w:ascii="Times New Roman" w:hAnsi="Times New Roman" w:cs="Times New Roman"/>
                <w:w w:val="80"/>
                <w:szCs w:val="21"/>
              </w:rPr>
              <w:t>jalur single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43"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3</w:t>
            </w:r>
          </w:p>
        </w:tc>
        <w:tc>
          <w:tcPr>
            <w:tcW w:w="1176" w:type="dxa"/>
            <w:vAlign w:val="center"/>
          </w:tcPr>
          <w:p>
            <w:pPr>
              <w:rPr>
                <w:rFonts w:ascii="Times New Roman" w:hAnsi="Times New Roman" w:cs="Times New Roman"/>
                <w:w w:val="80"/>
                <w:szCs w:val="21"/>
              </w:rPr>
            </w:pPr>
            <w:r>
              <w:rPr>
                <w:rFonts w:hint="default" w:ascii="Times New Roman" w:hAnsi="Times New Roman" w:cs="Times New Roman"/>
                <w:w w:val="80"/>
                <w:szCs w:val="21"/>
              </w:rPr>
              <w:t>1号转运站电动检修葫芦</w:t>
            </w:r>
            <w:r>
              <w:rPr>
                <w:rFonts w:ascii="Times New Roman" w:hAnsi="Times New Roman" w:cs="Times New Roman"/>
                <w:w w:val="80"/>
                <w:szCs w:val="21"/>
              </w:rPr>
              <w:t>Kerekan servis listrik untuk stasiun transfer No. 1</w:t>
            </w:r>
          </w:p>
        </w:tc>
        <w:tc>
          <w:tcPr>
            <w:tcW w:w="760" w:type="dxa"/>
            <w:vAlign w:val="center"/>
          </w:tcPr>
          <w:p>
            <w:pPr>
              <w:rPr>
                <w:rFonts w:ascii="Times New Roman" w:hAnsi="Times New Roman" w:cs="Times New Roman"/>
                <w:w w:val="80"/>
                <w:szCs w:val="21"/>
              </w:rPr>
            </w:pPr>
            <w:r>
              <w:rPr>
                <w:rFonts w:hint="default" w:ascii="Times New Roman" w:hAnsi="Times New Roman" w:cs="Times New Roman"/>
                <w:w w:val="80"/>
                <w:szCs w:val="21"/>
              </w:rPr>
              <w:t>待查</w:t>
            </w:r>
            <w:r>
              <w:rPr>
                <w:rFonts w:ascii="Times New Roman" w:hAnsi="Times New Roman" w:cs="Times New Roman"/>
                <w:w w:val="80"/>
                <w:szCs w:val="21"/>
              </w:rPr>
              <w:t>menunggu penyelidikan</w:t>
            </w:r>
          </w:p>
        </w:tc>
        <w:tc>
          <w:tcPr>
            <w:tcW w:w="800" w:type="dxa"/>
            <w:vAlign w:val="top"/>
          </w:tcPr>
          <w:p>
            <w:pPr>
              <w:jc w:val="left"/>
              <w:rPr>
                <w:rFonts w:hint="default" w:ascii="Times New Roman" w:hAnsi="Times New Roman" w:cs="Times New Roman"/>
                <w:w w:val="80"/>
                <w:szCs w:val="21"/>
              </w:rPr>
            </w:pPr>
            <w:r>
              <w:rPr>
                <w:rFonts w:hint="default" w:ascii="Times New Roman" w:hAnsi="Times New Roman" w:cs="Times New Roman"/>
                <w:w w:val="80"/>
                <w:szCs w:val="21"/>
              </w:rPr>
              <w:t>5t</w:t>
            </w:r>
          </w:p>
        </w:tc>
        <w:tc>
          <w:tcPr>
            <w:tcW w:w="925" w:type="dxa"/>
            <w:vAlign w:val="center"/>
          </w:tcPr>
          <w:p>
            <w:pPr>
              <w:rPr>
                <w:rFonts w:ascii="Times New Roman" w:hAnsi="Times New Roman" w:cs="Times New Roman"/>
                <w:w w:val="80"/>
                <w:szCs w:val="21"/>
              </w:rPr>
            </w:pPr>
            <w:r>
              <w:rPr>
                <w:rFonts w:hint="default" w:ascii="Times New Roman" w:hAnsi="Times New Roman" w:cs="Times New Roman"/>
                <w:w w:val="80"/>
                <w:szCs w:val="21"/>
              </w:rPr>
              <w:t>待查</w:t>
            </w:r>
            <w:r>
              <w:rPr>
                <w:rFonts w:ascii="Times New Roman" w:hAnsi="Times New Roman" w:cs="Times New Roman"/>
                <w:w w:val="80"/>
                <w:szCs w:val="21"/>
              </w:rPr>
              <w:t>menunggu penyelidikan</w:t>
            </w:r>
          </w:p>
        </w:tc>
        <w:tc>
          <w:tcPr>
            <w:tcW w:w="600" w:type="dxa"/>
            <w:vAlign w:val="top"/>
          </w:tcPr>
          <w:p>
            <w:pPr>
              <w:jc w:val="center"/>
              <w:rPr>
                <w:rFonts w:hint="default" w:ascii="Times New Roman" w:hAnsi="Times New Roman" w:cs="Times New Roman"/>
                <w:w w:val="80"/>
                <w:szCs w:val="21"/>
              </w:rPr>
            </w:pPr>
            <w:r>
              <w:rPr>
                <w:rFonts w:hint="default" w:ascii="Times New Roman" w:hAnsi="Times New Roman" w:cs="Times New Roman"/>
                <w:w w:val="80"/>
                <w:szCs w:val="21"/>
              </w:rPr>
              <w:t>/</w:t>
            </w:r>
          </w:p>
        </w:tc>
        <w:tc>
          <w:tcPr>
            <w:tcW w:w="575" w:type="dxa"/>
            <w:vAlign w:val="center"/>
          </w:tcPr>
          <w:p>
            <w:pPr>
              <w:rPr>
                <w:rFonts w:hint="default" w:ascii="Times New Roman" w:hAnsi="Times New Roman" w:cs="Times New Roman"/>
                <w:w w:val="80"/>
                <w:szCs w:val="21"/>
              </w:rPr>
            </w:pPr>
            <w:r>
              <w:rPr>
                <w:rFonts w:hint="default" w:ascii="Times New Roman" w:hAnsi="Times New Roman" w:cs="Times New Roman"/>
                <w:w w:val="80"/>
                <w:szCs w:val="21"/>
              </w:rPr>
              <w:t>1</w:t>
            </w:r>
          </w:p>
        </w:tc>
        <w:tc>
          <w:tcPr>
            <w:tcW w:w="1465" w:type="dxa"/>
            <w:vAlign w:val="center"/>
          </w:tcPr>
          <w:p>
            <w:pPr>
              <w:jc w:val="left"/>
              <w:rPr>
                <w:rFonts w:ascii="Times New Roman" w:hAnsi="Times New Roman" w:cs="Times New Roman"/>
                <w:w w:val="80"/>
                <w:szCs w:val="21"/>
              </w:rPr>
            </w:pPr>
            <w:r>
              <w:rPr>
                <w:rFonts w:hint="default" w:ascii="Times New Roman" w:hAnsi="Times New Roman" w:cs="Times New Roman"/>
                <w:w w:val="80"/>
                <w:szCs w:val="21"/>
              </w:rPr>
              <w:t>1号转运站18.6M层</w:t>
            </w:r>
          </w:p>
          <w:p>
            <w:pPr>
              <w:jc w:val="left"/>
              <w:rPr>
                <w:rFonts w:ascii="Times New Roman" w:hAnsi="Times New Roman" w:cs="Times New Roman"/>
                <w:w w:val="80"/>
                <w:szCs w:val="21"/>
              </w:rPr>
            </w:pPr>
            <w:r>
              <w:rPr>
                <w:rFonts w:ascii="Times New Roman" w:hAnsi="Times New Roman" w:cs="Times New Roman"/>
                <w:w w:val="80"/>
                <w:szCs w:val="21"/>
              </w:rPr>
              <w:t>Stasiun transfer 1, level 18,6M</w:t>
            </w:r>
          </w:p>
        </w:tc>
        <w:tc>
          <w:tcPr>
            <w:tcW w:w="1811" w:type="dxa"/>
            <w:vAlign w:val="top"/>
          </w:tcPr>
          <w:p>
            <w:pPr>
              <w:rPr>
                <w:rFonts w:ascii="Times New Roman" w:hAnsi="Times New Roman" w:cs="Times New Roman"/>
                <w:w w:val="80"/>
                <w:szCs w:val="21"/>
              </w:rPr>
            </w:pPr>
            <w:r>
              <w:rPr>
                <w:rFonts w:hint="default" w:ascii="Times New Roman" w:hAnsi="Times New Roman" w:cs="Times New Roman"/>
                <w:w w:val="80"/>
                <w:szCs w:val="21"/>
              </w:rPr>
              <w:t>悬挂式</w:t>
            </w:r>
          </w:p>
          <w:p>
            <w:pPr>
              <w:rPr>
                <w:rFonts w:ascii="Times New Roman" w:hAnsi="Times New Roman" w:cs="Times New Roman"/>
                <w:w w:val="80"/>
                <w:szCs w:val="21"/>
              </w:rPr>
            </w:pPr>
            <w:r>
              <w:rPr>
                <w:rFonts w:ascii="Times New Roman" w:hAnsi="Times New Roman" w:cs="Times New Roman"/>
                <w:w w:val="80"/>
                <w:szCs w:val="21"/>
              </w:rPr>
              <w:t>menggantung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43"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4</w:t>
            </w:r>
          </w:p>
        </w:tc>
        <w:tc>
          <w:tcPr>
            <w:tcW w:w="1176" w:type="dxa"/>
            <w:vAlign w:val="center"/>
          </w:tcPr>
          <w:p>
            <w:pPr>
              <w:rPr>
                <w:rFonts w:ascii="Times New Roman" w:hAnsi="Times New Roman" w:cs="Times New Roman"/>
                <w:w w:val="80"/>
                <w:szCs w:val="21"/>
              </w:rPr>
            </w:pPr>
            <w:r>
              <w:rPr>
                <w:rFonts w:hint="default" w:ascii="Times New Roman" w:hAnsi="Times New Roman" w:cs="Times New Roman"/>
                <w:w w:val="80"/>
                <w:szCs w:val="21"/>
              </w:rPr>
              <w:t>1号带式输送机电动检修葫芦</w:t>
            </w:r>
          </w:p>
          <w:p>
            <w:pPr>
              <w:rPr>
                <w:rFonts w:ascii="Times New Roman" w:hAnsi="Times New Roman" w:cs="Times New Roman"/>
                <w:w w:val="80"/>
                <w:szCs w:val="21"/>
              </w:rPr>
            </w:pPr>
            <w:r>
              <w:rPr>
                <w:rFonts w:ascii="Times New Roman" w:hAnsi="Times New Roman" w:cs="Times New Roman"/>
                <w:w w:val="80"/>
                <w:szCs w:val="21"/>
              </w:rPr>
              <w:t>Kerekan servis listrik untuk konveyor sabuk No. 1</w:t>
            </w:r>
          </w:p>
        </w:tc>
        <w:tc>
          <w:tcPr>
            <w:tcW w:w="760" w:type="dxa"/>
            <w:vAlign w:val="center"/>
          </w:tcPr>
          <w:p>
            <w:pPr>
              <w:rPr>
                <w:rFonts w:ascii="Times New Roman" w:hAnsi="Times New Roman" w:cs="Times New Roman"/>
                <w:w w:val="80"/>
                <w:szCs w:val="21"/>
              </w:rPr>
            </w:pPr>
            <w:r>
              <w:rPr>
                <w:rFonts w:hint="default" w:ascii="Times New Roman" w:hAnsi="Times New Roman" w:cs="Times New Roman"/>
                <w:w w:val="80"/>
                <w:szCs w:val="21"/>
              </w:rPr>
              <w:t>待查</w:t>
            </w:r>
            <w:r>
              <w:rPr>
                <w:rFonts w:ascii="Times New Roman" w:hAnsi="Times New Roman" w:cs="Times New Roman"/>
                <w:w w:val="80"/>
                <w:szCs w:val="21"/>
              </w:rPr>
              <w:t>menunggu penyelidikan</w:t>
            </w:r>
          </w:p>
        </w:tc>
        <w:tc>
          <w:tcPr>
            <w:tcW w:w="800" w:type="dxa"/>
            <w:vAlign w:val="top"/>
          </w:tcPr>
          <w:p>
            <w:pPr>
              <w:jc w:val="left"/>
              <w:rPr>
                <w:rFonts w:hint="default" w:ascii="Times New Roman" w:hAnsi="Times New Roman" w:cs="Times New Roman"/>
                <w:w w:val="80"/>
                <w:szCs w:val="21"/>
              </w:rPr>
            </w:pPr>
            <w:r>
              <w:rPr>
                <w:rFonts w:hint="default" w:ascii="Times New Roman" w:hAnsi="Times New Roman" w:cs="Times New Roman"/>
                <w:w w:val="80"/>
                <w:szCs w:val="21"/>
              </w:rPr>
              <w:t>3t</w:t>
            </w:r>
          </w:p>
        </w:tc>
        <w:tc>
          <w:tcPr>
            <w:tcW w:w="925" w:type="dxa"/>
            <w:vAlign w:val="center"/>
          </w:tcPr>
          <w:p>
            <w:pPr>
              <w:rPr>
                <w:rFonts w:ascii="Times New Roman" w:hAnsi="Times New Roman" w:cs="Times New Roman"/>
                <w:w w:val="80"/>
                <w:szCs w:val="21"/>
              </w:rPr>
            </w:pPr>
            <w:r>
              <w:rPr>
                <w:rFonts w:hint="default" w:ascii="Times New Roman" w:hAnsi="Times New Roman" w:cs="Times New Roman"/>
                <w:w w:val="80"/>
                <w:szCs w:val="21"/>
              </w:rPr>
              <w:t>待查</w:t>
            </w:r>
            <w:r>
              <w:rPr>
                <w:rFonts w:ascii="Times New Roman" w:hAnsi="Times New Roman" w:cs="Times New Roman"/>
                <w:w w:val="80"/>
                <w:szCs w:val="21"/>
              </w:rPr>
              <w:t>menunggu penyelidikan</w:t>
            </w:r>
          </w:p>
        </w:tc>
        <w:tc>
          <w:tcPr>
            <w:tcW w:w="600" w:type="dxa"/>
            <w:vAlign w:val="top"/>
          </w:tcPr>
          <w:p>
            <w:pPr>
              <w:jc w:val="center"/>
              <w:rPr>
                <w:rFonts w:hint="default" w:ascii="Times New Roman" w:hAnsi="Times New Roman" w:cs="Times New Roman"/>
                <w:w w:val="80"/>
                <w:szCs w:val="21"/>
              </w:rPr>
            </w:pPr>
            <w:r>
              <w:rPr>
                <w:rFonts w:hint="default" w:ascii="Times New Roman" w:hAnsi="Times New Roman" w:cs="Times New Roman"/>
                <w:w w:val="80"/>
                <w:szCs w:val="21"/>
              </w:rPr>
              <w:t>/</w:t>
            </w:r>
          </w:p>
        </w:tc>
        <w:tc>
          <w:tcPr>
            <w:tcW w:w="575" w:type="dxa"/>
            <w:vAlign w:val="center"/>
          </w:tcPr>
          <w:p>
            <w:pPr>
              <w:rPr>
                <w:rFonts w:hint="default" w:ascii="Times New Roman" w:hAnsi="Times New Roman" w:cs="Times New Roman"/>
                <w:w w:val="80"/>
                <w:szCs w:val="21"/>
              </w:rPr>
            </w:pPr>
            <w:r>
              <w:rPr>
                <w:rFonts w:hint="default" w:ascii="Times New Roman" w:hAnsi="Times New Roman" w:cs="Times New Roman"/>
                <w:w w:val="80"/>
                <w:szCs w:val="21"/>
              </w:rPr>
              <w:t>4</w:t>
            </w:r>
          </w:p>
        </w:tc>
        <w:tc>
          <w:tcPr>
            <w:tcW w:w="1465" w:type="dxa"/>
            <w:vAlign w:val="center"/>
          </w:tcPr>
          <w:p>
            <w:pPr>
              <w:jc w:val="left"/>
              <w:rPr>
                <w:rFonts w:ascii="Times New Roman" w:hAnsi="Times New Roman" w:cs="Times New Roman"/>
                <w:w w:val="80"/>
                <w:szCs w:val="21"/>
              </w:rPr>
            </w:pPr>
            <w:r>
              <w:rPr>
                <w:rFonts w:hint="default" w:ascii="Times New Roman" w:hAnsi="Times New Roman" w:cs="Times New Roman"/>
                <w:w w:val="80"/>
                <w:szCs w:val="21"/>
              </w:rPr>
              <w:t>1号带式输送机层</w:t>
            </w:r>
          </w:p>
          <w:p>
            <w:pPr>
              <w:jc w:val="left"/>
              <w:rPr>
                <w:rFonts w:ascii="Times New Roman" w:hAnsi="Times New Roman" w:cs="Times New Roman"/>
                <w:w w:val="80"/>
                <w:szCs w:val="21"/>
              </w:rPr>
            </w:pPr>
            <w:r>
              <w:rPr>
                <w:rFonts w:ascii="Times New Roman" w:hAnsi="Times New Roman" w:cs="Times New Roman"/>
                <w:w w:val="80"/>
                <w:szCs w:val="21"/>
              </w:rPr>
              <w:t>Konveyor sabuk tingkat 1</w:t>
            </w:r>
          </w:p>
        </w:tc>
        <w:tc>
          <w:tcPr>
            <w:tcW w:w="1811" w:type="dxa"/>
            <w:vAlign w:val="top"/>
          </w:tcPr>
          <w:p>
            <w:pPr>
              <w:rPr>
                <w:rFonts w:ascii="Times New Roman" w:hAnsi="Times New Roman" w:cs="Times New Roman"/>
                <w:w w:val="80"/>
                <w:szCs w:val="21"/>
              </w:rPr>
            </w:pPr>
            <w:r>
              <w:rPr>
                <w:rFonts w:hint="default" w:ascii="Times New Roman" w:hAnsi="Times New Roman" w:cs="Times New Roman"/>
                <w:w w:val="80"/>
                <w:szCs w:val="21"/>
              </w:rPr>
              <w:t>悬挂式</w:t>
            </w:r>
          </w:p>
          <w:p>
            <w:pPr>
              <w:rPr>
                <w:rFonts w:ascii="Times New Roman" w:hAnsi="Times New Roman" w:cs="Times New Roman"/>
                <w:w w:val="80"/>
                <w:szCs w:val="21"/>
              </w:rPr>
            </w:pPr>
            <w:r>
              <w:rPr>
                <w:rFonts w:ascii="Times New Roman" w:hAnsi="Times New Roman" w:cs="Times New Roman"/>
                <w:w w:val="80"/>
                <w:szCs w:val="21"/>
              </w:rPr>
              <w:t>menggantung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43"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5</w:t>
            </w:r>
          </w:p>
        </w:tc>
        <w:tc>
          <w:tcPr>
            <w:tcW w:w="1176" w:type="dxa"/>
            <w:vAlign w:val="center"/>
          </w:tcPr>
          <w:p>
            <w:pPr>
              <w:rPr>
                <w:rFonts w:ascii="Times New Roman" w:hAnsi="Times New Roman" w:cs="Times New Roman"/>
                <w:w w:val="80"/>
                <w:szCs w:val="21"/>
              </w:rPr>
            </w:pPr>
            <w:r>
              <w:rPr>
                <w:rFonts w:hint="default" w:ascii="Times New Roman" w:hAnsi="Times New Roman" w:cs="Times New Roman"/>
                <w:w w:val="80"/>
                <w:szCs w:val="21"/>
              </w:rPr>
              <w:t>#1 转运站手动检修葫芦</w:t>
            </w:r>
            <w:r>
              <w:rPr>
                <w:rFonts w:ascii="Times New Roman" w:hAnsi="Times New Roman" w:cs="Times New Roman"/>
                <w:w w:val="80"/>
                <w:szCs w:val="21"/>
              </w:rPr>
              <w:t>#1 Kerekan akses manual untuk stasiun transfer</w:t>
            </w:r>
          </w:p>
        </w:tc>
        <w:tc>
          <w:tcPr>
            <w:tcW w:w="760" w:type="dxa"/>
            <w:vAlign w:val="center"/>
          </w:tcPr>
          <w:p>
            <w:pPr>
              <w:rPr>
                <w:rFonts w:ascii="Times New Roman" w:hAnsi="Times New Roman" w:cs="Times New Roman"/>
                <w:w w:val="80"/>
                <w:szCs w:val="21"/>
              </w:rPr>
            </w:pPr>
            <w:r>
              <w:rPr>
                <w:rFonts w:hint="default" w:ascii="Times New Roman" w:hAnsi="Times New Roman" w:cs="Times New Roman"/>
                <w:w w:val="80"/>
                <w:szCs w:val="21"/>
              </w:rPr>
              <w:t>待查</w:t>
            </w:r>
            <w:r>
              <w:rPr>
                <w:rFonts w:ascii="Times New Roman" w:hAnsi="Times New Roman" w:cs="Times New Roman"/>
                <w:w w:val="80"/>
                <w:szCs w:val="21"/>
              </w:rPr>
              <w:t>menunggu penyelidikan</w:t>
            </w:r>
          </w:p>
        </w:tc>
        <w:tc>
          <w:tcPr>
            <w:tcW w:w="800" w:type="dxa"/>
            <w:vAlign w:val="top"/>
          </w:tcPr>
          <w:p>
            <w:pPr>
              <w:jc w:val="left"/>
              <w:rPr>
                <w:rFonts w:hint="default" w:ascii="Times New Roman" w:hAnsi="Times New Roman" w:cs="Times New Roman"/>
                <w:w w:val="80"/>
                <w:szCs w:val="21"/>
              </w:rPr>
            </w:pPr>
            <w:r>
              <w:rPr>
                <w:rFonts w:hint="default" w:ascii="Times New Roman" w:hAnsi="Times New Roman" w:cs="Times New Roman"/>
                <w:w w:val="80"/>
                <w:szCs w:val="21"/>
              </w:rPr>
              <w:t>2t</w:t>
            </w:r>
          </w:p>
        </w:tc>
        <w:tc>
          <w:tcPr>
            <w:tcW w:w="925" w:type="dxa"/>
            <w:vAlign w:val="center"/>
          </w:tcPr>
          <w:p>
            <w:pPr>
              <w:rPr>
                <w:rFonts w:ascii="Times New Roman" w:hAnsi="Times New Roman" w:cs="Times New Roman"/>
                <w:w w:val="80"/>
                <w:szCs w:val="21"/>
              </w:rPr>
            </w:pPr>
            <w:r>
              <w:rPr>
                <w:rFonts w:hint="default" w:ascii="Times New Roman" w:hAnsi="Times New Roman" w:cs="Times New Roman"/>
                <w:w w:val="80"/>
                <w:szCs w:val="21"/>
              </w:rPr>
              <w:t>待查</w:t>
            </w:r>
            <w:r>
              <w:rPr>
                <w:rFonts w:ascii="Times New Roman" w:hAnsi="Times New Roman" w:cs="Times New Roman"/>
                <w:w w:val="80"/>
                <w:szCs w:val="21"/>
              </w:rPr>
              <w:t>menunggu penyelidikan</w:t>
            </w:r>
          </w:p>
        </w:tc>
        <w:tc>
          <w:tcPr>
            <w:tcW w:w="600" w:type="dxa"/>
            <w:vAlign w:val="top"/>
          </w:tcPr>
          <w:p>
            <w:pPr>
              <w:jc w:val="center"/>
              <w:rPr>
                <w:rFonts w:hint="default" w:ascii="Times New Roman" w:hAnsi="Times New Roman" w:cs="Times New Roman"/>
                <w:w w:val="80"/>
                <w:szCs w:val="21"/>
              </w:rPr>
            </w:pPr>
            <w:r>
              <w:rPr>
                <w:rFonts w:hint="default" w:ascii="Times New Roman" w:hAnsi="Times New Roman" w:cs="Times New Roman"/>
                <w:w w:val="80"/>
                <w:szCs w:val="21"/>
              </w:rPr>
              <w:t>/</w:t>
            </w:r>
          </w:p>
        </w:tc>
        <w:tc>
          <w:tcPr>
            <w:tcW w:w="575" w:type="dxa"/>
            <w:vAlign w:val="center"/>
          </w:tcPr>
          <w:p>
            <w:pPr>
              <w:rPr>
                <w:rFonts w:hint="default" w:ascii="Times New Roman" w:hAnsi="Times New Roman" w:cs="Times New Roman"/>
                <w:w w:val="80"/>
                <w:szCs w:val="21"/>
              </w:rPr>
            </w:pPr>
            <w:r>
              <w:rPr>
                <w:rFonts w:hint="default" w:ascii="Times New Roman" w:hAnsi="Times New Roman" w:cs="Times New Roman"/>
                <w:w w:val="80"/>
                <w:szCs w:val="21"/>
              </w:rPr>
              <w:t>1</w:t>
            </w:r>
          </w:p>
        </w:tc>
        <w:tc>
          <w:tcPr>
            <w:tcW w:w="1465" w:type="dxa"/>
            <w:vAlign w:val="center"/>
          </w:tcPr>
          <w:p>
            <w:pPr>
              <w:jc w:val="left"/>
              <w:rPr>
                <w:rFonts w:ascii="Times New Roman" w:hAnsi="Times New Roman" w:cs="Times New Roman"/>
                <w:w w:val="80"/>
                <w:szCs w:val="21"/>
              </w:rPr>
            </w:pPr>
            <w:r>
              <w:rPr>
                <w:rFonts w:hint="default" w:ascii="Times New Roman" w:hAnsi="Times New Roman" w:cs="Times New Roman"/>
                <w:w w:val="80"/>
                <w:szCs w:val="21"/>
              </w:rPr>
              <w:t>#1转运站6.9m层</w:t>
            </w:r>
            <w:r>
              <w:rPr>
                <w:rFonts w:ascii="Times New Roman" w:hAnsi="Times New Roman" w:cs="Times New Roman"/>
                <w:w w:val="80"/>
                <w:szCs w:val="21"/>
              </w:rPr>
              <w:t>Stasiun transfer # 1 Tingkat 6,9m</w:t>
            </w:r>
          </w:p>
        </w:tc>
        <w:tc>
          <w:tcPr>
            <w:tcW w:w="1811" w:type="dxa"/>
            <w:vAlign w:val="top"/>
          </w:tcPr>
          <w:p>
            <w:pPr>
              <w:rPr>
                <w:rFonts w:hint="default" w:ascii="Times New Roman" w:hAnsi="Times New Roman" w:cs="Times New Roman"/>
                <w:w w:val="8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43"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6</w:t>
            </w:r>
          </w:p>
        </w:tc>
        <w:tc>
          <w:tcPr>
            <w:tcW w:w="1176" w:type="dxa"/>
            <w:vAlign w:val="center"/>
          </w:tcPr>
          <w:p>
            <w:pPr>
              <w:rPr>
                <w:rFonts w:ascii="Times New Roman" w:hAnsi="Times New Roman" w:cs="Times New Roman"/>
                <w:w w:val="80"/>
                <w:szCs w:val="21"/>
              </w:rPr>
            </w:pPr>
            <w:r>
              <w:rPr>
                <w:rFonts w:hint="default" w:ascii="Times New Roman" w:hAnsi="Times New Roman" w:cs="Times New Roman"/>
                <w:w w:val="80"/>
                <w:szCs w:val="21"/>
              </w:rPr>
              <w:t>2号转运站电动检修葫芦A、B、C</w:t>
            </w:r>
            <w:r>
              <w:rPr>
                <w:rFonts w:ascii="Times New Roman" w:hAnsi="Times New Roman" w:cs="Times New Roman"/>
                <w:w w:val="80"/>
                <w:szCs w:val="21"/>
              </w:rPr>
              <w:t xml:space="preserve"> Kerekan servis listrik A, B dan C untuk stasiun transfer No. 2</w:t>
            </w:r>
          </w:p>
        </w:tc>
        <w:tc>
          <w:tcPr>
            <w:tcW w:w="760" w:type="dxa"/>
            <w:vAlign w:val="center"/>
          </w:tcPr>
          <w:p>
            <w:pPr>
              <w:rPr>
                <w:rFonts w:hint="default" w:ascii="Times New Roman" w:hAnsi="Times New Roman" w:cs="Times New Roman"/>
                <w:w w:val="80"/>
                <w:szCs w:val="21"/>
              </w:rPr>
            </w:pPr>
            <w:r>
              <w:rPr>
                <w:rFonts w:hint="default" w:ascii="Times New Roman" w:hAnsi="Times New Roman" w:cs="Times New Roman"/>
                <w:w w:val="80"/>
                <w:szCs w:val="21"/>
              </w:rPr>
              <w:t>CD13t</w:t>
            </w:r>
          </w:p>
        </w:tc>
        <w:tc>
          <w:tcPr>
            <w:tcW w:w="800" w:type="dxa"/>
            <w:vAlign w:val="top"/>
          </w:tcPr>
          <w:p>
            <w:pPr>
              <w:jc w:val="left"/>
              <w:rPr>
                <w:rFonts w:ascii="Times New Roman" w:hAnsi="Times New Roman" w:cs="Times New Roman"/>
                <w:w w:val="80"/>
                <w:szCs w:val="21"/>
              </w:rPr>
            </w:pPr>
            <w:r>
              <w:rPr>
                <w:rFonts w:hint="default" w:ascii="Times New Roman" w:hAnsi="Times New Roman" w:cs="Times New Roman"/>
                <w:w w:val="80"/>
                <w:szCs w:val="21"/>
              </w:rPr>
              <w:t>3t</w:t>
            </w:r>
          </w:p>
        </w:tc>
        <w:tc>
          <w:tcPr>
            <w:tcW w:w="925" w:type="dxa"/>
            <w:vAlign w:val="center"/>
          </w:tcPr>
          <w:p>
            <w:pPr>
              <w:rPr>
                <w:rFonts w:hint="default" w:ascii="Times New Roman" w:hAnsi="Times New Roman" w:cs="Times New Roman"/>
                <w:w w:val="80"/>
                <w:szCs w:val="21"/>
              </w:rPr>
            </w:pPr>
            <w:r>
              <w:rPr>
                <w:rFonts w:hint="default" w:ascii="Times New Roman" w:hAnsi="Times New Roman" w:cs="Times New Roman"/>
                <w:w w:val="80"/>
                <w:szCs w:val="21"/>
              </w:rPr>
              <w:t>8m</w:t>
            </w:r>
          </w:p>
        </w:tc>
        <w:tc>
          <w:tcPr>
            <w:tcW w:w="600" w:type="dxa"/>
            <w:vAlign w:val="top"/>
          </w:tcPr>
          <w:p>
            <w:pPr>
              <w:jc w:val="center"/>
              <w:rPr>
                <w:rFonts w:hint="default" w:ascii="Times New Roman" w:hAnsi="Times New Roman" w:cs="Times New Roman"/>
                <w:w w:val="80"/>
                <w:szCs w:val="21"/>
              </w:rPr>
            </w:pPr>
            <w:r>
              <w:rPr>
                <w:rFonts w:hint="default" w:ascii="Times New Roman" w:hAnsi="Times New Roman" w:cs="Times New Roman"/>
                <w:w w:val="80"/>
                <w:szCs w:val="21"/>
              </w:rPr>
              <w:t>/</w:t>
            </w:r>
          </w:p>
        </w:tc>
        <w:tc>
          <w:tcPr>
            <w:tcW w:w="575" w:type="dxa"/>
            <w:vAlign w:val="center"/>
          </w:tcPr>
          <w:p>
            <w:pPr>
              <w:rPr>
                <w:rFonts w:hint="default" w:ascii="Times New Roman" w:hAnsi="Times New Roman" w:cs="Times New Roman"/>
                <w:w w:val="80"/>
                <w:szCs w:val="21"/>
              </w:rPr>
            </w:pPr>
            <w:r>
              <w:rPr>
                <w:rFonts w:hint="default" w:ascii="Times New Roman" w:hAnsi="Times New Roman" w:cs="Times New Roman"/>
                <w:w w:val="80"/>
                <w:szCs w:val="21"/>
              </w:rPr>
              <w:t>3</w:t>
            </w:r>
          </w:p>
        </w:tc>
        <w:tc>
          <w:tcPr>
            <w:tcW w:w="1465" w:type="dxa"/>
            <w:vAlign w:val="center"/>
          </w:tcPr>
          <w:p>
            <w:pPr>
              <w:jc w:val="left"/>
              <w:rPr>
                <w:rFonts w:ascii="Times New Roman" w:hAnsi="Times New Roman" w:cs="Times New Roman"/>
                <w:w w:val="80"/>
                <w:szCs w:val="21"/>
              </w:rPr>
            </w:pPr>
            <w:r>
              <w:rPr>
                <w:rFonts w:hint="default" w:ascii="Times New Roman" w:hAnsi="Times New Roman" w:cs="Times New Roman"/>
                <w:w w:val="80"/>
                <w:szCs w:val="21"/>
              </w:rPr>
              <w:t>2号转运站2.5M层</w:t>
            </w:r>
          </w:p>
          <w:p>
            <w:pPr>
              <w:jc w:val="left"/>
              <w:rPr>
                <w:rFonts w:ascii="Times New Roman" w:hAnsi="Times New Roman" w:cs="Times New Roman"/>
                <w:w w:val="80"/>
                <w:szCs w:val="21"/>
              </w:rPr>
            </w:pPr>
            <w:r>
              <w:rPr>
                <w:rFonts w:ascii="Times New Roman" w:hAnsi="Times New Roman" w:cs="Times New Roman"/>
                <w:w w:val="80"/>
                <w:szCs w:val="21"/>
              </w:rPr>
              <w:t>Stasiun transfer 2, tingkat 2,5M</w:t>
            </w:r>
          </w:p>
        </w:tc>
        <w:tc>
          <w:tcPr>
            <w:tcW w:w="1811" w:type="dxa"/>
            <w:vAlign w:val="top"/>
          </w:tcPr>
          <w:p>
            <w:pPr>
              <w:rPr>
                <w:rFonts w:ascii="Times New Roman" w:hAnsi="Times New Roman" w:cs="Times New Roman"/>
                <w:w w:val="80"/>
                <w:szCs w:val="21"/>
              </w:rPr>
            </w:pPr>
            <w:r>
              <w:rPr>
                <w:rFonts w:hint="default" w:ascii="Times New Roman" w:hAnsi="Times New Roman" w:cs="Times New Roman"/>
                <w:w w:val="80"/>
                <w:szCs w:val="21"/>
              </w:rPr>
              <w:t>单轨式</w:t>
            </w:r>
          </w:p>
          <w:p>
            <w:pPr>
              <w:rPr>
                <w:rFonts w:ascii="Times New Roman" w:hAnsi="Times New Roman" w:cs="Times New Roman"/>
                <w:w w:val="80"/>
                <w:szCs w:val="21"/>
              </w:rPr>
            </w:pPr>
            <w:r>
              <w:rPr>
                <w:rFonts w:ascii="Times New Roman" w:hAnsi="Times New Roman" w:cs="Times New Roman"/>
                <w:w w:val="80"/>
                <w:szCs w:val="21"/>
              </w:rPr>
              <w:t>jalur single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43"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7</w:t>
            </w:r>
          </w:p>
        </w:tc>
        <w:tc>
          <w:tcPr>
            <w:tcW w:w="1176" w:type="dxa"/>
            <w:vAlign w:val="center"/>
          </w:tcPr>
          <w:p>
            <w:pPr>
              <w:rPr>
                <w:rFonts w:ascii="Times New Roman" w:hAnsi="Times New Roman" w:cs="Times New Roman"/>
                <w:w w:val="80"/>
                <w:szCs w:val="21"/>
              </w:rPr>
            </w:pPr>
            <w:r>
              <w:rPr>
                <w:rFonts w:hint="default" w:ascii="Times New Roman" w:hAnsi="Times New Roman" w:cs="Times New Roman"/>
                <w:w w:val="80"/>
                <w:szCs w:val="21"/>
              </w:rPr>
              <w:t>2号带式输送机电动检修葫芦</w:t>
            </w:r>
          </w:p>
          <w:p>
            <w:pPr>
              <w:rPr>
                <w:rFonts w:ascii="Times New Roman" w:hAnsi="Times New Roman" w:cs="Times New Roman"/>
                <w:w w:val="80"/>
                <w:szCs w:val="21"/>
              </w:rPr>
            </w:pPr>
            <w:r>
              <w:rPr>
                <w:rFonts w:ascii="Times New Roman" w:hAnsi="Times New Roman" w:cs="Times New Roman"/>
                <w:w w:val="80"/>
                <w:szCs w:val="21"/>
              </w:rPr>
              <w:t>Kerekan servis listrik konveyor sabuk No. 2</w:t>
            </w:r>
          </w:p>
        </w:tc>
        <w:tc>
          <w:tcPr>
            <w:tcW w:w="760" w:type="dxa"/>
            <w:vAlign w:val="center"/>
          </w:tcPr>
          <w:p>
            <w:pPr>
              <w:rPr>
                <w:rFonts w:hint="default" w:ascii="Times New Roman" w:hAnsi="Times New Roman" w:cs="Times New Roman"/>
                <w:w w:val="80"/>
                <w:szCs w:val="21"/>
              </w:rPr>
            </w:pPr>
            <w:r>
              <w:rPr>
                <w:rFonts w:hint="default" w:ascii="Times New Roman" w:hAnsi="Times New Roman" w:cs="Times New Roman"/>
                <w:w w:val="80"/>
                <w:szCs w:val="21"/>
              </w:rPr>
              <w:t>CD13t</w:t>
            </w:r>
          </w:p>
        </w:tc>
        <w:tc>
          <w:tcPr>
            <w:tcW w:w="800" w:type="dxa"/>
            <w:vAlign w:val="top"/>
          </w:tcPr>
          <w:p>
            <w:pPr>
              <w:jc w:val="left"/>
              <w:rPr>
                <w:rFonts w:ascii="Times New Roman" w:hAnsi="Times New Roman" w:cs="Times New Roman"/>
                <w:w w:val="80"/>
                <w:szCs w:val="21"/>
              </w:rPr>
            </w:pPr>
            <w:r>
              <w:rPr>
                <w:rFonts w:hint="default" w:ascii="Times New Roman" w:hAnsi="Times New Roman" w:cs="Times New Roman"/>
                <w:w w:val="80"/>
                <w:szCs w:val="21"/>
              </w:rPr>
              <w:t>3t</w:t>
            </w:r>
          </w:p>
        </w:tc>
        <w:tc>
          <w:tcPr>
            <w:tcW w:w="925" w:type="dxa"/>
            <w:vAlign w:val="center"/>
          </w:tcPr>
          <w:p>
            <w:pPr>
              <w:rPr>
                <w:rFonts w:hint="default" w:ascii="Times New Roman" w:hAnsi="Times New Roman" w:cs="Times New Roman"/>
                <w:w w:val="80"/>
                <w:szCs w:val="21"/>
              </w:rPr>
            </w:pPr>
            <w:r>
              <w:rPr>
                <w:rFonts w:hint="default" w:ascii="Times New Roman" w:hAnsi="Times New Roman" w:cs="Times New Roman"/>
                <w:w w:val="80"/>
                <w:szCs w:val="21"/>
              </w:rPr>
              <w:t>13m</w:t>
            </w:r>
          </w:p>
        </w:tc>
        <w:tc>
          <w:tcPr>
            <w:tcW w:w="600" w:type="dxa"/>
            <w:vAlign w:val="top"/>
          </w:tcPr>
          <w:p>
            <w:pPr>
              <w:jc w:val="center"/>
              <w:rPr>
                <w:rFonts w:hint="default" w:ascii="Times New Roman" w:hAnsi="Times New Roman" w:cs="Times New Roman"/>
                <w:w w:val="80"/>
                <w:szCs w:val="21"/>
              </w:rPr>
            </w:pPr>
            <w:r>
              <w:rPr>
                <w:rFonts w:hint="default" w:ascii="Times New Roman" w:hAnsi="Times New Roman" w:cs="Times New Roman"/>
                <w:w w:val="80"/>
                <w:szCs w:val="21"/>
              </w:rPr>
              <w:t>/</w:t>
            </w:r>
          </w:p>
        </w:tc>
        <w:tc>
          <w:tcPr>
            <w:tcW w:w="575" w:type="dxa"/>
            <w:vAlign w:val="center"/>
          </w:tcPr>
          <w:p>
            <w:pPr>
              <w:rPr>
                <w:rFonts w:hint="default" w:ascii="Times New Roman" w:hAnsi="Times New Roman" w:cs="Times New Roman"/>
                <w:w w:val="80"/>
                <w:szCs w:val="21"/>
              </w:rPr>
            </w:pPr>
            <w:r>
              <w:rPr>
                <w:rFonts w:hint="default" w:ascii="Times New Roman" w:hAnsi="Times New Roman" w:cs="Times New Roman"/>
                <w:w w:val="80"/>
                <w:szCs w:val="21"/>
              </w:rPr>
              <w:t>1</w:t>
            </w:r>
          </w:p>
        </w:tc>
        <w:tc>
          <w:tcPr>
            <w:tcW w:w="1465" w:type="dxa"/>
            <w:vAlign w:val="center"/>
          </w:tcPr>
          <w:p>
            <w:pPr>
              <w:jc w:val="left"/>
              <w:rPr>
                <w:rFonts w:ascii="Times New Roman" w:hAnsi="Times New Roman" w:cs="Times New Roman"/>
                <w:w w:val="80"/>
                <w:szCs w:val="21"/>
              </w:rPr>
            </w:pPr>
            <w:r>
              <w:rPr>
                <w:rFonts w:hint="default" w:ascii="Times New Roman" w:hAnsi="Times New Roman" w:cs="Times New Roman"/>
                <w:w w:val="80"/>
                <w:szCs w:val="21"/>
              </w:rPr>
              <w:t>2号转运站9.50m层</w:t>
            </w:r>
          </w:p>
          <w:p>
            <w:pPr>
              <w:jc w:val="left"/>
              <w:rPr>
                <w:rFonts w:ascii="Times New Roman" w:hAnsi="Times New Roman" w:cs="Times New Roman"/>
                <w:w w:val="80"/>
                <w:szCs w:val="21"/>
              </w:rPr>
            </w:pPr>
            <w:r>
              <w:rPr>
                <w:rFonts w:ascii="Times New Roman" w:hAnsi="Times New Roman" w:cs="Times New Roman"/>
                <w:w w:val="80"/>
                <w:szCs w:val="21"/>
              </w:rPr>
              <w:t>Stasiun transfer 2 tingkat 9,50m</w:t>
            </w:r>
          </w:p>
        </w:tc>
        <w:tc>
          <w:tcPr>
            <w:tcW w:w="1811" w:type="dxa"/>
            <w:vAlign w:val="top"/>
          </w:tcPr>
          <w:p>
            <w:pPr>
              <w:rPr>
                <w:rFonts w:ascii="Times New Roman" w:hAnsi="Times New Roman" w:cs="Times New Roman"/>
                <w:w w:val="80"/>
                <w:szCs w:val="21"/>
              </w:rPr>
            </w:pPr>
            <w:r>
              <w:rPr>
                <w:rFonts w:hint="default" w:ascii="Times New Roman" w:hAnsi="Times New Roman" w:cs="Times New Roman"/>
                <w:w w:val="80"/>
                <w:szCs w:val="21"/>
              </w:rPr>
              <w:t>单轨式</w:t>
            </w:r>
          </w:p>
          <w:p>
            <w:pPr>
              <w:rPr>
                <w:rFonts w:ascii="Times New Roman" w:hAnsi="Times New Roman" w:cs="Times New Roman"/>
                <w:w w:val="80"/>
                <w:szCs w:val="21"/>
              </w:rPr>
            </w:pPr>
            <w:r>
              <w:rPr>
                <w:rFonts w:ascii="Times New Roman" w:hAnsi="Times New Roman" w:cs="Times New Roman"/>
                <w:w w:val="80"/>
                <w:szCs w:val="21"/>
              </w:rPr>
              <w:t xml:space="preserve"> jalur single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43"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8</w:t>
            </w:r>
          </w:p>
        </w:tc>
        <w:tc>
          <w:tcPr>
            <w:tcW w:w="1176" w:type="dxa"/>
            <w:vAlign w:val="center"/>
          </w:tcPr>
          <w:p>
            <w:pPr>
              <w:rPr>
                <w:rFonts w:ascii="Times New Roman" w:hAnsi="Times New Roman" w:cs="Times New Roman"/>
                <w:w w:val="80"/>
                <w:szCs w:val="21"/>
              </w:rPr>
            </w:pPr>
            <w:r>
              <w:rPr>
                <w:rFonts w:hint="default" w:ascii="Times New Roman" w:hAnsi="Times New Roman" w:cs="Times New Roman"/>
                <w:w w:val="80"/>
                <w:szCs w:val="21"/>
              </w:rPr>
              <w:t>#1、#2活化振动给煤机手动检修葫芦</w:t>
            </w:r>
          </w:p>
          <w:p>
            <w:pPr>
              <w:rPr>
                <w:rFonts w:ascii="Times New Roman" w:hAnsi="Times New Roman" w:cs="Times New Roman"/>
                <w:w w:val="80"/>
                <w:szCs w:val="21"/>
              </w:rPr>
            </w:pPr>
            <w:r>
              <w:rPr>
                <w:rFonts w:ascii="Times New Roman" w:hAnsi="Times New Roman" w:cs="Times New Roman"/>
                <w:w w:val="80"/>
                <w:szCs w:val="21"/>
              </w:rPr>
              <w:t>Kerekan servis manual pengumpan batubara bergetar # 1, # 2 yang diaktifkan</w:t>
            </w:r>
          </w:p>
        </w:tc>
        <w:tc>
          <w:tcPr>
            <w:tcW w:w="760" w:type="dxa"/>
            <w:vAlign w:val="center"/>
          </w:tcPr>
          <w:p>
            <w:pPr>
              <w:rPr>
                <w:rFonts w:ascii="Times New Roman" w:hAnsi="Times New Roman" w:cs="Times New Roman"/>
                <w:w w:val="80"/>
                <w:szCs w:val="21"/>
              </w:rPr>
            </w:pPr>
            <w:r>
              <w:rPr>
                <w:rFonts w:hint="default" w:ascii="Times New Roman" w:hAnsi="Times New Roman" w:cs="Times New Roman"/>
                <w:w w:val="80"/>
                <w:szCs w:val="21"/>
              </w:rPr>
              <w:t>待查</w:t>
            </w:r>
            <w:r>
              <w:rPr>
                <w:rFonts w:ascii="Times New Roman" w:hAnsi="Times New Roman" w:cs="Times New Roman"/>
                <w:w w:val="80"/>
                <w:szCs w:val="21"/>
              </w:rPr>
              <w:t>menunggu penyelidikan</w:t>
            </w:r>
          </w:p>
        </w:tc>
        <w:tc>
          <w:tcPr>
            <w:tcW w:w="800" w:type="dxa"/>
            <w:vAlign w:val="top"/>
          </w:tcPr>
          <w:p>
            <w:pPr>
              <w:jc w:val="left"/>
              <w:rPr>
                <w:rFonts w:ascii="Times New Roman" w:hAnsi="Times New Roman" w:cs="Times New Roman"/>
                <w:w w:val="80"/>
                <w:szCs w:val="21"/>
              </w:rPr>
            </w:pPr>
            <w:r>
              <w:rPr>
                <w:rFonts w:ascii="Times New Roman" w:hAnsi="Times New Roman" w:cs="Times New Roman"/>
                <w:w w:val="80"/>
                <w:szCs w:val="21"/>
              </w:rPr>
              <w:t>2T</w:t>
            </w:r>
          </w:p>
        </w:tc>
        <w:tc>
          <w:tcPr>
            <w:tcW w:w="925" w:type="dxa"/>
            <w:vAlign w:val="center"/>
          </w:tcPr>
          <w:p>
            <w:pPr>
              <w:rPr>
                <w:rFonts w:ascii="Times New Roman" w:hAnsi="Times New Roman" w:cs="Times New Roman"/>
                <w:w w:val="80"/>
                <w:szCs w:val="21"/>
              </w:rPr>
            </w:pPr>
            <w:r>
              <w:rPr>
                <w:rFonts w:hint="default" w:ascii="Times New Roman" w:hAnsi="Times New Roman" w:cs="Times New Roman"/>
                <w:w w:val="80"/>
                <w:szCs w:val="21"/>
              </w:rPr>
              <w:t>待查</w:t>
            </w:r>
            <w:r>
              <w:rPr>
                <w:rFonts w:ascii="Times New Roman" w:hAnsi="Times New Roman" w:cs="Times New Roman"/>
                <w:w w:val="80"/>
                <w:szCs w:val="21"/>
              </w:rPr>
              <w:t>menunggu penyelidikan</w:t>
            </w:r>
          </w:p>
        </w:tc>
        <w:tc>
          <w:tcPr>
            <w:tcW w:w="600" w:type="dxa"/>
            <w:vAlign w:val="top"/>
          </w:tcPr>
          <w:p>
            <w:pPr>
              <w:jc w:val="center"/>
              <w:rPr>
                <w:rFonts w:hint="default" w:ascii="Times New Roman" w:hAnsi="Times New Roman" w:cs="Times New Roman"/>
                <w:w w:val="80"/>
                <w:szCs w:val="21"/>
              </w:rPr>
            </w:pPr>
            <w:r>
              <w:rPr>
                <w:rFonts w:hint="default" w:ascii="Times New Roman" w:hAnsi="Times New Roman" w:cs="Times New Roman"/>
                <w:w w:val="80"/>
                <w:szCs w:val="21"/>
              </w:rPr>
              <w:t>/</w:t>
            </w:r>
          </w:p>
        </w:tc>
        <w:tc>
          <w:tcPr>
            <w:tcW w:w="575" w:type="dxa"/>
            <w:vAlign w:val="center"/>
          </w:tcPr>
          <w:p>
            <w:pPr>
              <w:rPr>
                <w:rFonts w:hint="default" w:ascii="Times New Roman" w:hAnsi="Times New Roman" w:cs="Times New Roman"/>
                <w:w w:val="80"/>
                <w:szCs w:val="21"/>
              </w:rPr>
            </w:pPr>
            <w:r>
              <w:rPr>
                <w:rFonts w:hint="default" w:ascii="Times New Roman" w:hAnsi="Times New Roman" w:cs="Times New Roman"/>
                <w:w w:val="80"/>
                <w:szCs w:val="21"/>
              </w:rPr>
              <w:t>4</w:t>
            </w:r>
          </w:p>
        </w:tc>
        <w:tc>
          <w:tcPr>
            <w:tcW w:w="1465" w:type="dxa"/>
            <w:vAlign w:val="center"/>
          </w:tcPr>
          <w:p>
            <w:pPr>
              <w:jc w:val="left"/>
              <w:rPr>
                <w:rFonts w:ascii="Times New Roman" w:hAnsi="Times New Roman" w:cs="Times New Roman"/>
                <w:w w:val="80"/>
                <w:szCs w:val="21"/>
              </w:rPr>
            </w:pPr>
            <w:r>
              <w:rPr>
                <w:rFonts w:hint="default" w:ascii="Times New Roman" w:hAnsi="Times New Roman" w:cs="Times New Roman"/>
                <w:w w:val="80"/>
                <w:szCs w:val="21"/>
              </w:rPr>
              <w:t>#1、#2活化振动给煤机处</w:t>
            </w:r>
          </w:p>
          <w:p>
            <w:pPr>
              <w:jc w:val="left"/>
              <w:rPr>
                <w:rFonts w:ascii="Times New Roman" w:hAnsi="Times New Roman" w:cs="Times New Roman"/>
                <w:w w:val="80"/>
                <w:szCs w:val="21"/>
              </w:rPr>
            </w:pPr>
            <w:r>
              <w:rPr>
                <w:rFonts w:ascii="Times New Roman" w:hAnsi="Times New Roman" w:cs="Times New Roman"/>
                <w:w w:val="80"/>
                <w:szCs w:val="21"/>
              </w:rPr>
              <w:t># 1, # 2 pada pengumpan batubara bergetar yang diaktifkan</w:t>
            </w:r>
          </w:p>
        </w:tc>
        <w:tc>
          <w:tcPr>
            <w:tcW w:w="1811" w:type="dxa"/>
            <w:vAlign w:val="top"/>
          </w:tcPr>
          <w:p>
            <w:pPr>
              <w:rPr>
                <w:rFonts w:hint="default" w:ascii="Times New Roman" w:hAnsi="Times New Roman" w:cs="Times New Roman"/>
                <w:w w:val="8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43"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9</w:t>
            </w:r>
          </w:p>
        </w:tc>
        <w:tc>
          <w:tcPr>
            <w:tcW w:w="1176" w:type="dxa"/>
            <w:vAlign w:val="center"/>
          </w:tcPr>
          <w:p>
            <w:pPr>
              <w:rPr>
                <w:rFonts w:ascii="Times New Roman" w:hAnsi="Times New Roman" w:cs="Times New Roman"/>
                <w:w w:val="80"/>
                <w:szCs w:val="21"/>
              </w:rPr>
            </w:pPr>
            <w:r>
              <w:rPr>
                <w:rFonts w:hint="default" w:ascii="Times New Roman" w:hAnsi="Times New Roman" w:cs="Times New Roman"/>
                <w:w w:val="80"/>
                <w:szCs w:val="21"/>
              </w:rPr>
              <w:t>3号转运站电动检修葫芦</w:t>
            </w:r>
            <w:r>
              <w:rPr>
                <w:rFonts w:ascii="Times New Roman" w:hAnsi="Times New Roman" w:cs="Times New Roman"/>
                <w:w w:val="80"/>
                <w:szCs w:val="21"/>
              </w:rPr>
              <w:t>Kerekan servis listrik untuk stasiun transfer No. 3</w:t>
            </w:r>
          </w:p>
        </w:tc>
        <w:tc>
          <w:tcPr>
            <w:tcW w:w="760" w:type="dxa"/>
            <w:vAlign w:val="center"/>
          </w:tcPr>
          <w:p>
            <w:pPr>
              <w:rPr>
                <w:rFonts w:hint="default" w:ascii="Times New Roman" w:hAnsi="Times New Roman" w:cs="Times New Roman"/>
                <w:w w:val="80"/>
                <w:szCs w:val="21"/>
              </w:rPr>
            </w:pPr>
            <w:r>
              <w:rPr>
                <w:rFonts w:hint="default" w:ascii="Times New Roman" w:hAnsi="Times New Roman" w:cs="Times New Roman"/>
                <w:w w:val="80"/>
                <w:szCs w:val="21"/>
              </w:rPr>
              <w:t>CD13t</w:t>
            </w:r>
          </w:p>
        </w:tc>
        <w:tc>
          <w:tcPr>
            <w:tcW w:w="800" w:type="dxa"/>
            <w:vAlign w:val="top"/>
          </w:tcPr>
          <w:p>
            <w:pPr>
              <w:jc w:val="left"/>
              <w:rPr>
                <w:rFonts w:ascii="Times New Roman" w:hAnsi="Times New Roman" w:cs="Times New Roman"/>
                <w:w w:val="80"/>
                <w:szCs w:val="21"/>
              </w:rPr>
            </w:pPr>
            <w:r>
              <w:rPr>
                <w:rFonts w:hint="default" w:ascii="Times New Roman" w:hAnsi="Times New Roman" w:cs="Times New Roman"/>
                <w:w w:val="80"/>
                <w:szCs w:val="21"/>
              </w:rPr>
              <w:t>3t</w:t>
            </w:r>
          </w:p>
        </w:tc>
        <w:tc>
          <w:tcPr>
            <w:tcW w:w="925" w:type="dxa"/>
            <w:vAlign w:val="center"/>
          </w:tcPr>
          <w:p>
            <w:pPr>
              <w:rPr>
                <w:rFonts w:hint="default" w:ascii="Times New Roman" w:hAnsi="Times New Roman" w:cs="Times New Roman"/>
                <w:w w:val="80"/>
                <w:szCs w:val="21"/>
              </w:rPr>
            </w:pPr>
            <w:r>
              <w:rPr>
                <w:rFonts w:hint="default" w:ascii="Times New Roman" w:hAnsi="Times New Roman" w:cs="Times New Roman"/>
                <w:w w:val="80"/>
                <w:szCs w:val="21"/>
              </w:rPr>
              <w:t>15m</w:t>
            </w:r>
          </w:p>
        </w:tc>
        <w:tc>
          <w:tcPr>
            <w:tcW w:w="600" w:type="dxa"/>
            <w:vAlign w:val="top"/>
          </w:tcPr>
          <w:p>
            <w:pPr>
              <w:jc w:val="center"/>
              <w:rPr>
                <w:rFonts w:hint="default" w:ascii="Times New Roman" w:hAnsi="Times New Roman" w:cs="Times New Roman"/>
                <w:w w:val="80"/>
                <w:szCs w:val="21"/>
              </w:rPr>
            </w:pPr>
            <w:r>
              <w:rPr>
                <w:rFonts w:hint="default" w:ascii="Times New Roman" w:hAnsi="Times New Roman" w:cs="Times New Roman"/>
                <w:w w:val="80"/>
                <w:szCs w:val="21"/>
              </w:rPr>
              <w:t>/</w:t>
            </w:r>
          </w:p>
        </w:tc>
        <w:tc>
          <w:tcPr>
            <w:tcW w:w="575" w:type="dxa"/>
            <w:vAlign w:val="center"/>
          </w:tcPr>
          <w:p>
            <w:pPr>
              <w:rPr>
                <w:rFonts w:hint="default" w:ascii="Times New Roman" w:hAnsi="Times New Roman" w:cs="Times New Roman"/>
                <w:w w:val="80"/>
                <w:szCs w:val="21"/>
              </w:rPr>
            </w:pPr>
            <w:r>
              <w:rPr>
                <w:rFonts w:hint="default" w:ascii="Times New Roman" w:hAnsi="Times New Roman" w:cs="Times New Roman"/>
                <w:w w:val="80"/>
                <w:szCs w:val="21"/>
              </w:rPr>
              <w:t>1</w:t>
            </w:r>
          </w:p>
        </w:tc>
        <w:tc>
          <w:tcPr>
            <w:tcW w:w="1465" w:type="dxa"/>
            <w:vAlign w:val="center"/>
          </w:tcPr>
          <w:p>
            <w:pPr>
              <w:jc w:val="left"/>
              <w:rPr>
                <w:rFonts w:ascii="Times New Roman" w:hAnsi="Times New Roman" w:cs="Times New Roman"/>
                <w:w w:val="80"/>
                <w:szCs w:val="21"/>
              </w:rPr>
            </w:pPr>
            <w:r>
              <w:rPr>
                <w:rFonts w:hint="default" w:ascii="Times New Roman" w:hAnsi="Times New Roman" w:cs="Times New Roman"/>
                <w:w w:val="80"/>
                <w:szCs w:val="21"/>
              </w:rPr>
              <w:t>3号转运站层</w:t>
            </w:r>
            <w:r>
              <w:rPr>
                <w:rFonts w:ascii="Times New Roman" w:hAnsi="Times New Roman" w:cs="Times New Roman"/>
                <w:w w:val="80"/>
                <w:szCs w:val="21"/>
              </w:rPr>
              <w:t>Stasiun transfer tingkat 3</w:t>
            </w:r>
          </w:p>
        </w:tc>
        <w:tc>
          <w:tcPr>
            <w:tcW w:w="1811" w:type="dxa"/>
            <w:vAlign w:val="top"/>
          </w:tcPr>
          <w:p>
            <w:pPr>
              <w:rPr>
                <w:rFonts w:ascii="Times New Roman" w:hAnsi="Times New Roman" w:cs="Times New Roman"/>
                <w:w w:val="80"/>
                <w:szCs w:val="21"/>
              </w:rPr>
            </w:pPr>
            <w:r>
              <w:rPr>
                <w:rFonts w:hint="default" w:ascii="Times New Roman" w:hAnsi="Times New Roman" w:cs="Times New Roman"/>
                <w:w w:val="80"/>
                <w:szCs w:val="21"/>
              </w:rPr>
              <w:t>单轨式</w:t>
            </w:r>
          </w:p>
          <w:p>
            <w:pPr>
              <w:rPr>
                <w:rFonts w:ascii="Times New Roman" w:hAnsi="Times New Roman" w:cs="Times New Roman"/>
                <w:w w:val="80"/>
                <w:szCs w:val="21"/>
              </w:rPr>
            </w:pPr>
            <w:r>
              <w:rPr>
                <w:rFonts w:ascii="Times New Roman" w:hAnsi="Times New Roman" w:cs="Times New Roman"/>
                <w:w w:val="80"/>
                <w:szCs w:val="21"/>
              </w:rPr>
              <w:t>jalur single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43"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10</w:t>
            </w:r>
          </w:p>
        </w:tc>
        <w:tc>
          <w:tcPr>
            <w:tcW w:w="1176" w:type="dxa"/>
            <w:vAlign w:val="center"/>
          </w:tcPr>
          <w:p>
            <w:pPr>
              <w:rPr>
                <w:rFonts w:ascii="Times New Roman" w:hAnsi="Times New Roman" w:cs="Times New Roman"/>
                <w:w w:val="80"/>
                <w:szCs w:val="21"/>
              </w:rPr>
            </w:pPr>
            <w:r>
              <w:rPr>
                <w:rFonts w:hint="default" w:ascii="Times New Roman" w:hAnsi="Times New Roman" w:cs="Times New Roman"/>
                <w:w w:val="80"/>
                <w:szCs w:val="21"/>
              </w:rPr>
              <w:t>3号转运站电动检修葫芦</w:t>
            </w:r>
            <w:r>
              <w:rPr>
                <w:rFonts w:ascii="Times New Roman" w:hAnsi="Times New Roman" w:cs="Times New Roman"/>
                <w:w w:val="80"/>
                <w:szCs w:val="21"/>
              </w:rPr>
              <w:t>Kerekan servis listrik untuk stasiun transfer No. 3</w:t>
            </w:r>
          </w:p>
        </w:tc>
        <w:tc>
          <w:tcPr>
            <w:tcW w:w="760" w:type="dxa"/>
            <w:vAlign w:val="center"/>
          </w:tcPr>
          <w:p>
            <w:pPr>
              <w:rPr>
                <w:rFonts w:hint="default" w:ascii="Times New Roman" w:hAnsi="Times New Roman" w:cs="Times New Roman"/>
                <w:w w:val="80"/>
                <w:szCs w:val="21"/>
              </w:rPr>
            </w:pPr>
            <w:r>
              <w:rPr>
                <w:rFonts w:hint="default" w:ascii="Times New Roman" w:hAnsi="Times New Roman" w:cs="Times New Roman"/>
                <w:w w:val="80"/>
                <w:szCs w:val="21"/>
              </w:rPr>
              <w:t>CD13t</w:t>
            </w:r>
          </w:p>
        </w:tc>
        <w:tc>
          <w:tcPr>
            <w:tcW w:w="800" w:type="dxa"/>
            <w:vAlign w:val="top"/>
          </w:tcPr>
          <w:p>
            <w:pPr>
              <w:jc w:val="left"/>
              <w:rPr>
                <w:rFonts w:ascii="Times New Roman" w:hAnsi="Times New Roman" w:cs="Times New Roman"/>
                <w:w w:val="80"/>
                <w:szCs w:val="21"/>
              </w:rPr>
            </w:pPr>
            <w:r>
              <w:rPr>
                <w:rFonts w:hint="default" w:ascii="Times New Roman" w:hAnsi="Times New Roman" w:cs="Times New Roman"/>
                <w:w w:val="80"/>
                <w:szCs w:val="21"/>
              </w:rPr>
              <w:t>3t</w:t>
            </w:r>
          </w:p>
        </w:tc>
        <w:tc>
          <w:tcPr>
            <w:tcW w:w="925" w:type="dxa"/>
            <w:vAlign w:val="center"/>
          </w:tcPr>
          <w:p>
            <w:pPr>
              <w:rPr>
                <w:rFonts w:hint="default" w:ascii="Times New Roman" w:hAnsi="Times New Roman" w:cs="Times New Roman"/>
                <w:w w:val="80"/>
                <w:szCs w:val="21"/>
              </w:rPr>
            </w:pPr>
            <w:r>
              <w:rPr>
                <w:rFonts w:hint="default" w:ascii="Times New Roman" w:hAnsi="Times New Roman" w:cs="Times New Roman"/>
                <w:w w:val="80"/>
                <w:szCs w:val="21"/>
              </w:rPr>
              <w:t>6m</w:t>
            </w:r>
          </w:p>
        </w:tc>
        <w:tc>
          <w:tcPr>
            <w:tcW w:w="600" w:type="dxa"/>
            <w:vAlign w:val="top"/>
          </w:tcPr>
          <w:p>
            <w:pPr>
              <w:jc w:val="center"/>
              <w:rPr>
                <w:rFonts w:hint="default" w:ascii="Times New Roman" w:hAnsi="Times New Roman" w:cs="Times New Roman"/>
                <w:w w:val="80"/>
                <w:szCs w:val="21"/>
              </w:rPr>
            </w:pPr>
            <w:r>
              <w:rPr>
                <w:rFonts w:hint="default" w:ascii="Times New Roman" w:hAnsi="Times New Roman" w:cs="Times New Roman"/>
                <w:w w:val="80"/>
                <w:szCs w:val="21"/>
              </w:rPr>
              <w:t>/</w:t>
            </w:r>
          </w:p>
        </w:tc>
        <w:tc>
          <w:tcPr>
            <w:tcW w:w="575" w:type="dxa"/>
            <w:vAlign w:val="center"/>
          </w:tcPr>
          <w:p>
            <w:pPr>
              <w:rPr>
                <w:rFonts w:hint="default" w:ascii="Times New Roman" w:hAnsi="Times New Roman" w:cs="Times New Roman"/>
                <w:w w:val="80"/>
                <w:szCs w:val="21"/>
              </w:rPr>
            </w:pPr>
            <w:r>
              <w:rPr>
                <w:rFonts w:hint="default" w:ascii="Times New Roman" w:hAnsi="Times New Roman" w:cs="Times New Roman"/>
                <w:w w:val="80"/>
                <w:szCs w:val="21"/>
              </w:rPr>
              <w:t>3</w:t>
            </w:r>
          </w:p>
        </w:tc>
        <w:tc>
          <w:tcPr>
            <w:tcW w:w="1465" w:type="dxa"/>
            <w:vAlign w:val="center"/>
          </w:tcPr>
          <w:p>
            <w:pPr>
              <w:jc w:val="left"/>
              <w:rPr>
                <w:rFonts w:ascii="Times New Roman" w:hAnsi="Times New Roman" w:cs="Times New Roman"/>
                <w:w w:val="80"/>
                <w:szCs w:val="21"/>
              </w:rPr>
            </w:pPr>
            <w:r>
              <w:rPr>
                <w:rFonts w:hint="default" w:ascii="Times New Roman" w:hAnsi="Times New Roman" w:cs="Times New Roman"/>
                <w:w w:val="80"/>
                <w:szCs w:val="21"/>
              </w:rPr>
              <w:t>3号转运站电气配电室层</w:t>
            </w:r>
            <w:r>
              <w:rPr>
                <w:rFonts w:ascii="Times New Roman" w:hAnsi="Times New Roman" w:cs="Times New Roman"/>
                <w:w w:val="80"/>
                <w:szCs w:val="21"/>
              </w:rPr>
              <w:t>Tingkat ruang sakelar listrik di stasiun transfer No. 3</w:t>
            </w:r>
          </w:p>
        </w:tc>
        <w:tc>
          <w:tcPr>
            <w:tcW w:w="1811" w:type="dxa"/>
            <w:vAlign w:val="top"/>
          </w:tcPr>
          <w:p>
            <w:pPr>
              <w:rPr>
                <w:rFonts w:ascii="Times New Roman" w:hAnsi="Times New Roman" w:cs="Times New Roman"/>
                <w:w w:val="80"/>
                <w:szCs w:val="21"/>
              </w:rPr>
            </w:pPr>
            <w:r>
              <w:rPr>
                <w:rFonts w:hint="default" w:ascii="Times New Roman" w:hAnsi="Times New Roman" w:cs="Times New Roman"/>
                <w:w w:val="80"/>
                <w:szCs w:val="21"/>
              </w:rPr>
              <w:t>单轨式</w:t>
            </w:r>
          </w:p>
          <w:p>
            <w:pPr>
              <w:rPr>
                <w:rFonts w:ascii="Times New Roman" w:hAnsi="Times New Roman" w:cs="Times New Roman"/>
                <w:w w:val="80"/>
                <w:szCs w:val="21"/>
              </w:rPr>
            </w:pPr>
            <w:r>
              <w:rPr>
                <w:rFonts w:ascii="Times New Roman" w:hAnsi="Times New Roman" w:cs="Times New Roman"/>
                <w:w w:val="80"/>
                <w:szCs w:val="21"/>
              </w:rPr>
              <w:t>jalur single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43"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11</w:t>
            </w:r>
          </w:p>
        </w:tc>
        <w:tc>
          <w:tcPr>
            <w:tcW w:w="1176" w:type="dxa"/>
            <w:vAlign w:val="center"/>
          </w:tcPr>
          <w:p>
            <w:pPr>
              <w:rPr>
                <w:rFonts w:ascii="Times New Roman" w:hAnsi="Times New Roman" w:cs="Times New Roman"/>
                <w:w w:val="80"/>
                <w:szCs w:val="21"/>
              </w:rPr>
            </w:pPr>
            <w:r>
              <w:rPr>
                <w:rFonts w:hint="default" w:ascii="Times New Roman" w:hAnsi="Times New Roman" w:cs="Times New Roman"/>
                <w:w w:val="80"/>
                <w:szCs w:val="21"/>
              </w:rPr>
              <w:t>4号带式输送机电动检修葫芦</w:t>
            </w:r>
          </w:p>
          <w:p>
            <w:pPr>
              <w:rPr>
                <w:rFonts w:ascii="Times New Roman" w:hAnsi="Times New Roman" w:cs="Times New Roman"/>
                <w:w w:val="80"/>
                <w:szCs w:val="21"/>
              </w:rPr>
            </w:pPr>
            <w:r>
              <w:rPr>
                <w:rFonts w:ascii="Times New Roman" w:hAnsi="Times New Roman" w:cs="Times New Roman"/>
                <w:w w:val="80"/>
                <w:szCs w:val="21"/>
              </w:rPr>
              <w:t>Kerekan servis listrik untuk konveyor sabuk No. 4</w:t>
            </w:r>
          </w:p>
        </w:tc>
        <w:tc>
          <w:tcPr>
            <w:tcW w:w="760" w:type="dxa"/>
            <w:vAlign w:val="center"/>
          </w:tcPr>
          <w:p>
            <w:pPr>
              <w:rPr>
                <w:rFonts w:ascii="Times New Roman" w:hAnsi="Times New Roman" w:cs="Times New Roman"/>
                <w:w w:val="80"/>
                <w:szCs w:val="21"/>
              </w:rPr>
            </w:pPr>
            <w:r>
              <w:rPr>
                <w:rFonts w:hint="default" w:ascii="Times New Roman" w:hAnsi="Times New Roman" w:cs="Times New Roman"/>
                <w:w w:val="80"/>
                <w:szCs w:val="21"/>
              </w:rPr>
              <w:t>待查</w:t>
            </w:r>
            <w:r>
              <w:rPr>
                <w:rFonts w:ascii="Times New Roman" w:hAnsi="Times New Roman" w:cs="Times New Roman"/>
                <w:w w:val="80"/>
                <w:szCs w:val="21"/>
              </w:rPr>
              <w:t>menunggu penyelidikan</w:t>
            </w:r>
          </w:p>
        </w:tc>
        <w:tc>
          <w:tcPr>
            <w:tcW w:w="800" w:type="dxa"/>
            <w:vAlign w:val="top"/>
          </w:tcPr>
          <w:p>
            <w:pPr>
              <w:jc w:val="left"/>
              <w:rPr>
                <w:rFonts w:ascii="Times New Roman" w:hAnsi="Times New Roman" w:cs="Times New Roman"/>
                <w:w w:val="80"/>
                <w:szCs w:val="21"/>
              </w:rPr>
            </w:pPr>
            <w:r>
              <w:rPr>
                <w:rFonts w:hint="default" w:ascii="Times New Roman" w:hAnsi="Times New Roman" w:cs="Times New Roman"/>
                <w:w w:val="80"/>
                <w:szCs w:val="21"/>
              </w:rPr>
              <w:t>3t</w:t>
            </w:r>
          </w:p>
        </w:tc>
        <w:tc>
          <w:tcPr>
            <w:tcW w:w="925" w:type="dxa"/>
            <w:vAlign w:val="center"/>
          </w:tcPr>
          <w:p>
            <w:pPr>
              <w:rPr>
                <w:rFonts w:ascii="Times New Roman" w:hAnsi="Times New Roman" w:cs="Times New Roman"/>
                <w:w w:val="80"/>
                <w:szCs w:val="21"/>
              </w:rPr>
            </w:pPr>
            <w:r>
              <w:rPr>
                <w:rFonts w:hint="default" w:ascii="Times New Roman" w:hAnsi="Times New Roman" w:cs="Times New Roman"/>
                <w:w w:val="80"/>
                <w:szCs w:val="21"/>
              </w:rPr>
              <w:t>待查</w:t>
            </w:r>
            <w:r>
              <w:rPr>
                <w:rFonts w:ascii="Times New Roman" w:hAnsi="Times New Roman" w:cs="Times New Roman"/>
                <w:w w:val="80"/>
                <w:szCs w:val="21"/>
              </w:rPr>
              <w:t>menunggu penyelidikan</w:t>
            </w:r>
          </w:p>
        </w:tc>
        <w:tc>
          <w:tcPr>
            <w:tcW w:w="600" w:type="dxa"/>
            <w:vAlign w:val="top"/>
          </w:tcPr>
          <w:p>
            <w:pPr>
              <w:jc w:val="center"/>
              <w:rPr>
                <w:rFonts w:hint="default" w:ascii="Times New Roman" w:hAnsi="Times New Roman" w:cs="Times New Roman"/>
                <w:w w:val="80"/>
                <w:szCs w:val="21"/>
              </w:rPr>
            </w:pPr>
            <w:r>
              <w:rPr>
                <w:rFonts w:hint="default" w:ascii="Times New Roman" w:hAnsi="Times New Roman" w:cs="Times New Roman"/>
                <w:w w:val="80"/>
                <w:szCs w:val="21"/>
              </w:rPr>
              <w:t>/</w:t>
            </w:r>
          </w:p>
        </w:tc>
        <w:tc>
          <w:tcPr>
            <w:tcW w:w="575" w:type="dxa"/>
            <w:vAlign w:val="center"/>
          </w:tcPr>
          <w:p>
            <w:pPr>
              <w:rPr>
                <w:rFonts w:hint="default" w:ascii="Times New Roman" w:hAnsi="Times New Roman" w:cs="Times New Roman"/>
                <w:w w:val="80"/>
                <w:szCs w:val="21"/>
              </w:rPr>
            </w:pPr>
            <w:r>
              <w:rPr>
                <w:rFonts w:hint="default" w:ascii="Times New Roman" w:hAnsi="Times New Roman" w:cs="Times New Roman"/>
                <w:w w:val="80"/>
                <w:szCs w:val="21"/>
              </w:rPr>
              <w:t>1</w:t>
            </w:r>
          </w:p>
        </w:tc>
        <w:tc>
          <w:tcPr>
            <w:tcW w:w="1465" w:type="dxa"/>
            <w:vAlign w:val="center"/>
          </w:tcPr>
          <w:p>
            <w:pPr>
              <w:jc w:val="left"/>
              <w:rPr>
                <w:rFonts w:ascii="Times New Roman" w:hAnsi="Times New Roman" w:cs="Times New Roman"/>
                <w:w w:val="80"/>
                <w:szCs w:val="21"/>
              </w:rPr>
            </w:pPr>
            <w:r>
              <w:rPr>
                <w:rFonts w:hint="default" w:ascii="Times New Roman" w:hAnsi="Times New Roman" w:cs="Times New Roman"/>
                <w:w w:val="80"/>
                <w:szCs w:val="21"/>
              </w:rPr>
              <w:t>4号带头部</w:t>
            </w:r>
          </w:p>
          <w:p>
            <w:pPr>
              <w:jc w:val="left"/>
              <w:rPr>
                <w:rFonts w:ascii="Times New Roman" w:hAnsi="Times New Roman" w:cs="Times New Roman"/>
                <w:w w:val="80"/>
                <w:szCs w:val="21"/>
              </w:rPr>
            </w:pPr>
            <w:r>
              <w:rPr>
                <w:rFonts w:ascii="Times New Roman" w:hAnsi="Times New Roman" w:cs="Times New Roman"/>
                <w:w w:val="80"/>
                <w:szCs w:val="21"/>
              </w:rPr>
              <w:t>No. 4 dengan kepala</w:t>
            </w:r>
          </w:p>
        </w:tc>
        <w:tc>
          <w:tcPr>
            <w:tcW w:w="1811" w:type="dxa"/>
            <w:vAlign w:val="top"/>
          </w:tcPr>
          <w:p>
            <w:pPr>
              <w:rPr>
                <w:rFonts w:ascii="Times New Roman" w:hAnsi="Times New Roman" w:cs="Times New Roman"/>
                <w:w w:val="80"/>
                <w:szCs w:val="21"/>
              </w:rPr>
            </w:pPr>
            <w:r>
              <w:rPr>
                <w:rFonts w:hint="default" w:ascii="Times New Roman" w:hAnsi="Times New Roman" w:cs="Times New Roman"/>
                <w:w w:val="80"/>
                <w:szCs w:val="21"/>
              </w:rPr>
              <w:t>悬挂式</w:t>
            </w:r>
          </w:p>
          <w:p>
            <w:pPr>
              <w:rPr>
                <w:rFonts w:ascii="Times New Roman" w:hAnsi="Times New Roman" w:cs="Times New Roman"/>
                <w:w w:val="80"/>
                <w:szCs w:val="21"/>
              </w:rPr>
            </w:pPr>
            <w:r>
              <w:rPr>
                <w:rFonts w:ascii="Times New Roman" w:hAnsi="Times New Roman" w:cs="Times New Roman"/>
                <w:w w:val="80"/>
                <w:szCs w:val="21"/>
              </w:rPr>
              <w:t>menggantung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43"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12</w:t>
            </w:r>
          </w:p>
        </w:tc>
        <w:tc>
          <w:tcPr>
            <w:tcW w:w="1176" w:type="dxa"/>
            <w:vAlign w:val="center"/>
          </w:tcPr>
          <w:p>
            <w:pPr>
              <w:rPr>
                <w:rFonts w:ascii="Times New Roman" w:hAnsi="Times New Roman" w:cs="Times New Roman"/>
                <w:w w:val="80"/>
                <w:szCs w:val="21"/>
              </w:rPr>
            </w:pPr>
            <w:r>
              <w:rPr>
                <w:rFonts w:hint="default" w:ascii="Times New Roman" w:hAnsi="Times New Roman" w:cs="Times New Roman"/>
                <w:w w:val="80"/>
                <w:szCs w:val="21"/>
              </w:rPr>
              <w:t>4号带式输送机电动检修葫芦</w:t>
            </w:r>
          </w:p>
          <w:p>
            <w:pPr>
              <w:rPr>
                <w:rFonts w:ascii="Times New Roman" w:hAnsi="Times New Roman" w:cs="Times New Roman"/>
                <w:w w:val="80"/>
                <w:szCs w:val="21"/>
              </w:rPr>
            </w:pPr>
            <w:r>
              <w:rPr>
                <w:rFonts w:ascii="Times New Roman" w:hAnsi="Times New Roman" w:cs="Times New Roman"/>
                <w:w w:val="80"/>
                <w:szCs w:val="21"/>
              </w:rPr>
              <w:t>Kerekan servis listrik untuk konveyor sabuk No. 4</w:t>
            </w:r>
          </w:p>
        </w:tc>
        <w:tc>
          <w:tcPr>
            <w:tcW w:w="760" w:type="dxa"/>
            <w:vAlign w:val="center"/>
          </w:tcPr>
          <w:p>
            <w:pPr>
              <w:rPr>
                <w:rFonts w:ascii="Times New Roman" w:hAnsi="Times New Roman" w:cs="Times New Roman"/>
                <w:w w:val="80"/>
                <w:szCs w:val="21"/>
              </w:rPr>
            </w:pPr>
            <w:r>
              <w:rPr>
                <w:rFonts w:hint="default" w:ascii="Times New Roman" w:hAnsi="Times New Roman" w:cs="Times New Roman"/>
                <w:w w:val="80"/>
                <w:szCs w:val="21"/>
              </w:rPr>
              <w:t>待查</w:t>
            </w:r>
            <w:r>
              <w:rPr>
                <w:rFonts w:ascii="Times New Roman" w:hAnsi="Times New Roman" w:cs="Times New Roman"/>
                <w:w w:val="80"/>
                <w:szCs w:val="21"/>
              </w:rPr>
              <w:t>menunggu penyelidikan</w:t>
            </w:r>
          </w:p>
        </w:tc>
        <w:tc>
          <w:tcPr>
            <w:tcW w:w="800" w:type="dxa"/>
            <w:vAlign w:val="top"/>
          </w:tcPr>
          <w:p>
            <w:pPr>
              <w:jc w:val="left"/>
              <w:rPr>
                <w:rFonts w:ascii="Times New Roman" w:hAnsi="Times New Roman" w:cs="Times New Roman"/>
                <w:w w:val="80"/>
                <w:szCs w:val="21"/>
              </w:rPr>
            </w:pPr>
            <w:r>
              <w:rPr>
                <w:rFonts w:hint="default" w:ascii="Times New Roman" w:hAnsi="Times New Roman" w:cs="Times New Roman"/>
                <w:w w:val="80"/>
                <w:szCs w:val="21"/>
              </w:rPr>
              <w:t>3t</w:t>
            </w:r>
          </w:p>
        </w:tc>
        <w:tc>
          <w:tcPr>
            <w:tcW w:w="925" w:type="dxa"/>
            <w:vAlign w:val="center"/>
          </w:tcPr>
          <w:p>
            <w:pPr>
              <w:rPr>
                <w:rFonts w:ascii="Times New Roman" w:hAnsi="Times New Roman" w:cs="Times New Roman"/>
                <w:w w:val="80"/>
                <w:szCs w:val="21"/>
              </w:rPr>
            </w:pPr>
            <w:r>
              <w:rPr>
                <w:rFonts w:hint="default" w:ascii="Times New Roman" w:hAnsi="Times New Roman" w:cs="Times New Roman"/>
                <w:w w:val="80"/>
                <w:szCs w:val="21"/>
              </w:rPr>
              <w:t>待查</w:t>
            </w:r>
            <w:r>
              <w:rPr>
                <w:rFonts w:ascii="Times New Roman" w:hAnsi="Times New Roman" w:cs="Times New Roman"/>
                <w:w w:val="80"/>
                <w:szCs w:val="21"/>
              </w:rPr>
              <w:t>menunggu penyelidikan</w:t>
            </w:r>
          </w:p>
        </w:tc>
        <w:tc>
          <w:tcPr>
            <w:tcW w:w="600" w:type="dxa"/>
            <w:vAlign w:val="top"/>
          </w:tcPr>
          <w:p>
            <w:pPr>
              <w:jc w:val="center"/>
              <w:rPr>
                <w:rFonts w:hint="default" w:ascii="Times New Roman" w:hAnsi="Times New Roman" w:cs="Times New Roman"/>
                <w:w w:val="80"/>
                <w:szCs w:val="21"/>
              </w:rPr>
            </w:pPr>
            <w:r>
              <w:rPr>
                <w:rFonts w:hint="default" w:ascii="Times New Roman" w:hAnsi="Times New Roman" w:cs="Times New Roman"/>
                <w:w w:val="80"/>
                <w:szCs w:val="21"/>
              </w:rPr>
              <w:t>/</w:t>
            </w:r>
          </w:p>
        </w:tc>
        <w:tc>
          <w:tcPr>
            <w:tcW w:w="575" w:type="dxa"/>
            <w:vAlign w:val="center"/>
          </w:tcPr>
          <w:p>
            <w:pPr>
              <w:rPr>
                <w:rFonts w:hint="default" w:ascii="Times New Roman" w:hAnsi="Times New Roman" w:cs="Times New Roman"/>
                <w:w w:val="80"/>
                <w:szCs w:val="21"/>
              </w:rPr>
            </w:pPr>
            <w:r>
              <w:rPr>
                <w:rFonts w:hint="default" w:ascii="Times New Roman" w:hAnsi="Times New Roman" w:cs="Times New Roman"/>
                <w:w w:val="80"/>
                <w:szCs w:val="21"/>
              </w:rPr>
              <w:t>1</w:t>
            </w:r>
          </w:p>
        </w:tc>
        <w:tc>
          <w:tcPr>
            <w:tcW w:w="1465" w:type="dxa"/>
            <w:vAlign w:val="center"/>
          </w:tcPr>
          <w:p>
            <w:pPr>
              <w:jc w:val="left"/>
              <w:rPr>
                <w:rFonts w:ascii="Times New Roman" w:hAnsi="Times New Roman" w:cs="Times New Roman"/>
                <w:w w:val="80"/>
                <w:szCs w:val="21"/>
              </w:rPr>
            </w:pPr>
            <w:r>
              <w:rPr>
                <w:rFonts w:hint="default" w:ascii="Times New Roman" w:hAnsi="Times New Roman" w:cs="Times New Roman"/>
                <w:w w:val="80"/>
                <w:szCs w:val="21"/>
              </w:rPr>
              <w:t>4号带尾部</w:t>
            </w:r>
          </w:p>
          <w:p>
            <w:pPr>
              <w:jc w:val="left"/>
              <w:rPr>
                <w:rFonts w:ascii="Times New Roman" w:hAnsi="Times New Roman" w:cs="Times New Roman"/>
                <w:w w:val="80"/>
                <w:szCs w:val="21"/>
              </w:rPr>
            </w:pPr>
            <w:r>
              <w:rPr>
                <w:rFonts w:ascii="Times New Roman" w:hAnsi="Times New Roman" w:cs="Times New Roman"/>
                <w:w w:val="80"/>
                <w:szCs w:val="21"/>
              </w:rPr>
              <w:t>No. 4 dengan ekor</w:t>
            </w:r>
          </w:p>
        </w:tc>
        <w:tc>
          <w:tcPr>
            <w:tcW w:w="1811" w:type="dxa"/>
            <w:vAlign w:val="top"/>
          </w:tcPr>
          <w:p>
            <w:pPr>
              <w:rPr>
                <w:rFonts w:ascii="Times New Roman" w:hAnsi="Times New Roman" w:cs="Times New Roman"/>
                <w:w w:val="80"/>
                <w:szCs w:val="21"/>
              </w:rPr>
            </w:pPr>
            <w:r>
              <w:rPr>
                <w:rFonts w:hint="default" w:ascii="Times New Roman" w:hAnsi="Times New Roman" w:cs="Times New Roman"/>
                <w:w w:val="80"/>
                <w:szCs w:val="21"/>
              </w:rPr>
              <w:t>单轨式</w:t>
            </w:r>
          </w:p>
          <w:p>
            <w:pPr>
              <w:rPr>
                <w:rFonts w:ascii="Times New Roman" w:hAnsi="Times New Roman" w:cs="Times New Roman"/>
                <w:w w:val="80"/>
                <w:szCs w:val="21"/>
              </w:rPr>
            </w:pPr>
            <w:r>
              <w:rPr>
                <w:rFonts w:ascii="Times New Roman" w:hAnsi="Times New Roman" w:cs="Times New Roman"/>
                <w:w w:val="80"/>
                <w:szCs w:val="21"/>
              </w:rPr>
              <w:t>jalur single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43"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13</w:t>
            </w:r>
          </w:p>
        </w:tc>
        <w:tc>
          <w:tcPr>
            <w:tcW w:w="1176" w:type="dxa"/>
            <w:vAlign w:val="center"/>
          </w:tcPr>
          <w:p>
            <w:pPr>
              <w:rPr>
                <w:rFonts w:ascii="Times New Roman" w:hAnsi="Times New Roman" w:cs="Times New Roman"/>
                <w:w w:val="80"/>
                <w:szCs w:val="21"/>
              </w:rPr>
            </w:pPr>
            <w:r>
              <w:rPr>
                <w:rFonts w:hint="default" w:ascii="Times New Roman" w:hAnsi="Times New Roman" w:cs="Times New Roman"/>
                <w:w w:val="80"/>
                <w:szCs w:val="21"/>
              </w:rPr>
              <w:t>4号带尾部电动检修葫芦</w:t>
            </w:r>
            <w:r>
              <w:rPr>
                <w:rFonts w:ascii="Times New Roman" w:hAnsi="Times New Roman" w:cs="Times New Roman"/>
                <w:w w:val="80"/>
                <w:szCs w:val="21"/>
              </w:rPr>
              <w:t>Kerekan servis listrik No. 4 dengan bagian ekor</w:t>
            </w:r>
          </w:p>
        </w:tc>
        <w:tc>
          <w:tcPr>
            <w:tcW w:w="760" w:type="dxa"/>
            <w:vAlign w:val="center"/>
          </w:tcPr>
          <w:p>
            <w:pPr>
              <w:rPr>
                <w:rFonts w:ascii="Times New Roman" w:hAnsi="Times New Roman" w:cs="Times New Roman"/>
                <w:w w:val="80"/>
                <w:szCs w:val="21"/>
              </w:rPr>
            </w:pPr>
            <w:r>
              <w:rPr>
                <w:rFonts w:hint="default" w:ascii="Times New Roman" w:hAnsi="Times New Roman" w:cs="Times New Roman"/>
                <w:w w:val="80"/>
                <w:szCs w:val="21"/>
              </w:rPr>
              <w:t>待查</w:t>
            </w:r>
            <w:r>
              <w:rPr>
                <w:rFonts w:ascii="Times New Roman" w:hAnsi="Times New Roman" w:cs="Times New Roman"/>
                <w:w w:val="80"/>
                <w:szCs w:val="21"/>
              </w:rPr>
              <w:t>menunggu penyelidikan</w:t>
            </w:r>
          </w:p>
        </w:tc>
        <w:tc>
          <w:tcPr>
            <w:tcW w:w="800" w:type="dxa"/>
            <w:vAlign w:val="top"/>
          </w:tcPr>
          <w:p>
            <w:pPr>
              <w:jc w:val="left"/>
              <w:rPr>
                <w:rFonts w:ascii="Times New Roman" w:hAnsi="Times New Roman" w:cs="Times New Roman"/>
                <w:w w:val="80"/>
                <w:szCs w:val="21"/>
              </w:rPr>
            </w:pPr>
            <w:r>
              <w:rPr>
                <w:rFonts w:hint="default" w:ascii="Times New Roman" w:hAnsi="Times New Roman" w:cs="Times New Roman"/>
                <w:w w:val="80"/>
                <w:szCs w:val="21"/>
              </w:rPr>
              <w:t>3t</w:t>
            </w:r>
          </w:p>
        </w:tc>
        <w:tc>
          <w:tcPr>
            <w:tcW w:w="925" w:type="dxa"/>
            <w:vAlign w:val="center"/>
          </w:tcPr>
          <w:p>
            <w:pPr>
              <w:rPr>
                <w:rFonts w:ascii="Times New Roman" w:hAnsi="Times New Roman" w:cs="Times New Roman"/>
                <w:w w:val="80"/>
                <w:szCs w:val="21"/>
              </w:rPr>
            </w:pPr>
            <w:r>
              <w:rPr>
                <w:rFonts w:hint="default" w:ascii="Times New Roman" w:hAnsi="Times New Roman" w:cs="Times New Roman"/>
                <w:w w:val="80"/>
                <w:szCs w:val="21"/>
              </w:rPr>
              <w:t>待查</w:t>
            </w:r>
            <w:r>
              <w:rPr>
                <w:rFonts w:ascii="Times New Roman" w:hAnsi="Times New Roman" w:cs="Times New Roman"/>
                <w:w w:val="80"/>
                <w:szCs w:val="21"/>
              </w:rPr>
              <w:t>menunggu penyelidikan</w:t>
            </w:r>
          </w:p>
        </w:tc>
        <w:tc>
          <w:tcPr>
            <w:tcW w:w="600" w:type="dxa"/>
            <w:vAlign w:val="top"/>
          </w:tcPr>
          <w:p>
            <w:pPr>
              <w:jc w:val="center"/>
              <w:rPr>
                <w:rFonts w:hint="default" w:ascii="Times New Roman" w:hAnsi="Times New Roman" w:cs="Times New Roman"/>
                <w:w w:val="80"/>
                <w:szCs w:val="21"/>
              </w:rPr>
            </w:pPr>
            <w:r>
              <w:rPr>
                <w:rFonts w:hint="default" w:ascii="Times New Roman" w:hAnsi="Times New Roman" w:cs="Times New Roman"/>
                <w:w w:val="80"/>
                <w:szCs w:val="21"/>
              </w:rPr>
              <w:t>/</w:t>
            </w:r>
          </w:p>
        </w:tc>
        <w:tc>
          <w:tcPr>
            <w:tcW w:w="575" w:type="dxa"/>
            <w:vAlign w:val="center"/>
          </w:tcPr>
          <w:p>
            <w:pPr>
              <w:rPr>
                <w:rFonts w:hint="default" w:ascii="Times New Roman" w:hAnsi="Times New Roman" w:cs="Times New Roman"/>
                <w:w w:val="80"/>
                <w:szCs w:val="21"/>
              </w:rPr>
            </w:pPr>
            <w:r>
              <w:rPr>
                <w:rFonts w:hint="default" w:ascii="Times New Roman" w:hAnsi="Times New Roman" w:cs="Times New Roman"/>
                <w:w w:val="80"/>
                <w:szCs w:val="21"/>
              </w:rPr>
              <w:t>1</w:t>
            </w:r>
          </w:p>
        </w:tc>
        <w:tc>
          <w:tcPr>
            <w:tcW w:w="1465" w:type="dxa"/>
            <w:vAlign w:val="center"/>
          </w:tcPr>
          <w:p>
            <w:pPr>
              <w:jc w:val="left"/>
              <w:rPr>
                <w:rFonts w:ascii="Times New Roman" w:hAnsi="Times New Roman" w:cs="Times New Roman"/>
                <w:w w:val="80"/>
                <w:szCs w:val="21"/>
              </w:rPr>
            </w:pPr>
            <w:r>
              <w:rPr>
                <w:rFonts w:hint="default" w:ascii="Times New Roman" w:hAnsi="Times New Roman" w:cs="Times New Roman"/>
                <w:w w:val="80"/>
                <w:szCs w:val="21"/>
              </w:rPr>
              <w:t>2号转运站输送机上方</w:t>
            </w:r>
          </w:p>
          <w:p>
            <w:pPr>
              <w:jc w:val="left"/>
              <w:rPr>
                <w:rFonts w:ascii="Times New Roman" w:hAnsi="Times New Roman" w:cs="Times New Roman"/>
                <w:w w:val="80"/>
                <w:szCs w:val="21"/>
              </w:rPr>
            </w:pPr>
            <w:r>
              <w:rPr>
                <w:rFonts w:ascii="Times New Roman" w:hAnsi="Times New Roman" w:cs="Times New Roman"/>
                <w:w w:val="80"/>
                <w:szCs w:val="21"/>
              </w:rPr>
              <w:t>Di atas konveyor Stasiun Transfer 2</w:t>
            </w:r>
          </w:p>
        </w:tc>
        <w:tc>
          <w:tcPr>
            <w:tcW w:w="1811" w:type="dxa"/>
            <w:vAlign w:val="top"/>
          </w:tcPr>
          <w:p>
            <w:pPr>
              <w:rPr>
                <w:rFonts w:ascii="Times New Roman" w:hAnsi="Times New Roman" w:cs="Times New Roman"/>
                <w:w w:val="80"/>
                <w:szCs w:val="21"/>
              </w:rPr>
            </w:pPr>
            <w:r>
              <w:rPr>
                <w:rFonts w:hint="default" w:ascii="Times New Roman" w:hAnsi="Times New Roman" w:cs="Times New Roman"/>
                <w:w w:val="80"/>
                <w:szCs w:val="21"/>
              </w:rPr>
              <w:t>单轨式</w:t>
            </w:r>
          </w:p>
          <w:p>
            <w:pPr>
              <w:rPr>
                <w:rFonts w:ascii="Times New Roman" w:hAnsi="Times New Roman" w:cs="Times New Roman"/>
                <w:w w:val="80"/>
                <w:szCs w:val="21"/>
              </w:rPr>
            </w:pPr>
            <w:r>
              <w:rPr>
                <w:rFonts w:ascii="Times New Roman" w:hAnsi="Times New Roman" w:cs="Times New Roman"/>
                <w:w w:val="80"/>
                <w:szCs w:val="21"/>
              </w:rPr>
              <w:t>jalur single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43"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14</w:t>
            </w:r>
          </w:p>
        </w:tc>
        <w:tc>
          <w:tcPr>
            <w:tcW w:w="1176" w:type="dxa"/>
            <w:vAlign w:val="center"/>
          </w:tcPr>
          <w:p>
            <w:pPr>
              <w:rPr>
                <w:rFonts w:ascii="Times New Roman" w:hAnsi="Times New Roman" w:cs="Times New Roman"/>
                <w:w w:val="80"/>
                <w:szCs w:val="21"/>
              </w:rPr>
            </w:pPr>
            <w:r>
              <w:rPr>
                <w:rFonts w:hint="default" w:ascii="Times New Roman" w:hAnsi="Times New Roman" w:cs="Times New Roman"/>
                <w:w w:val="80"/>
                <w:szCs w:val="21"/>
              </w:rPr>
              <w:t>4号带尾部手拉检修葫芦</w:t>
            </w:r>
            <w:r>
              <w:rPr>
                <w:rFonts w:ascii="Times New Roman" w:hAnsi="Times New Roman" w:cs="Times New Roman"/>
                <w:w w:val="80"/>
                <w:szCs w:val="21"/>
              </w:rPr>
              <w:t>Kerekan servis yang ditarik dengan tangan No. 4 dengan bagian ekor</w:t>
            </w:r>
          </w:p>
        </w:tc>
        <w:tc>
          <w:tcPr>
            <w:tcW w:w="760" w:type="dxa"/>
            <w:vAlign w:val="center"/>
          </w:tcPr>
          <w:p>
            <w:pPr>
              <w:rPr>
                <w:rFonts w:ascii="Times New Roman" w:hAnsi="Times New Roman" w:cs="Times New Roman"/>
                <w:w w:val="80"/>
                <w:szCs w:val="21"/>
              </w:rPr>
            </w:pPr>
            <w:r>
              <w:rPr>
                <w:rFonts w:hint="default" w:ascii="Times New Roman" w:hAnsi="Times New Roman" w:cs="Times New Roman"/>
                <w:w w:val="80"/>
                <w:szCs w:val="21"/>
              </w:rPr>
              <w:t>待查</w:t>
            </w:r>
            <w:r>
              <w:rPr>
                <w:rFonts w:ascii="Times New Roman" w:hAnsi="Times New Roman" w:cs="Times New Roman"/>
                <w:w w:val="80"/>
                <w:szCs w:val="21"/>
              </w:rPr>
              <w:t>menunggu penyelidikan</w:t>
            </w:r>
          </w:p>
        </w:tc>
        <w:tc>
          <w:tcPr>
            <w:tcW w:w="800" w:type="dxa"/>
            <w:vAlign w:val="top"/>
          </w:tcPr>
          <w:p>
            <w:pPr>
              <w:jc w:val="left"/>
              <w:rPr>
                <w:rFonts w:ascii="Times New Roman" w:hAnsi="Times New Roman" w:cs="Times New Roman"/>
                <w:w w:val="80"/>
                <w:szCs w:val="21"/>
              </w:rPr>
            </w:pPr>
            <w:r>
              <w:rPr>
                <w:rFonts w:hint="default" w:ascii="Times New Roman" w:hAnsi="Times New Roman" w:cs="Times New Roman"/>
                <w:w w:val="80"/>
                <w:szCs w:val="21"/>
              </w:rPr>
              <w:t>2t</w:t>
            </w:r>
          </w:p>
        </w:tc>
        <w:tc>
          <w:tcPr>
            <w:tcW w:w="925" w:type="dxa"/>
            <w:vAlign w:val="center"/>
          </w:tcPr>
          <w:p>
            <w:pPr>
              <w:rPr>
                <w:rFonts w:hint="default" w:ascii="Times New Roman" w:hAnsi="Times New Roman" w:cs="Times New Roman"/>
                <w:w w:val="80"/>
                <w:szCs w:val="21"/>
              </w:rPr>
            </w:pPr>
            <w:r>
              <w:rPr>
                <w:rFonts w:hint="default" w:ascii="Times New Roman" w:hAnsi="Times New Roman" w:cs="Times New Roman"/>
                <w:w w:val="80"/>
                <w:szCs w:val="21"/>
              </w:rPr>
              <w:t>待查</w:t>
            </w:r>
            <w:r>
              <w:rPr>
                <w:rFonts w:ascii="Times New Roman" w:hAnsi="Times New Roman" w:cs="Times New Roman"/>
                <w:w w:val="80"/>
                <w:szCs w:val="21"/>
              </w:rPr>
              <w:t>menunggu penyelidikan</w:t>
            </w:r>
          </w:p>
        </w:tc>
        <w:tc>
          <w:tcPr>
            <w:tcW w:w="600" w:type="dxa"/>
            <w:vAlign w:val="top"/>
          </w:tcPr>
          <w:p>
            <w:pPr>
              <w:jc w:val="center"/>
              <w:rPr>
                <w:rFonts w:hint="default" w:ascii="Times New Roman" w:hAnsi="Times New Roman" w:cs="Times New Roman"/>
                <w:w w:val="80"/>
                <w:szCs w:val="21"/>
              </w:rPr>
            </w:pPr>
            <w:r>
              <w:rPr>
                <w:rFonts w:hint="default" w:ascii="Times New Roman" w:hAnsi="Times New Roman" w:cs="Times New Roman"/>
                <w:w w:val="80"/>
                <w:szCs w:val="21"/>
              </w:rPr>
              <w:t>/</w:t>
            </w:r>
          </w:p>
        </w:tc>
        <w:tc>
          <w:tcPr>
            <w:tcW w:w="575" w:type="dxa"/>
            <w:vAlign w:val="center"/>
          </w:tcPr>
          <w:p>
            <w:pPr>
              <w:rPr>
                <w:rFonts w:hint="default" w:ascii="Times New Roman" w:hAnsi="Times New Roman" w:cs="Times New Roman"/>
                <w:w w:val="80"/>
                <w:szCs w:val="21"/>
              </w:rPr>
            </w:pPr>
            <w:r>
              <w:rPr>
                <w:rFonts w:hint="default" w:ascii="Times New Roman" w:hAnsi="Times New Roman" w:cs="Times New Roman"/>
                <w:w w:val="80"/>
                <w:szCs w:val="21"/>
              </w:rPr>
              <w:t>3</w:t>
            </w:r>
          </w:p>
        </w:tc>
        <w:tc>
          <w:tcPr>
            <w:tcW w:w="1465" w:type="dxa"/>
            <w:vAlign w:val="center"/>
          </w:tcPr>
          <w:p>
            <w:pPr>
              <w:jc w:val="left"/>
              <w:rPr>
                <w:rFonts w:ascii="Times New Roman" w:hAnsi="Times New Roman" w:cs="Times New Roman"/>
                <w:w w:val="80"/>
                <w:szCs w:val="21"/>
              </w:rPr>
            </w:pPr>
            <w:r>
              <w:rPr>
                <w:rFonts w:hint="default" w:ascii="Times New Roman" w:hAnsi="Times New Roman" w:cs="Times New Roman"/>
                <w:w w:val="80"/>
                <w:szCs w:val="21"/>
              </w:rPr>
              <w:t>4号带尾部</w:t>
            </w:r>
          </w:p>
          <w:p>
            <w:pPr>
              <w:jc w:val="left"/>
              <w:rPr>
                <w:rFonts w:ascii="Times New Roman" w:hAnsi="Times New Roman" w:cs="Times New Roman"/>
                <w:w w:val="80"/>
                <w:szCs w:val="21"/>
              </w:rPr>
            </w:pPr>
            <w:r>
              <w:rPr>
                <w:rFonts w:ascii="Times New Roman" w:hAnsi="Times New Roman" w:cs="Times New Roman"/>
                <w:w w:val="80"/>
                <w:szCs w:val="21"/>
              </w:rPr>
              <w:t>No. 4 dengan ekor</w:t>
            </w:r>
          </w:p>
        </w:tc>
        <w:tc>
          <w:tcPr>
            <w:tcW w:w="1811" w:type="dxa"/>
            <w:vAlign w:val="top"/>
          </w:tcPr>
          <w:p>
            <w:pPr>
              <w:rPr>
                <w:rFonts w:hint="default" w:ascii="Times New Roman" w:hAnsi="Times New Roman" w:cs="Times New Roman"/>
                <w:w w:val="8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43"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15</w:t>
            </w:r>
          </w:p>
        </w:tc>
        <w:tc>
          <w:tcPr>
            <w:tcW w:w="1176" w:type="dxa"/>
            <w:vAlign w:val="center"/>
          </w:tcPr>
          <w:p>
            <w:pPr>
              <w:rPr>
                <w:rFonts w:ascii="Times New Roman" w:hAnsi="Times New Roman" w:cs="Times New Roman"/>
                <w:w w:val="80"/>
                <w:szCs w:val="21"/>
              </w:rPr>
            </w:pPr>
            <w:r>
              <w:rPr>
                <w:rFonts w:hint="default" w:ascii="Times New Roman" w:hAnsi="Times New Roman" w:cs="Times New Roman"/>
                <w:w w:val="80"/>
                <w:szCs w:val="21"/>
              </w:rPr>
              <w:t>碎煤机室电动检修葫芦</w:t>
            </w:r>
            <w:r>
              <w:rPr>
                <w:rFonts w:ascii="Times New Roman" w:hAnsi="Times New Roman" w:cs="Times New Roman"/>
                <w:w w:val="80"/>
                <w:szCs w:val="21"/>
              </w:rPr>
              <w:t>Kerekan akses listrik untuk ruang penghancur batu bara</w:t>
            </w:r>
          </w:p>
        </w:tc>
        <w:tc>
          <w:tcPr>
            <w:tcW w:w="760" w:type="dxa"/>
            <w:vAlign w:val="center"/>
          </w:tcPr>
          <w:p>
            <w:pPr>
              <w:rPr>
                <w:rFonts w:ascii="Times New Roman" w:hAnsi="Times New Roman" w:cs="Times New Roman"/>
                <w:w w:val="80"/>
                <w:szCs w:val="21"/>
              </w:rPr>
            </w:pPr>
            <w:r>
              <w:rPr>
                <w:rFonts w:hint="default" w:ascii="Times New Roman" w:hAnsi="Times New Roman" w:cs="Times New Roman"/>
                <w:w w:val="80"/>
                <w:szCs w:val="21"/>
              </w:rPr>
              <w:t>待查</w:t>
            </w:r>
            <w:r>
              <w:rPr>
                <w:rFonts w:ascii="Times New Roman" w:hAnsi="Times New Roman" w:cs="Times New Roman"/>
                <w:w w:val="80"/>
                <w:szCs w:val="21"/>
              </w:rPr>
              <w:t>menunggu penyelidikan</w:t>
            </w:r>
          </w:p>
        </w:tc>
        <w:tc>
          <w:tcPr>
            <w:tcW w:w="800" w:type="dxa"/>
            <w:vAlign w:val="top"/>
          </w:tcPr>
          <w:p>
            <w:pPr>
              <w:jc w:val="left"/>
              <w:rPr>
                <w:rFonts w:ascii="Times New Roman" w:hAnsi="Times New Roman" w:cs="Times New Roman"/>
                <w:w w:val="80"/>
                <w:szCs w:val="21"/>
              </w:rPr>
            </w:pPr>
            <w:r>
              <w:rPr>
                <w:rFonts w:hint="default" w:ascii="Times New Roman" w:hAnsi="Times New Roman" w:cs="Times New Roman"/>
                <w:w w:val="80"/>
                <w:szCs w:val="21"/>
              </w:rPr>
              <w:t>3t</w:t>
            </w:r>
          </w:p>
        </w:tc>
        <w:tc>
          <w:tcPr>
            <w:tcW w:w="925" w:type="dxa"/>
            <w:vAlign w:val="center"/>
          </w:tcPr>
          <w:p>
            <w:pPr>
              <w:rPr>
                <w:rFonts w:ascii="Times New Roman" w:hAnsi="Times New Roman" w:cs="Times New Roman"/>
                <w:w w:val="80"/>
                <w:szCs w:val="21"/>
              </w:rPr>
            </w:pPr>
            <w:r>
              <w:rPr>
                <w:rFonts w:hint="default" w:ascii="Times New Roman" w:hAnsi="Times New Roman" w:cs="Times New Roman"/>
                <w:w w:val="80"/>
                <w:szCs w:val="21"/>
              </w:rPr>
              <w:t>待查</w:t>
            </w:r>
            <w:r>
              <w:rPr>
                <w:rFonts w:ascii="Times New Roman" w:hAnsi="Times New Roman" w:cs="Times New Roman"/>
                <w:w w:val="80"/>
                <w:szCs w:val="21"/>
              </w:rPr>
              <w:t>menunggu penyelidikan</w:t>
            </w:r>
          </w:p>
        </w:tc>
        <w:tc>
          <w:tcPr>
            <w:tcW w:w="600" w:type="dxa"/>
            <w:vAlign w:val="top"/>
          </w:tcPr>
          <w:p>
            <w:pPr>
              <w:jc w:val="center"/>
              <w:rPr>
                <w:rFonts w:hint="default" w:ascii="Times New Roman" w:hAnsi="Times New Roman" w:cs="Times New Roman"/>
                <w:w w:val="80"/>
                <w:szCs w:val="21"/>
              </w:rPr>
            </w:pPr>
            <w:r>
              <w:rPr>
                <w:rFonts w:hint="default" w:ascii="Times New Roman" w:hAnsi="Times New Roman" w:cs="Times New Roman"/>
                <w:w w:val="80"/>
                <w:szCs w:val="21"/>
              </w:rPr>
              <w:t>/</w:t>
            </w:r>
          </w:p>
        </w:tc>
        <w:tc>
          <w:tcPr>
            <w:tcW w:w="575" w:type="dxa"/>
            <w:vAlign w:val="center"/>
          </w:tcPr>
          <w:p>
            <w:pPr>
              <w:rPr>
                <w:rFonts w:hint="default" w:ascii="Times New Roman" w:hAnsi="Times New Roman" w:cs="Times New Roman"/>
                <w:w w:val="80"/>
                <w:szCs w:val="21"/>
              </w:rPr>
            </w:pPr>
            <w:r>
              <w:rPr>
                <w:rFonts w:hint="default" w:ascii="Times New Roman" w:hAnsi="Times New Roman" w:cs="Times New Roman"/>
                <w:w w:val="80"/>
                <w:szCs w:val="21"/>
              </w:rPr>
              <w:t>2</w:t>
            </w:r>
          </w:p>
        </w:tc>
        <w:tc>
          <w:tcPr>
            <w:tcW w:w="1465" w:type="dxa"/>
            <w:vAlign w:val="center"/>
          </w:tcPr>
          <w:p>
            <w:pPr>
              <w:jc w:val="left"/>
              <w:rPr>
                <w:rFonts w:ascii="Times New Roman" w:hAnsi="Times New Roman" w:cs="Times New Roman"/>
                <w:w w:val="80"/>
                <w:szCs w:val="21"/>
              </w:rPr>
            </w:pPr>
            <w:r>
              <w:rPr>
                <w:rFonts w:hint="default" w:ascii="Times New Roman" w:hAnsi="Times New Roman" w:cs="Times New Roman"/>
                <w:w w:val="80"/>
                <w:szCs w:val="21"/>
              </w:rPr>
              <w:t>碎煤机室0m层</w:t>
            </w:r>
            <w:r>
              <w:rPr>
                <w:rFonts w:ascii="Times New Roman" w:hAnsi="Times New Roman" w:cs="Times New Roman"/>
                <w:w w:val="80"/>
                <w:szCs w:val="21"/>
              </w:rPr>
              <w:t>Ruang penghancur batu bara tingkat 0m</w:t>
            </w:r>
          </w:p>
        </w:tc>
        <w:tc>
          <w:tcPr>
            <w:tcW w:w="1811" w:type="dxa"/>
            <w:vAlign w:val="top"/>
          </w:tcPr>
          <w:p>
            <w:pPr>
              <w:rPr>
                <w:rFonts w:ascii="Times New Roman" w:hAnsi="Times New Roman" w:cs="Times New Roman"/>
                <w:w w:val="80"/>
                <w:szCs w:val="21"/>
              </w:rPr>
            </w:pPr>
            <w:r>
              <w:rPr>
                <w:rFonts w:hint="default" w:ascii="Times New Roman" w:hAnsi="Times New Roman" w:cs="Times New Roman"/>
                <w:w w:val="80"/>
                <w:szCs w:val="21"/>
              </w:rPr>
              <w:t>单轨式</w:t>
            </w:r>
          </w:p>
          <w:p>
            <w:pPr>
              <w:rPr>
                <w:rFonts w:ascii="Times New Roman" w:hAnsi="Times New Roman" w:cs="Times New Roman"/>
                <w:w w:val="80"/>
                <w:szCs w:val="21"/>
              </w:rPr>
            </w:pPr>
            <w:r>
              <w:rPr>
                <w:rFonts w:ascii="Times New Roman" w:hAnsi="Times New Roman" w:cs="Times New Roman"/>
                <w:w w:val="80"/>
                <w:szCs w:val="21"/>
              </w:rPr>
              <w:t>jalur single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43"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16</w:t>
            </w:r>
          </w:p>
        </w:tc>
        <w:tc>
          <w:tcPr>
            <w:tcW w:w="1176" w:type="dxa"/>
            <w:vAlign w:val="center"/>
          </w:tcPr>
          <w:p>
            <w:pPr>
              <w:rPr>
                <w:rFonts w:ascii="Times New Roman" w:hAnsi="Times New Roman" w:cs="Times New Roman"/>
                <w:w w:val="80"/>
                <w:szCs w:val="21"/>
              </w:rPr>
            </w:pPr>
            <w:r>
              <w:rPr>
                <w:rFonts w:hint="default" w:ascii="Times New Roman" w:hAnsi="Times New Roman" w:cs="Times New Roman"/>
                <w:w w:val="80"/>
                <w:szCs w:val="21"/>
              </w:rPr>
              <w:t>碎煤机室电动检修葫芦</w:t>
            </w:r>
            <w:r>
              <w:rPr>
                <w:rFonts w:ascii="Times New Roman" w:hAnsi="Times New Roman" w:cs="Times New Roman"/>
                <w:w w:val="80"/>
                <w:szCs w:val="21"/>
              </w:rPr>
              <w:t>Kerekan akses listrik untuk ruang penghancur batu bara</w:t>
            </w:r>
          </w:p>
        </w:tc>
        <w:tc>
          <w:tcPr>
            <w:tcW w:w="760" w:type="dxa"/>
            <w:vAlign w:val="center"/>
          </w:tcPr>
          <w:p>
            <w:pPr>
              <w:rPr>
                <w:rFonts w:hint="default" w:ascii="Times New Roman" w:hAnsi="Times New Roman" w:cs="Times New Roman"/>
                <w:w w:val="80"/>
                <w:szCs w:val="21"/>
              </w:rPr>
            </w:pPr>
            <w:r>
              <w:rPr>
                <w:rFonts w:hint="default" w:ascii="Times New Roman" w:hAnsi="Times New Roman" w:cs="Times New Roman"/>
                <w:w w:val="80"/>
                <w:szCs w:val="21"/>
              </w:rPr>
              <w:t>CD13t</w:t>
            </w:r>
          </w:p>
        </w:tc>
        <w:tc>
          <w:tcPr>
            <w:tcW w:w="800" w:type="dxa"/>
            <w:vAlign w:val="top"/>
          </w:tcPr>
          <w:p>
            <w:pPr>
              <w:jc w:val="left"/>
              <w:rPr>
                <w:rFonts w:ascii="Times New Roman" w:hAnsi="Times New Roman" w:cs="Times New Roman"/>
                <w:w w:val="80"/>
                <w:szCs w:val="21"/>
              </w:rPr>
            </w:pPr>
            <w:r>
              <w:rPr>
                <w:rFonts w:hint="default" w:ascii="Times New Roman" w:hAnsi="Times New Roman" w:cs="Times New Roman"/>
                <w:w w:val="80"/>
                <w:szCs w:val="21"/>
              </w:rPr>
              <w:t>3t</w:t>
            </w:r>
          </w:p>
        </w:tc>
        <w:tc>
          <w:tcPr>
            <w:tcW w:w="925" w:type="dxa"/>
            <w:vAlign w:val="center"/>
          </w:tcPr>
          <w:p>
            <w:pPr>
              <w:rPr>
                <w:rFonts w:hint="default" w:ascii="Times New Roman" w:hAnsi="Times New Roman" w:cs="Times New Roman"/>
                <w:w w:val="80"/>
                <w:szCs w:val="21"/>
              </w:rPr>
            </w:pPr>
            <w:r>
              <w:rPr>
                <w:rFonts w:hint="default" w:ascii="Times New Roman" w:hAnsi="Times New Roman" w:cs="Times New Roman"/>
                <w:w w:val="80"/>
                <w:szCs w:val="21"/>
              </w:rPr>
              <w:t>18m</w:t>
            </w:r>
          </w:p>
        </w:tc>
        <w:tc>
          <w:tcPr>
            <w:tcW w:w="600" w:type="dxa"/>
            <w:vAlign w:val="top"/>
          </w:tcPr>
          <w:p>
            <w:pPr>
              <w:jc w:val="center"/>
              <w:rPr>
                <w:rFonts w:hint="default" w:ascii="Times New Roman" w:hAnsi="Times New Roman" w:cs="Times New Roman"/>
                <w:w w:val="80"/>
                <w:szCs w:val="21"/>
              </w:rPr>
            </w:pPr>
            <w:r>
              <w:rPr>
                <w:rFonts w:hint="default" w:ascii="Times New Roman" w:hAnsi="Times New Roman" w:cs="Times New Roman"/>
                <w:w w:val="80"/>
                <w:szCs w:val="21"/>
              </w:rPr>
              <w:t>/</w:t>
            </w:r>
          </w:p>
        </w:tc>
        <w:tc>
          <w:tcPr>
            <w:tcW w:w="575" w:type="dxa"/>
            <w:vAlign w:val="center"/>
          </w:tcPr>
          <w:p>
            <w:pPr>
              <w:rPr>
                <w:rFonts w:hint="default" w:ascii="Times New Roman" w:hAnsi="Times New Roman" w:cs="Times New Roman"/>
                <w:w w:val="80"/>
                <w:szCs w:val="21"/>
              </w:rPr>
            </w:pPr>
            <w:r>
              <w:rPr>
                <w:rFonts w:hint="default" w:ascii="Times New Roman" w:hAnsi="Times New Roman" w:cs="Times New Roman"/>
                <w:w w:val="80"/>
                <w:szCs w:val="21"/>
              </w:rPr>
              <w:t>1</w:t>
            </w:r>
          </w:p>
        </w:tc>
        <w:tc>
          <w:tcPr>
            <w:tcW w:w="1465" w:type="dxa"/>
            <w:vAlign w:val="center"/>
          </w:tcPr>
          <w:p>
            <w:pPr>
              <w:jc w:val="left"/>
              <w:rPr>
                <w:rFonts w:ascii="Times New Roman" w:hAnsi="Times New Roman" w:cs="Times New Roman"/>
                <w:w w:val="80"/>
                <w:szCs w:val="21"/>
              </w:rPr>
            </w:pPr>
            <w:r>
              <w:rPr>
                <w:rFonts w:hint="default" w:ascii="Times New Roman" w:hAnsi="Times New Roman" w:cs="Times New Roman"/>
                <w:w w:val="80"/>
                <w:szCs w:val="21"/>
              </w:rPr>
              <w:t>碎煤机室15.7m层</w:t>
            </w:r>
          </w:p>
          <w:p>
            <w:pPr>
              <w:jc w:val="left"/>
              <w:rPr>
                <w:rFonts w:ascii="Times New Roman" w:hAnsi="Times New Roman" w:cs="Times New Roman"/>
                <w:w w:val="80"/>
                <w:szCs w:val="21"/>
              </w:rPr>
            </w:pPr>
            <w:r>
              <w:rPr>
                <w:rFonts w:ascii="Times New Roman" w:hAnsi="Times New Roman" w:cs="Times New Roman"/>
                <w:w w:val="80"/>
                <w:szCs w:val="21"/>
              </w:rPr>
              <w:t>Ruang penghancur batu bara tingkat 15,7m</w:t>
            </w:r>
          </w:p>
        </w:tc>
        <w:tc>
          <w:tcPr>
            <w:tcW w:w="1811" w:type="dxa"/>
            <w:vAlign w:val="top"/>
          </w:tcPr>
          <w:p>
            <w:pPr>
              <w:rPr>
                <w:rFonts w:ascii="Times New Roman" w:hAnsi="Times New Roman" w:cs="Times New Roman"/>
                <w:w w:val="80"/>
                <w:szCs w:val="21"/>
              </w:rPr>
            </w:pPr>
            <w:r>
              <w:rPr>
                <w:rFonts w:hint="default" w:ascii="Times New Roman" w:hAnsi="Times New Roman" w:cs="Times New Roman"/>
                <w:w w:val="80"/>
                <w:szCs w:val="21"/>
              </w:rPr>
              <w:t>单轨式</w:t>
            </w:r>
          </w:p>
          <w:p>
            <w:pPr>
              <w:rPr>
                <w:rFonts w:ascii="Times New Roman" w:hAnsi="Times New Roman" w:cs="Times New Roman"/>
                <w:w w:val="80"/>
                <w:szCs w:val="21"/>
              </w:rPr>
            </w:pPr>
            <w:r>
              <w:rPr>
                <w:rFonts w:ascii="Times New Roman" w:hAnsi="Times New Roman" w:cs="Times New Roman"/>
                <w:w w:val="80"/>
                <w:szCs w:val="21"/>
              </w:rPr>
              <w:t>jalur single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43"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17</w:t>
            </w:r>
          </w:p>
        </w:tc>
        <w:tc>
          <w:tcPr>
            <w:tcW w:w="1176" w:type="dxa"/>
            <w:vAlign w:val="center"/>
          </w:tcPr>
          <w:p>
            <w:pPr>
              <w:rPr>
                <w:rFonts w:ascii="Times New Roman" w:hAnsi="Times New Roman" w:cs="Times New Roman"/>
                <w:w w:val="80"/>
                <w:szCs w:val="21"/>
              </w:rPr>
            </w:pPr>
            <w:r>
              <w:rPr>
                <w:rFonts w:hint="default" w:ascii="Times New Roman" w:hAnsi="Times New Roman" w:cs="Times New Roman"/>
                <w:w w:val="80"/>
                <w:szCs w:val="21"/>
              </w:rPr>
              <w:t>碎煤机室电动检修葫芦</w:t>
            </w:r>
            <w:r>
              <w:rPr>
                <w:rFonts w:ascii="Times New Roman" w:hAnsi="Times New Roman" w:cs="Times New Roman"/>
                <w:w w:val="80"/>
                <w:szCs w:val="21"/>
              </w:rPr>
              <w:t>Kerekan akses listrik untuk ruang penghancur batu bara</w:t>
            </w:r>
          </w:p>
        </w:tc>
        <w:tc>
          <w:tcPr>
            <w:tcW w:w="760" w:type="dxa"/>
            <w:vAlign w:val="center"/>
          </w:tcPr>
          <w:p>
            <w:pPr>
              <w:rPr>
                <w:rFonts w:hint="default" w:ascii="Times New Roman" w:hAnsi="Times New Roman" w:cs="Times New Roman"/>
                <w:w w:val="80"/>
                <w:szCs w:val="21"/>
              </w:rPr>
            </w:pPr>
            <w:r>
              <w:rPr>
                <w:rFonts w:hint="default" w:ascii="Times New Roman" w:hAnsi="Times New Roman" w:cs="Times New Roman"/>
                <w:w w:val="80"/>
                <w:szCs w:val="21"/>
              </w:rPr>
              <w:t>CD13t</w:t>
            </w:r>
          </w:p>
        </w:tc>
        <w:tc>
          <w:tcPr>
            <w:tcW w:w="800" w:type="dxa"/>
            <w:vAlign w:val="top"/>
          </w:tcPr>
          <w:p>
            <w:pPr>
              <w:jc w:val="left"/>
              <w:rPr>
                <w:rFonts w:ascii="Times New Roman" w:hAnsi="Times New Roman" w:cs="Times New Roman"/>
                <w:w w:val="80"/>
                <w:szCs w:val="21"/>
              </w:rPr>
            </w:pPr>
            <w:r>
              <w:rPr>
                <w:rFonts w:hint="default" w:ascii="Times New Roman" w:hAnsi="Times New Roman" w:cs="Times New Roman"/>
                <w:w w:val="80"/>
                <w:szCs w:val="21"/>
              </w:rPr>
              <w:t>3t</w:t>
            </w:r>
          </w:p>
        </w:tc>
        <w:tc>
          <w:tcPr>
            <w:tcW w:w="925" w:type="dxa"/>
            <w:vAlign w:val="center"/>
          </w:tcPr>
          <w:p>
            <w:pPr>
              <w:rPr>
                <w:rFonts w:hint="default" w:ascii="Times New Roman" w:hAnsi="Times New Roman" w:cs="Times New Roman"/>
                <w:w w:val="80"/>
                <w:szCs w:val="21"/>
              </w:rPr>
            </w:pPr>
            <w:r>
              <w:rPr>
                <w:rFonts w:hint="default" w:ascii="Times New Roman" w:hAnsi="Times New Roman" w:cs="Times New Roman"/>
                <w:w w:val="80"/>
                <w:szCs w:val="21"/>
              </w:rPr>
              <w:t>18m</w:t>
            </w:r>
          </w:p>
        </w:tc>
        <w:tc>
          <w:tcPr>
            <w:tcW w:w="600" w:type="dxa"/>
            <w:vAlign w:val="top"/>
          </w:tcPr>
          <w:p>
            <w:pPr>
              <w:jc w:val="center"/>
              <w:rPr>
                <w:rFonts w:hint="default" w:ascii="Times New Roman" w:hAnsi="Times New Roman" w:cs="Times New Roman"/>
                <w:w w:val="80"/>
                <w:szCs w:val="21"/>
              </w:rPr>
            </w:pPr>
            <w:r>
              <w:rPr>
                <w:rFonts w:hint="default" w:ascii="Times New Roman" w:hAnsi="Times New Roman" w:cs="Times New Roman"/>
                <w:w w:val="80"/>
                <w:szCs w:val="21"/>
              </w:rPr>
              <w:t>/</w:t>
            </w:r>
          </w:p>
        </w:tc>
        <w:tc>
          <w:tcPr>
            <w:tcW w:w="575" w:type="dxa"/>
            <w:vAlign w:val="center"/>
          </w:tcPr>
          <w:p>
            <w:pPr>
              <w:rPr>
                <w:rFonts w:hint="default" w:ascii="Times New Roman" w:hAnsi="Times New Roman" w:cs="Times New Roman"/>
                <w:w w:val="80"/>
                <w:szCs w:val="21"/>
              </w:rPr>
            </w:pPr>
            <w:r>
              <w:rPr>
                <w:rFonts w:hint="default" w:ascii="Times New Roman" w:hAnsi="Times New Roman" w:cs="Times New Roman"/>
                <w:w w:val="80"/>
                <w:szCs w:val="21"/>
              </w:rPr>
              <w:t>1</w:t>
            </w:r>
          </w:p>
        </w:tc>
        <w:tc>
          <w:tcPr>
            <w:tcW w:w="1465" w:type="dxa"/>
            <w:vAlign w:val="center"/>
          </w:tcPr>
          <w:p>
            <w:pPr>
              <w:jc w:val="left"/>
              <w:rPr>
                <w:rFonts w:ascii="Times New Roman" w:hAnsi="Times New Roman" w:cs="Times New Roman"/>
                <w:w w:val="80"/>
                <w:szCs w:val="21"/>
              </w:rPr>
            </w:pPr>
            <w:r>
              <w:rPr>
                <w:rFonts w:hint="default" w:ascii="Times New Roman" w:hAnsi="Times New Roman" w:cs="Times New Roman"/>
                <w:w w:val="80"/>
                <w:szCs w:val="21"/>
              </w:rPr>
              <w:t>碎煤机室15.7m层</w:t>
            </w:r>
          </w:p>
          <w:p>
            <w:pPr>
              <w:jc w:val="left"/>
              <w:rPr>
                <w:rFonts w:ascii="Times New Roman" w:hAnsi="Times New Roman" w:cs="Times New Roman"/>
                <w:w w:val="80"/>
                <w:szCs w:val="21"/>
              </w:rPr>
            </w:pPr>
            <w:r>
              <w:rPr>
                <w:rFonts w:ascii="Times New Roman" w:hAnsi="Times New Roman" w:cs="Times New Roman"/>
                <w:w w:val="80"/>
                <w:szCs w:val="21"/>
              </w:rPr>
              <w:t>Ruang penghancur batu bara tingkat 15,7m</w:t>
            </w:r>
          </w:p>
        </w:tc>
        <w:tc>
          <w:tcPr>
            <w:tcW w:w="1811" w:type="dxa"/>
            <w:vAlign w:val="top"/>
          </w:tcPr>
          <w:p>
            <w:pPr>
              <w:rPr>
                <w:rFonts w:ascii="Times New Roman" w:hAnsi="Times New Roman" w:cs="Times New Roman"/>
                <w:w w:val="80"/>
                <w:szCs w:val="21"/>
              </w:rPr>
            </w:pPr>
            <w:r>
              <w:rPr>
                <w:rFonts w:hint="default" w:ascii="Times New Roman" w:hAnsi="Times New Roman" w:cs="Times New Roman"/>
                <w:w w:val="80"/>
                <w:szCs w:val="21"/>
              </w:rPr>
              <w:t>悬挂式</w:t>
            </w:r>
          </w:p>
          <w:p>
            <w:pPr>
              <w:rPr>
                <w:rFonts w:ascii="Times New Roman" w:hAnsi="Times New Roman" w:cs="Times New Roman"/>
                <w:w w:val="80"/>
                <w:szCs w:val="21"/>
              </w:rPr>
            </w:pPr>
            <w:r>
              <w:rPr>
                <w:rFonts w:ascii="Times New Roman" w:hAnsi="Times New Roman" w:cs="Times New Roman"/>
                <w:w w:val="80"/>
                <w:szCs w:val="21"/>
              </w:rPr>
              <w:t>menggantung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43"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18</w:t>
            </w:r>
          </w:p>
        </w:tc>
        <w:tc>
          <w:tcPr>
            <w:tcW w:w="1176" w:type="dxa"/>
            <w:vAlign w:val="center"/>
          </w:tcPr>
          <w:p>
            <w:pPr>
              <w:rPr>
                <w:rFonts w:ascii="Times New Roman" w:hAnsi="Times New Roman" w:cs="Times New Roman"/>
                <w:w w:val="80"/>
                <w:szCs w:val="21"/>
              </w:rPr>
            </w:pPr>
            <w:r>
              <w:rPr>
                <w:rFonts w:hint="default" w:ascii="Times New Roman" w:hAnsi="Times New Roman" w:cs="Times New Roman"/>
                <w:w w:val="80"/>
                <w:szCs w:val="21"/>
              </w:rPr>
              <w:t>碎煤机室手动检修葫芦</w:t>
            </w:r>
            <w:r>
              <w:rPr>
                <w:rFonts w:ascii="Times New Roman" w:hAnsi="Times New Roman" w:cs="Times New Roman"/>
                <w:w w:val="80"/>
                <w:szCs w:val="21"/>
              </w:rPr>
              <w:t>Kerekan akses manual untuk ruang penghancur batu bara</w:t>
            </w:r>
          </w:p>
        </w:tc>
        <w:tc>
          <w:tcPr>
            <w:tcW w:w="760" w:type="dxa"/>
            <w:vAlign w:val="center"/>
          </w:tcPr>
          <w:p>
            <w:pPr>
              <w:rPr>
                <w:rFonts w:ascii="Times New Roman" w:hAnsi="Times New Roman" w:cs="Times New Roman"/>
                <w:w w:val="80"/>
                <w:szCs w:val="21"/>
              </w:rPr>
            </w:pPr>
            <w:r>
              <w:rPr>
                <w:rFonts w:hint="default" w:ascii="Times New Roman" w:hAnsi="Times New Roman" w:cs="Times New Roman"/>
                <w:w w:val="80"/>
                <w:szCs w:val="21"/>
              </w:rPr>
              <w:t>待查</w:t>
            </w:r>
            <w:r>
              <w:rPr>
                <w:rFonts w:ascii="Times New Roman" w:hAnsi="Times New Roman" w:cs="Times New Roman"/>
                <w:w w:val="80"/>
                <w:szCs w:val="21"/>
              </w:rPr>
              <w:t>menunggu penyelidikan</w:t>
            </w:r>
          </w:p>
        </w:tc>
        <w:tc>
          <w:tcPr>
            <w:tcW w:w="800" w:type="dxa"/>
            <w:vAlign w:val="top"/>
          </w:tcPr>
          <w:p>
            <w:pPr>
              <w:jc w:val="left"/>
              <w:rPr>
                <w:rFonts w:ascii="Times New Roman" w:hAnsi="Times New Roman" w:cs="Times New Roman"/>
                <w:w w:val="80"/>
                <w:szCs w:val="21"/>
              </w:rPr>
            </w:pPr>
            <w:r>
              <w:rPr>
                <w:rFonts w:hint="default" w:ascii="Times New Roman" w:hAnsi="Times New Roman" w:cs="Times New Roman"/>
                <w:w w:val="80"/>
                <w:szCs w:val="21"/>
              </w:rPr>
              <w:t>2t</w:t>
            </w:r>
          </w:p>
        </w:tc>
        <w:tc>
          <w:tcPr>
            <w:tcW w:w="925" w:type="dxa"/>
            <w:vAlign w:val="center"/>
          </w:tcPr>
          <w:p>
            <w:pPr>
              <w:rPr>
                <w:rFonts w:ascii="Times New Roman" w:hAnsi="Times New Roman" w:cs="Times New Roman"/>
                <w:w w:val="80"/>
                <w:szCs w:val="21"/>
              </w:rPr>
            </w:pPr>
            <w:r>
              <w:rPr>
                <w:rFonts w:hint="default" w:ascii="Times New Roman" w:hAnsi="Times New Roman" w:cs="Times New Roman"/>
                <w:w w:val="80"/>
                <w:szCs w:val="21"/>
              </w:rPr>
              <w:t>待查</w:t>
            </w:r>
            <w:r>
              <w:rPr>
                <w:rFonts w:ascii="Times New Roman" w:hAnsi="Times New Roman" w:cs="Times New Roman"/>
                <w:w w:val="80"/>
                <w:szCs w:val="21"/>
              </w:rPr>
              <w:t>menunggu penyelidikan</w:t>
            </w:r>
          </w:p>
        </w:tc>
        <w:tc>
          <w:tcPr>
            <w:tcW w:w="600" w:type="dxa"/>
            <w:vAlign w:val="top"/>
          </w:tcPr>
          <w:p>
            <w:pPr>
              <w:jc w:val="center"/>
              <w:rPr>
                <w:rFonts w:hint="default" w:ascii="Times New Roman" w:hAnsi="Times New Roman" w:cs="Times New Roman"/>
                <w:w w:val="80"/>
                <w:szCs w:val="21"/>
              </w:rPr>
            </w:pPr>
            <w:r>
              <w:rPr>
                <w:rFonts w:hint="default" w:ascii="Times New Roman" w:hAnsi="Times New Roman" w:cs="Times New Roman"/>
                <w:w w:val="80"/>
                <w:szCs w:val="21"/>
              </w:rPr>
              <w:t>/</w:t>
            </w:r>
          </w:p>
        </w:tc>
        <w:tc>
          <w:tcPr>
            <w:tcW w:w="575" w:type="dxa"/>
            <w:vAlign w:val="center"/>
          </w:tcPr>
          <w:p>
            <w:pPr>
              <w:rPr>
                <w:rFonts w:hint="default" w:ascii="Times New Roman" w:hAnsi="Times New Roman" w:cs="Times New Roman"/>
                <w:w w:val="80"/>
                <w:szCs w:val="21"/>
              </w:rPr>
            </w:pPr>
            <w:r>
              <w:rPr>
                <w:rFonts w:hint="default" w:ascii="Times New Roman" w:hAnsi="Times New Roman" w:cs="Times New Roman"/>
                <w:w w:val="80"/>
                <w:szCs w:val="21"/>
              </w:rPr>
              <w:t>2</w:t>
            </w:r>
          </w:p>
        </w:tc>
        <w:tc>
          <w:tcPr>
            <w:tcW w:w="1465" w:type="dxa"/>
            <w:vAlign w:val="center"/>
          </w:tcPr>
          <w:p>
            <w:pPr>
              <w:jc w:val="left"/>
              <w:rPr>
                <w:rFonts w:ascii="Times New Roman" w:hAnsi="Times New Roman" w:cs="Times New Roman"/>
                <w:w w:val="80"/>
                <w:szCs w:val="21"/>
              </w:rPr>
            </w:pPr>
            <w:r>
              <w:rPr>
                <w:rFonts w:hint="default" w:ascii="Times New Roman" w:hAnsi="Times New Roman" w:cs="Times New Roman"/>
                <w:w w:val="80"/>
                <w:szCs w:val="21"/>
              </w:rPr>
              <w:t>5号带尾部</w:t>
            </w:r>
          </w:p>
          <w:p>
            <w:pPr>
              <w:jc w:val="left"/>
              <w:rPr>
                <w:rFonts w:ascii="Times New Roman" w:hAnsi="Times New Roman" w:cs="Times New Roman"/>
                <w:w w:val="80"/>
                <w:szCs w:val="21"/>
              </w:rPr>
            </w:pPr>
            <w:r>
              <w:rPr>
                <w:rFonts w:ascii="Times New Roman" w:hAnsi="Times New Roman" w:cs="Times New Roman"/>
                <w:w w:val="80"/>
                <w:szCs w:val="21"/>
              </w:rPr>
              <w:t>No. 5 dengan ekor</w:t>
            </w:r>
          </w:p>
        </w:tc>
        <w:tc>
          <w:tcPr>
            <w:tcW w:w="1811" w:type="dxa"/>
            <w:vAlign w:val="top"/>
          </w:tcPr>
          <w:p>
            <w:pPr>
              <w:rPr>
                <w:rFonts w:hint="default" w:ascii="Times New Roman" w:hAnsi="Times New Roman" w:cs="Times New Roman"/>
                <w:w w:val="8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43"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19</w:t>
            </w:r>
          </w:p>
        </w:tc>
        <w:tc>
          <w:tcPr>
            <w:tcW w:w="1176" w:type="dxa"/>
            <w:vAlign w:val="center"/>
          </w:tcPr>
          <w:p>
            <w:pPr>
              <w:rPr>
                <w:rFonts w:ascii="Times New Roman" w:hAnsi="Times New Roman" w:cs="Times New Roman"/>
                <w:w w:val="80"/>
                <w:szCs w:val="21"/>
              </w:rPr>
            </w:pPr>
            <w:r>
              <w:rPr>
                <w:rFonts w:hint="default" w:ascii="Times New Roman" w:hAnsi="Times New Roman" w:cs="Times New Roman"/>
                <w:w w:val="80"/>
                <w:szCs w:val="21"/>
              </w:rPr>
              <w:t>碎煤机室手动检修葫芦</w:t>
            </w:r>
            <w:r>
              <w:rPr>
                <w:rFonts w:ascii="Times New Roman" w:hAnsi="Times New Roman" w:cs="Times New Roman"/>
                <w:w w:val="80"/>
                <w:szCs w:val="21"/>
              </w:rPr>
              <w:t>Kerekan akses manual untuk ruang penghancur batu bara</w:t>
            </w:r>
          </w:p>
        </w:tc>
        <w:tc>
          <w:tcPr>
            <w:tcW w:w="760" w:type="dxa"/>
            <w:vAlign w:val="center"/>
          </w:tcPr>
          <w:p>
            <w:pPr>
              <w:rPr>
                <w:rFonts w:ascii="Times New Roman" w:hAnsi="Times New Roman" w:cs="Times New Roman"/>
                <w:w w:val="80"/>
                <w:szCs w:val="21"/>
              </w:rPr>
            </w:pPr>
            <w:r>
              <w:rPr>
                <w:rFonts w:hint="default" w:ascii="Times New Roman" w:hAnsi="Times New Roman" w:cs="Times New Roman"/>
                <w:w w:val="80"/>
                <w:szCs w:val="21"/>
              </w:rPr>
              <w:t>待查</w:t>
            </w:r>
            <w:r>
              <w:rPr>
                <w:rFonts w:ascii="Times New Roman" w:hAnsi="Times New Roman" w:cs="Times New Roman"/>
                <w:w w:val="80"/>
                <w:szCs w:val="21"/>
              </w:rPr>
              <w:t>menunggu penyelidikan</w:t>
            </w:r>
          </w:p>
        </w:tc>
        <w:tc>
          <w:tcPr>
            <w:tcW w:w="800" w:type="dxa"/>
            <w:vAlign w:val="top"/>
          </w:tcPr>
          <w:p>
            <w:pPr>
              <w:jc w:val="left"/>
              <w:rPr>
                <w:rFonts w:ascii="Times New Roman" w:hAnsi="Times New Roman" w:cs="Times New Roman"/>
                <w:w w:val="80"/>
                <w:szCs w:val="21"/>
              </w:rPr>
            </w:pPr>
            <w:r>
              <w:rPr>
                <w:rFonts w:hint="default" w:ascii="Times New Roman" w:hAnsi="Times New Roman" w:cs="Times New Roman"/>
                <w:w w:val="80"/>
                <w:szCs w:val="21"/>
              </w:rPr>
              <w:t>3t</w:t>
            </w:r>
          </w:p>
        </w:tc>
        <w:tc>
          <w:tcPr>
            <w:tcW w:w="925" w:type="dxa"/>
            <w:vAlign w:val="center"/>
          </w:tcPr>
          <w:p>
            <w:pPr>
              <w:rPr>
                <w:rFonts w:ascii="Times New Roman" w:hAnsi="Times New Roman" w:cs="Times New Roman"/>
                <w:w w:val="80"/>
                <w:szCs w:val="21"/>
              </w:rPr>
            </w:pPr>
            <w:r>
              <w:rPr>
                <w:rFonts w:hint="default" w:ascii="Times New Roman" w:hAnsi="Times New Roman" w:cs="Times New Roman"/>
                <w:w w:val="80"/>
                <w:szCs w:val="21"/>
              </w:rPr>
              <w:t>待查</w:t>
            </w:r>
            <w:r>
              <w:rPr>
                <w:rFonts w:ascii="Times New Roman" w:hAnsi="Times New Roman" w:cs="Times New Roman"/>
                <w:w w:val="80"/>
                <w:szCs w:val="21"/>
              </w:rPr>
              <w:t>menunggu penyelidikan</w:t>
            </w:r>
          </w:p>
        </w:tc>
        <w:tc>
          <w:tcPr>
            <w:tcW w:w="600" w:type="dxa"/>
            <w:vAlign w:val="top"/>
          </w:tcPr>
          <w:p>
            <w:pPr>
              <w:jc w:val="center"/>
              <w:rPr>
                <w:rFonts w:hint="default" w:ascii="Times New Roman" w:hAnsi="Times New Roman" w:cs="Times New Roman"/>
                <w:w w:val="80"/>
                <w:szCs w:val="21"/>
              </w:rPr>
            </w:pPr>
            <w:r>
              <w:rPr>
                <w:rFonts w:hint="default" w:ascii="Times New Roman" w:hAnsi="Times New Roman" w:cs="Times New Roman"/>
                <w:w w:val="80"/>
                <w:szCs w:val="21"/>
              </w:rPr>
              <w:t>/</w:t>
            </w:r>
          </w:p>
        </w:tc>
        <w:tc>
          <w:tcPr>
            <w:tcW w:w="575" w:type="dxa"/>
            <w:vAlign w:val="center"/>
          </w:tcPr>
          <w:p>
            <w:pPr>
              <w:rPr>
                <w:rFonts w:hint="default" w:ascii="Times New Roman" w:hAnsi="Times New Roman" w:cs="Times New Roman"/>
                <w:w w:val="80"/>
                <w:szCs w:val="21"/>
              </w:rPr>
            </w:pPr>
            <w:r>
              <w:rPr>
                <w:rFonts w:hint="default" w:ascii="Times New Roman" w:hAnsi="Times New Roman" w:cs="Times New Roman"/>
                <w:w w:val="80"/>
                <w:szCs w:val="21"/>
              </w:rPr>
              <w:t>1</w:t>
            </w:r>
          </w:p>
        </w:tc>
        <w:tc>
          <w:tcPr>
            <w:tcW w:w="1465" w:type="dxa"/>
            <w:vAlign w:val="center"/>
          </w:tcPr>
          <w:p>
            <w:pPr>
              <w:jc w:val="left"/>
              <w:rPr>
                <w:rFonts w:ascii="Times New Roman" w:hAnsi="Times New Roman" w:cs="Times New Roman"/>
                <w:w w:val="80"/>
                <w:szCs w:val="21"/>
              </w:rPr>
            </w:pPr>
            <w:r>
              <w:rPr>
                <w:rFonts w:hint="default" w:ascii="Times New Roman" w:hAnsi="Times New Roman" w:cs="Times New Roman"/>
                <w:w w:val="80"/>
                <w:szCs w:val="21"/>
              </w:rPr>
              <w:t>5号带尾部</w:t>
            </w:r>
          </w:p>
          <w:p>
            <w:pPr>
              <w:jc w:val="left"/>
              <w:rPr>
                <w:rFonts w:ascii="Times New Roman" w:hAnsi="Times New Roman" w:cs="Times New Roman"/>
                <w:w w:val="80"/>
                <w:szCs w:val="21"/>
              </w:rPr>
            </w:pPr>
            <w:r>
              <w:rPr>
                <w:rFonts w:ascii="Times New Roman" w:hAnsi="Times New Roman" w:cs="Times New Roman"/>
                <w:w w:val="80"/>
                <w:szCs w:val="21"/>
              </w:rPr>
              <w:t xml:space="preserve"> No. 5 dengan ekor</w:t>
            </w:r>
          </w:p>
        </w:tc>
        <w:tc>
          <w:tcPr>
            <w:tcW w:w="1811" w:type="dxa"/>
            <w:vAlign w:val="top"/>
          </w:tcPr>
          <w:p>
            <w:pPr>
              <w:rPr>
                <w:rFonts w:hint="default" w:ascii="Times New Roman" w:hAnsi="Times New Roman" w:cs="Times New Roman"/>
                <w:w w:val="8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43"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20</w:t>
            </w:r>
          </w:p>
        </w:tc>
        <w:tc>
          <w:tcPr>
            <w:tcW w:w="1176" w:type="dxa"/>
            <w:vAlign w:val="center"/>
          </w:tcPr>
          <w:p>
            <w:pPr>
              <w:rPr>
                <w:rFonts w:ascii="Times New Roman" w:hAnsi="Times New Roman" w:cs="Times New Roman"/>
                <w:w w:val="80"/>
                <w:szCs w:val="21"/>
              </w:rPr>
            </w:pPr>
            <w:r>
              <w:rPr>
                <w:rFonts w:hint="default" w:ascii="Times New Roman" w:hAnsi="Times New Roman" w:cs="Times New Roman"/>
                <w:w w:val="80"/>
                <w:szCs w:val="21"/>
              </w:rPr>
              <w:t>桥式摆动筛煤机手动检修葫芦</w:t>
            </w:r>
            <w:r>
              <w:rPr>
                <w:rFonts w:ascii="Times New Roman" w:hAnsi="Times New Roman" w:cs="Times New Roman"/>
                <w:w w:val="80"/>
                <w:szCs w:val="21"/>
              </w:rPr>
              <w:t>Kerekan akses manual untuk layar batu bara berosilasi tipe jembatan</w:t>
            </w:r>
          </w:p>
        </w:tc>
        <w:tc>
          <w:tcPr>
            <w:tcW w:w="760" w:type="dxa"/>
            <w:vAlign w:val="center"/>
          </w:tcPr>
          <w:p>
            <w:pPr>
              <w:rPr>
                <w:rFonts w:hint="default" w:ascii="Times New Roman" w:hAnsi="Times New Roman" w:cs="Times New Roman"/>
                <w:w w:val="80"/>
                <w:szCs w:val="21"/>
              </w:rPr>
            </w:pPr>
            <w:r>
              <w:rPr>
                <w:rFonts w:hint="default" w:ascii="Times New Roman" w:hAnsi="Times New Roman" w:cs="Times New Roman"/>
                <w:w w:val="80"/>
                <w:szCs w:val="21"/>
              </w:rPr>
              <w:t>待查</w:t>
            </w:r>
            <w:r>
              <w:rPr>
                <w:rFonts w:ascii="Times New Roman" w:hAnsi="Times New Roman" w:cs="Times New Roman"/>
                <w:w w:val="80"/>
                <w:szCs w:val="21"/>
              </w:rPr>
              <w:t>menunggu penyelidikan</w:t>
            </w:r>
          </w:p>
        </w:tc>
        <w:tc>
          <w:tcPr>
            <w:tcW w:w="800" w:type="dxa"/>
            <w:vAlign w:val="top"/>
          </w:tcPr>
          <w:p>
            <w:pPr>
              <w:jc w:val="left"/>
              <w:rPr>
                <w:rFonts w:ascii="Times New Roman" w:hAnsi="Times New Roman" w:cs="Times New Roman"/>
                <w:w w:val="80"/>
                <w:szCs w:val="21"/>
              </w:rPr>
            </w:pPr>
            <w:r>
              <w:rPr>
                <w:rFonts w:hint="default" w:ascii="Times New Roman" w:hAnsi="Times New Roman" w:cs="Times New Roman"/>
                <w:w w:val="80"/>
                <w:szCs w:val="21"/>
              </w:rPr>
              <w:t>待查</w:t>
            </w:r>
            <w:r>
              <w:rPr>
                <w:rFonts w:ascii="Times New Roman" w:hAnsi="Times New Roman" w:cs="Times New Roman"/>
                <w:w w:val="80"/>
                <w:szCs w:val="21"/>
              </w:rPr>
              <w:t>menunggu penyelidikan</w:t>
            </w:r>
          </w:p>
        </w:tc>
        <w:tc>
          <w:tcPr>
            <w:tcW w:w="925" w:type="dxa"/>
            <w:vAlign w:val="center"/>
          </w:tcPr>
          <w:p>
            <w:pPr>
              <w:rPr>
                <w:rFonts w:ascii="Times New Roman" w:hAnsi="Times New Roman" w:cs="Times New Roman"/>
                <w:w w:val="80"/>
                <w:szCs w:val="21"/>
              </w:rPr>
            </w:pPr>
            <w:r>
              <w:rPr>
                <w:rFonts w:hint="default" w:ascii="Times New Roman" w:hAnsi="Times New Roman" w:cs="Times New Roman"/>
                <w:w w:val="80"/>
                <w:szCs w:val="21"/>
              </w:rPr>
              <w:t>待查</w:t>
            </w:r>
            <w:r>
              <w:rPr>
                <w:rFonts w:ascii="Times New Roman" w:hAnsi="Times New Roman" w:cs="Times New Roman"/>
                <w:w w:val="80"/>
                <w:szCs w:val="21"/>
              </w:rPr>
              <w:t>menunggu penyelidikan</w:t>
            </w:r>
          </w:p>
        </w:tc>
        <w:tc>
          <w:tcPr>
            <w:tcW w:w="600" w:type="dxa"/>
            <w:vAlign w:val="top"/>
          </w:tcPr>
          <w:p>
            <w:pPr>
              <w:jc w:val="center"/>
              <w:rPr>
                <w:rFonts w:hint="default" w:ascii="Times New Roman" w:hAnsi="Times New Roman" w:cs="Times New Roman"/>
                <w:w w:val="80"/>
                <w:szCs w:val="21"/>
              </w:rPr>
            </w:pPr>
            <w:r>
              <w:rPr>
                <w:rFonts w:hint="default" w:ascii="Times New Roman" w:hAnsi="Times New Roman" w:cs="Times New Roman"/>
                <w:w w:val="80"/>
                <w:szCs w:val="21"/>
              </w:rPr>
              <w:t>/</w:t>
            </w:r>
          </w:p>
        </w:tc>
        <w:tc>
          <w:tcPr>
            <w:tcW w:w="575" w:type="dxa"/>
            <w:vAlign w:val="center"/>
          </w:tcPr>
          <w:p>
            <w:pPr>
              <w:rPr>
                <w:rFonts w:hint="default" w:ascii="Times New Roman" w:hAnsi="Times New Roman" w:cs="Times New Roman"/>
                <w:w w:val="80"/>
                <w:szCs w:val="21"/>
              </w:rPr>
            </w:pPr>
            <w:r>
              <w:rPr>
                <w:rFonts w:hint="default" w:ascii="Times New Roman" w:hAnsi="Times New Roman" w:cs="Times New Roman"/>
                <w:w w:val="80"/>
                <w:szCs w:val="21"/>
              </w:rPr>
              <w:t>1</w:t>
            </w:r>
          </w:p>
        </w:tc>
        <w:tc>
          <w:tcPr>
            <w:tcW w:w="1465" w:type="dxa"/>
            <w:vAlign w:val="center"/>
          </w:tcPr>
          <w:p>
            <w:pPr>
              <w:jc w:val="left"/>
              <w:rPr>
                <w:rFonts w:ascii="Times New Roman" w:hAnsi="Times New Roman" w:cs="Times New Roman"/>
                <w:w w:val="80"/>
                <w:szCs w:val="21"/>
              </w:rPr>
            </w:pPr>
            <w:r>
              <w:rPr>
                <w:rFonts w:hint="default" w:ascii="Times New Roman" w:hAnsi="Times New Roman" w:cs="Times New Roman"/>
                <w:w w:val="80"/>
                <w:szCs w:val="21"/>
              </w:rPr>
              <w:t>碎煤机室电气配电室层</w:t>
            </w:r>
          </w:p>
          <w:p>
            <w:pPr>
              <w:jc w:val="left"/>
              <w:rPr>
                <w:rFonts w:ascii="Times New Roman" w:hAnsi="Times New Roman" w:cs="Times New Roman"/>
                <w:w w:val="80"/>
                <w:szCs w:val="21"/>
              </w:rPr>
            </w:pPr>
            <w:r>
              <w:rPr>
                <w:rFonts w:ascii="Times New Roman" w:hAnsi="Times New Roman" w:cs="Times New Roman"/>
                <w:w w:val="80"/>
                <w:szCs w:val="21"/>
              </w:rPr>
              <w:t>Tingkat ruang distribusi listrik ruang penghancur batu bara</w:t>
            </w:r>
          </w:p>
        </w:tc>
        <w:tc>
          <w:tcPr>
            <w:tcW w:w="1811" w:type="dxa"/>
            <w:vAlign w:val="top"/>
          </w:tcPr>
          <w:p>
            <w:pPr>
              <w:rPr>
                <w:rFonts w:ascii="Times New Roman" w:hAnsi="Times New Roman" w:cs="Times New Roman"/>
                <w:w w:val="80"/>
                <w:szCs w:val="21"/>
              </w:rPr>
            </w:pPr>
            <w:r>
              <w:rPr>
                <w:rFonts w:hint="default" w:ascii="Times New Roman" w:hAnsi="Times New Roman" w:cs="Times New Roman"/>
                <w:w w:val="80"/>
                <w:szCs w:val="21"/>
              </w:rPr>
              <w:t>暂无葫芦</w:t>
            </w:r>
          </w:p>
          <w:p>
            <w:pPr>
              <w:rPr>
                <w:rFonts w:ascii="Times New Roman" w:hAnsi="Times New Roman" w:cs="Times New Roman"/>
                <w:w w:val="80"/>
                <w:szCs w:val="21"/>
              </w:rPr>
            </w:pPr>
            <w:r>
              <w:rPr>
                <w:rFonts w:ascii="Times New Roman" w:hAnsi="Times New Roman" w:cs="Times New Roman"/>
                <w:w w:val="80"/>
                <w:szCs w:val="21"/>
              </w:rPr>
              <w:t>Tidak ada labu</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43"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21</w:t>
            </w:r>
          </w:p>
        </w:tc>
        <w:tc>
          <w:tcPr>
            <w:tcW w:w="1176" w:type="dxa"/>
            <w:vAlign w:val="center"/>
          </w:tcPr>
          <w:p>
            <w:pPr>
              <w:rPr>
                <w:rFonts w:ascii="Times New Roman" w:hAnsi="Times New Roman" w:cs="Times New Roman"/>
                <w:w w:val="80"/>
                <w:szCs w:val="21"/>
              </w:rPr>
            </w:pPr>
            <w:r>
              <w:rPr>
                <w:rFonts w:hint="default" w:ascii="Times New Roman" w:hAnsi="Times New Roman" w:cs="Times New Roman"/>
                <w:w w:val="80"/>
                <w:szCs w:val="21"/>
              </w:rPr>
              <w:t>含煤废水池手动检修葫芦</w:t>
            </w:r>
          </w:p>
          <w:p>
            <w:pPr>
              <w:rPr>
                <w:rFonts w:ascii="Times New Roman" w:hAnsi="Times New Roman" w:cs="Times New Roman"/>
                <w:w w:val="80"/>
                <w:szCs w:val="21"/>
              </w:rPr>
            </w:pPr>
            <w:r>
              <w:rPr>
                <w:rFonts w:ascii="Times New Roman" w:hAnsi="Times New Roman" w:cs="Times New Roman"/>
                <w:w w:val="80"/>
                <w:szCs w:val="21"/>
              </w:rPr>
              <w:t>Kerekan akses manual untuk kolam air limbah yang mengandung batu bara</w:t>
            </w:r>
          </w:p>
        </w:tc>
        <w:tc>
          <w:tcPr>
            <w:tcW w:w="760" w:type="dxa"/>
            <w:vAlign w:val="center"/>
          </w:tcPr>
          <w:p>
            <w:pPr>
              <w:rPr>
                <w:rFonts w:ascii="Times New Roman" w:hAnsi="Times New Roman" w:cs="Times New Roman"/>
                <w:w w:val="80"/>
                <w:szCs w:val="21"/>
              </w:rPr>
            </w:pPr>
            <w:r>
              <w:rPr>
                <w:rFonts w:hint="default" w:ascii="Times New Roman" w:hAnsi="Times New Roman" w:cs="Times New Roman"/>
                <w:w w:val="80"/>
                <w:szCs w:val="21"/>
              </w:rPr>
              <w:t>待查</w:t>
            </w:r>
            <w:r>
              <w:rPr>
                <w:rFonts w:ascii="Times New Roman" w:hAnsi="Times New Roman" w:cs="Times New Roman"/>
                <w:w w:val="80"/>
                <w:szCs w:val="21"/>
              </w:rPr>
              <w:t>menunggu penyelidikan</w:t>
            </w:r>
          </w:p>
        </w:tc>
        <w:tc>
          <w:tcPr>
            <w:tcW w:w="800" w:type="dxa"/>
            <w:vAlign w:val="top"/>
          </w:tcPr>
          <w:p>
            <w:pPr>
              <w:jc w:val="left"/>
              <w:rPr>
                <w:rFonts w:ascii="Times New Roman" w:hAnsi="Times New Roman" w:cs="Times New Roman"/>
                <w:w w:val="80"/>
                <w:szCs w:val="21"/>
              </w:rPr>
            </w:pPr>
            <w:r>
              <w:rPr>
                <w:rFonts w:hint="default" w:ascii="Times New Roman" w:hAnsi="Times New Roman" w:cs="Times New Roman"/>
                <w:w w:val="80"/>
                <w:szCs w:val="21"/>
              </w:rPr>
              <w:t>待查</w:t>
            </w:r>
            <w:r>
              <w:rPr>
                <w:rFonts w:ascii="Times New Roman" w:hAnsi="Times New Roman" w:cs="Times New Roman"/>
                <w:w w:val="80"/>
                <w:szCs w:val="21"/>
              </w:rPr>
              <w:t>menunggu penyelidikan</w:t>
            </w:r>
          </w:p>
        </w:tc>
        <w:tc>
          <w:tcPr>
            <w:tcW w:w="925" w:type="dxa"/>
            <w:vAlign w:val="center"/>
          </w:tcPr>
          <w:p>
            <w:pPr>
              <w:rPr>
                <w:rFonts w:ascii="Times New Roman" w:hAnsi="Times New Roman" w:cs="Times New Roman"/>
                <w:w w:val="80"/>
                <w:szCs w:val="21"/>
              </w:rPr>
            </w:pPr>
            <w:r>
              <w:rPr>
                <w:rFonts w:hint="default" w:ascii="Times New Roman" w:hAnsi="Times New Roman" w:cs="Times New Roman"/>
                <w:w w:val="80"/>
                <w:szCs w:val="21"/>
              </w:rPr>
              <w:t>待查</w:t>
            </w:r>
            <w:r>
              <w:rPr>
                <w:rFonts w:ascii="Times New Roman" w:hAnsi="Times New Roman" w:cs="Times New Roman"/>
                <w:w w:val="80"/>
                <w:szCs w:val="21"/>
              </w:rPr>
              <w:t>menunggu penyelidikan</w:t>
            </w:r>
          </w:p>
        </w:tc>
        <w:tc>
          <w:tcPr>
            <w:tcW w:w="600" w:type="dxa"/>
            <w:vAlign w:val="top"/>
          </w:tcPr>
          <w:p>
            <w:pPr>
              <w:jc w:val="center"/>
              <w:rPr>
                <w:rFonts w:hint="default" w:ascii="Times New Roman" w:hAnsi="Times New Roman" w:cs="Times New Roman"/>
                <w:w w:val="80"/>
                <w:szCs w:val="21"/>
              </w:rPr>
            </w:pPr>
            <w:r>
              <w:rPr>
                <w:rFonts w:hint="default" w:ascii="Times New Roman" w:hAnsi="Times New Roman" w:cs="Times New Roman"/>
                <w:w w:val="80"/>
                <w:szCs w:val="21"/>
              </w:rPr>
              <w:t>/</w:t>
            </w:r>
          </w:p>
        </w:tc>
        <w:tc>
          <w:tcPr>
            <w:tcW w:w="575" w:type="dxa"/>
            <w:vAlign w:val="center"/>
          </w:tcPr>
          <w:p>
            <w:pPr>
              <w:rPr>
                <w:rFonts w:hint="default" w:ascii="Times New Roman" w:hAnsi="Times New Roman" w:cs="Times New Roman"/>
                <w:w w:val="80"/>
                <w:szCs w:val="21"/>
              </w:rPr>
            </w:pPr>
            <w:r>
              <w:rPr>
                <w:rFonts w:hint="default" w:ascii="Times New Roman" w:hAnsi="Times New Roman" w:cs="Times New Roman"/>
                <w:w w:val="80"/>
                <w:szCs w:val="21"/>
              </w:rPr>
              <w:t>2</w:t>
            </w:r>
          </w:p>
        </w:tc>
        <w:tc>
          <w:tcPr>
            <w:tcW w:w="1465" w:type="dxa"/>
            <w:vAlign w:val="center"/>
          </w:tcPr>
          <w:p>
            <w:pPr>
              <w:jc w:val="left"/>
              <w:rPr>
                <w:rFonts w:ascii="Times New Roman" w:hAnsi="Times New Roman" w:cs="Times New Roman"/>
                <w:w w:val="80"/>
                <w:szCs w:val="21"/>
              </w:rPr>
            </w:pPr>
            <w:r>
              <w:rPr>
                <w:rFonts w:hint="default" w:ascii="Times New Roman" w:hAnsi="Times New Roman" w:cs="Times New Roman"/>
                <w:w w:val="80"/>
                <w:szCs w:val="21"/>
              </w:rPr>
              <w:t>提升泵上方</w:t>
            </w:r>
          </w:p>
          <w:p>
            <w:pPr>
              <w:jc w:val="left"/>
              <w:rPr>
                <w:rFonts w:ascii="Times New Roman" w:hAnsi="Times New Roman" w:cs="Times New Roman"/>
                <w:w w:val="80"/>
                <w:szCs w:val="21"/>
              </w:rPr>
            </w:pPr>
            <w:r>
              <w:rPr>
                <w:rFonts w:ascii="Times New Roman" w:hAnsi="Times New Roman" w:cs="Times New Roman"/>
                <w:w w:val="80"/>
                <w:szCs w:val="21"/>
              </w:rPr>
              <w:t>Di atas pompa pengangkat</w:t>
            </w:r>
          </w:p>
        </w:tc>
        <w:tc>
          <w:tcPr>
            <w:tcW w:w="1811" w:type="dxa"/>
            <w:vAlign w:val="top"/>
          </w:tcPr>
          <w:p>
            <w:pPr>
              <w:rPr>
                <w:rFonts w:ascii="Times New Roman" w:hAnsi="Times New Roman" w:cs="Times New Roman"/>
                <w:w w:val="80"/>
                <w:szCs w:val="21"/>
              </w:rPr>
            </w:pPr>
            <w:r>
              <w:rPr>
                <w:rFonts w:hint="default" w:ascii="Times New Roman" w:hAnsi="Times New Roman" w:cs="Times New Roman"/>
                <w:w w:val="80"/>
                <w:szCs w:val="21"/>
              </w:rPr>
              <w:t>暂无葫芦</w:t>
            </w:r>
          </w:p>
          <w:p>
            <w:pPr>
              <w:rPr>
                <w:rFonts w:ascii="Times New Roman" w:hAnsi="Times New Roman" w:cs="Times New Roman"/>
                <w:w w:val="80"/>
                <w:szCs w:val="21"/>
              </w:rPr>
            </w:pPr>
            <w:r>
              <w:rPr>
                <w:rFonts w:ascii="Times New Roman" w:hAnsi="Times New Roman" w:cs="Times New Roman"/>
                <w:w w:val="80"/>
                <w:szCs w:val="21"/>
              </w:rPr>
              <w:t>Tidak ada labu</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43"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22</w:t>
            </w:r>
          </w:p>
        </w:tc>
        <w:tc>
          <w:tcPr>
            <w:tcW w:w="1176" w:type="dxa"/>
            <w:vAlign w:val="center"/>
          </w:tcPr>
          <w:p>
            <w:pPr>
              <w:rPr>
                <w:rFonts w:ascii="Times New Roman" w:hAnsi="Times New Roman" w:cs="Times New Roman"/>
                <w:w w:val="80"/>
                <w:szCs w:val="21"/>
              </w:rPr>
            </w:pPr>
            <w:r>
              <w:rPr>
                <w:rFonts w:hint="default" w:ascii="Times New Roman" w:hAnsi="Times New Roman" w:cs="Times New Roman"/>
                <w:w w:val="80"/>
                <w:szCs w:val="21"/>
              </w:rPr>
              <w:t>沉定池抓斗起重机</w:t>
            </w:r>
          </w:p>
          <w:p>
            <w:pPr>
              <w:rPr>
                <w:rFonts w:ascii="Times New Roman" w:hAnsi="Times New Roman" w:cs="Times New Roman"/>
                <w:w w:val="80"/>
                <w:szCs w:val="21"/>
              </w:rPr>
            </w:pPr>
            <w:r>
              <w:rPr>
                <w:rFonts w:ascii="Times New Roman" w:hAnsi="Times New Roman" w:cs="Times New Roman"/>
                <w:w w:val="80"/>
                <w:szCs w:val="21"/>
              </w:rPr>
              <w:t>Derek Ambil Tangki Tenggelam</w:t>
            </w:r>
          </w:p>
        </w:tc>
        <w:tc>
          <w:tcPr>
            <w:tcW w:w="760" w:type="dxa"/>
            <w:vAlign w:val="center"/>
          </w:tcPr>
          <w:p>
            <w:pPr>
              <w:rPr>
                <w:rFonts w:ascii="Times New Roman" w:hAnsi="Times New Roman" w:cs="Times New Roman"/>
                <w:w w:val="80"/>
                <w:szCs w:val="21"/>
              </w:rPr>
            </w:pPr>
            <w:r>
              <w:rPr>
                <w:rFonts w:hint="default" w:ascii="Times New Roman" w:hAnsi="Times New Roman" w:cs="Times New Roman"/>
                <w:w w:val="80"/>
                <w:szCs w:val="21"/>
              </w:rPr>
              <w:t>待查</w:t>
            </w:r>
            <w:r>
              <w:rPr>
                <w:rFonts w:ascii="Times New Roman" w:hAnsi="Times New Roman" w:cs="Times New Roman"/>
                <w:w w:val="80"/>
                <w:szCs w:val="21"/>
              </w:rPr>
              <w:t>menunggu penyelidikan</w:t>
            </w:r>
          </w:p>
        </w:tc>
        <w:tc>
          <w:tcPr>
            <w:tcW w:w="800" w:type="dxa"/>
            <w:vAlign w:val="top"/>
          </w:tcPr>
          <w:p>
            <w:pPr>
              <w:jc w:val="left"/>
              <w:rPr>
                <w:rFonts w:ascii="Times New Roman" w:hAnsi="Times New Roman" w:cs="Times New Roman"/>
                <w:w w:val="80"/>
                <w:szCs w:val="21"/>
              </w:rPr>
            </w:pPr>
            <w:r>
              <w:rPr>
                <w:rFonts w:hint="default" w:ascii="Times New Roman" w:hAnsi="Times New Roman" w:cs="Times New Roman"/>
                <w:w w:val="80"/>
                <w:szCs w:val="21"/>
              </w:rPr>
              <w:t>3t</w:t>
            </w:r>
          </w:p>
        </w:tc>
        <w:tc>
          <w:tcPr>
            <w:tcW w:w="925" w:type="dxa"/>
            <w:vAlign w:val="center"/>
          </w:tcPr>
          <w:p>
            <w:pPr>
              <w:rPr>
                <w:rFonts w:ascii="Times New Roman" w:hAnsi="Times New Roman" w:cs="Times New Roman"/>
                <w:w w:val="80"/>
                <w:szCs w:val="21"/>
              </w:rPr>
            </w:pPr>
            <w:r>
              <w:rPr>
                <w:rFonts w:hint="default" w:ascii="Times New Roman" w:hAnsi="Times New Roman" w:cs="Times New Roman"/>
                <w:w w:val="80"/>
                <w:szCs w:val="21"/>
              </w:rPr>
              <w:t>待查</w:t>
            </w:r>
            <w:r>
              <w:rPr>
                <w:rFonts w:ascii="Times New Roman" w:hAnsi="Times New Roman" w:cs="Times New Roman"/>
                <w:w w:val="80"/>
                <w:szCs w:val="21"/>
              </w:rPr>
              <w:t>menunggu penyelidikan</w:t>
            </w:r>
          </w:p>
        </w:tc>
        <w:tc>
          <w:tcPr>
            <w:tcW w:w="600" w:type="dxa"/>
            <w:vAlign w:val="top"/>
          </w:tcPr>
          <w:p>
            <w:pPr>
              <w:jc w:val="center"/>
              <w:rPr>
                <w:rFonts w:ascii="Times New Roman" w:hAnsi="Times New Roman" w:cs="Times New Roman"/>
                <w:w w:val="80"/>
                <w:szCs w:val="21"/>
              </w:rPr>
            </w:pPr>
            <w:r>
              <w:rPr>
                <w:rFonts w:hint="default" w:ascii="Times New Roman" w:hAnsi="Times New Roman" w:cs="Times New Roman"/>
                <w:w w:val="80"/>
                <w:szCs w:val="21"/>
              </w:rPr>
              <w:t>待查</w:t>
            </w:r>
            <w:r>
              <w:rPr>
                <w:rFonts w:ascii="Times New Roman" w:hAnsi="Times New Roman" w:cs="Times New Roman"/>
                <w:w w:val="80"/>
                <w:szCs w:val="21"/>
              </w:rPr>
              <w:t>menunggu penyelidikan</w:t>
            </w:r>
          </w:p>
        </w:tc>
        <w:tc>
          <w:tcPr>
            <w:tcW w:w="575" w:type="dxa"/>
            <w:vAlign w:val="center"/>
          </w:tcPr>
          <w:p>
            <w:pPr>
              <w:rPr>
                <w:rFonts w:ascii="Times New Roman" w:hAnsi="Times New Roman" w:cs="Times New Roman"/>
                <w:w w:val="80"/>
                <w:szCs w:val="21"/>
              </w:rPr>
            </w:pPr>
            <w:r>
              <w:rPr>
                <w:rFonts w:hint="default" w:ascii="Times New Roman" w:hAnsi="Times New Roman" w:cs="Times New Roman"/>
                <w:w w:val="80"/>
                <w:szCs w:val="21"/>
              </w:rPr>
              <w:t>1</w:t>
            </w:r>
          </w:p>
        </w:tc>
        <w:tc>
          <w:tcPr>
            <w:tcW w:w="1465" w:type="dxa"/>
            <w:vAlign w:val="center"/>
          </w:tcPr>
          <w:p>
            <w:pPr>
              <w:jc w:val="left"/>
              <w:rPr>
                <w:rFonts w:ascii="Times New Roman" w:hAnsi="Times New Roman" w:cs="Times New Roman"/>
                <w:w w:val="80"/>
                <w:szCs w:val="21"/>
              </w:rPr>
            </w:pPr>
            <w:r>
              <w:rPr>
                <w:rFonts w:hint="default" w:ascii="Times New Roman" w:hAnsi="Times New Roman" w:cs="Times New Roman"/>
                <w:w w:val="80"/>
                <w:szCs w:val="21"/>
              </w:rPr>
              <w:t>含煤废水池</w:t>
            </w:r>
            <w:r>
              <w:rPr>
                <w:rFonts w:ascii="Times New Roman" w:hAnsi="Times New Roman" w:cs="Times New Roman"/>
                <w:w w:val="80"/>
                <w:szCs w:val="21"/>
              </w:rPr>
              <w:t>Kolam air limbah yang mengandung batu bara</w:t>
            </w:r>
          </w:p>
        </w:tc>
        <w:tc>
          <w:tcPr>
            <w:tcW w:w="1811" w:type="dxa"/>
            <w:vAlign w:val="top"/>
          </w:tcPr>
          <w:p>
            <w:pPr>
              <w:rPr>
                <w:rFonts w:ascii="Times New Roman" w:hAnsi="Times New Roman" w:cs="Times New Roman"/>
                <w:w w:val="80"/>
                <w:szCs w:val="21"/>
              </w:rPr>
            </w:pPr>
            <w:r>
              <w:rPr>
                <w:rFonts w:hint="default" w:ascii="Times New Roman" w:hAnsi="Times New Roman" w:cs="Times New Roman"/>
                <w:w w:val="80"/>
                <w:szCs w:val="21"/>
              </w:rPr>
              <w:t>双轨式</w:t>
            </w:r>
          </w:p>
          <w:p>
            <w:pPr>
              <w:rPr>
                <w:rFonts w:ascii="Times New Roman" w:hAnsi="Times New Roman" w:cs="Times New Roman"/>
                <w:w w:val="80"/>
                <w:szCs w:val="21"/>
              </w:rPr>
            </w:pPr>
            <w:r>
              <w:rPr>
                <w:rFonts w:ascii="Times New Roman" w:hAnsi="Times New Roman" w:cs="Times New Roman"/>
                <w:w w:val="80"/>
                <w:szCs w:val="21"/>
              </w:rPr>
              <w:t>jalur ganda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43"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23</w:t>
            </w:r>
          </w:p>
        </w:tc>
        <w:tc>
          <w:tcPr>
            <w:tcW w:w="1176" w:type="dxa"/>
            <w:vAlign w:val="center"/>
          </w:tcPr>
          <w:p>
            <w:pPr>
              <w:rPr>
                <w:rFonts w:ascii="Times New Roman" w:hAnsi="Times New Roman" w:cs="Times New Roman"/>
                <w:w w:val="80"/>
                <w:szCs w:val="21"/>
              </w:rPr>
            </w:pPr>
            <w:r>
              <w:rPr>
                <w:rFonts w:hint="default" w:ascii="Times New Roman" w:hAnsi="Times New Roman" w:cs="Times New Roman"/>
                <w:w w:val="80"/>
                <w:szCs w:val="21"/>
              </w:rPr>
              <w:t>煤场尾部驱动间电动检修葫芦</w:t>
            </w:r>
            <w:r>
              <w:rPr>
                <w:rFonts w:ascii="Times New Roman" w:hAnsi="Times New Roman" w:cs="Times New Roman"/>
                <w:w w:val="80"/>
                <w:szCs w:val="21"/>
              </w:rPr>
              <w:t>Kerekan servis listrik untuk ruang penggerak ekor di halaman batu bara</w:t>
            </w:r>
          </w:p>
        </w:tc>
        <w:tc>
          <w:tcPr>
            <w:tcW w:w="760" w:type="dxa"/>
            <w:vAlign w:val="center"/>
          </w:tcPr>
          <w:p>
            <w:pPr>
              <w:rPr>
                <w:rFonts w:ascii="Times New Roman" w:hAnsi="Times New Roman" w:cs="Times New Roman"/>
                <w:w w:val="80"/>
                <w:szCs w:val="21"/>
              </w:rPr>
            </w:pPr>
            <w:r>
              <w:rPr>
                <w:rFonts w:hint="default" w:ascii="Times New Roman" w:hAnsi="Times New Roman" w:cs="Times New Roman"/>
                <w:w w:val="80"/>
                <w:szCs w:val="21"/>
              </w:rPr>
              <w:t>待查</w:t>
            </w:r>
            <w:r>
              <w:rPr>
                <w:rFonts w:ascii="Times New Roman" w:hAnsi="Times New Roman" w:cs="Times New Roman"/>
                <w:w w:val="80"/>
                <w:szCs w:val="21"/>
              </w:rPr>
              <w:t>menunggu penyelidikan</w:t>
            </w:r>
          </w:p>
        </w:tc>
        <w:tc>
          <w:tcPr>
            <w:tcW w:w="800" w:type="dxa"/>
            <w:vAlign w:val="top"/>
          </w:tcPr>
          <w:p>
            <w:pPr>
              <w:jc w:val="left"/>
              <w:rPr>
                <w:rFonts w:hint="default" w:ascii="Times New Roman" w:hAnsi="Times New Roman" w:cs="Times New Roman"/>
                <w:w w:val="80"/>
                <w:szCs w:val="21"/>
              </w:rPr>
            </w:pPr>
            <w:r>
              <w:rPr>
                <w:rFonts w:hint="default" w:ascii="Times New Roman" w:hAnsi="Times New Roman" w:cs="Times New Roman"/>
                <w:w w:val="80"/>
                <w:szCs w:val="21"/>
              </w:rPr>
              <w:t>3t</w:t>
            </w:r>
          </w:p>
        </w:tc>
        <w:tc>
          <w:tcPr>
            <w:tcW w:w="925" w:type="dxa"/>
            <w:vAlign w:val="center"/>
          </w:tcPr>
          <w:p>
            <w:pPr>
              <w:rPr>
                <w:rFonts w:ascii="Times New Roman" w:hAnsi="Times New Roman" w:cs="Times New Roman"/>
                <w:w w:val="80"/>
                <w:szCs w:val="21"/>
              </w:rPr>
            </w:pPr>
            <w:r>
              <w:rPr>
                <w:rFonts w:hint="default" w:ascii="Times New Roman" w:hAnsi="Times New Roman" w:cs="Times New Roman"/>
                <w:w w:val="80"/>
                <w:szCs w:val="21"/>
              </w:rPr>
              <w:t>待查</w:t>
            </w:r>
            <w:r>
              <w:rPr>
                <w:rFonts w:ascii="Times New Roman" w:hAnsi="Times New Roman" w:cs="Times New Roman"/>
                <w:w w:val="80"/>
                <w:szCs w:val="21"/>
              </w:rPr>
              <w:t>menunggu penyelidikan</w:t>
            </w:r>
          </w:p>
        </w:tc>
        <w:tc>
          <w:tcPr>
            <w:tcW w:w="600" w:type="dxa"/>
            <w:vAlign w:val="top"/>
          </w:tcPr>
          <w:p>
            <w:pPr>
              <w:jc w:val="center"/>
              <w:rPr>
                <w:rFonts w:hint="default" w:ascii="Times New Roman" w:hAnsi="Times New Roman" w:cs="Times New Roman"/>
                <w:w w:val="80"/>
                <w:szCs w:val="21"/>
              </w:rPr>
            </w:pPr>
            <w:r>
              <w:rPr>
                <w:rFonts w:hint="default" w:ascii="Times New Roman" w:hAnsi="Times New Roman" w:cs="Times New Roman"/>
                <w:w w:val="80"/>
                <w:szCs w:val="21"/>
              </w:rPr>
              <w:t>/</w:t>
            </w:r>
          </w:p>
        </w:tc>
        <w:tc>
          <w:tcPr>
            <w:tcW w:w="575" w:type="dxa"/>
            <w:vAlign w:val="center"/>
          </w:tcPr>
          <w:p>
            <w:pPr>
              <w:rPr>
                <w:rFonts w:hint="default" w:ascii="Times New Roman" w:hAnsi="Times New Roman" w:cs="Times New Roman"/>
                <w:w w:val="80"/>
                <w:szCs w:val="21"/>
              </w:rPr>
            </w:pPr>
            <w:r>
              <w:rPr>
                <w:rFonts w:hint="default" w:ascii="Times New Roman" w:hAnsi="Times New Roman" w:cs="Times New Roman"/>
                <w:w w:val="80"/>
                <w:szCs w:val="21"/>
              </w:rPr>
              <w:t>1</w:t>
            </w:r>
          </w:p>
        </w:tc>
        <w:tc>
          <w:tcPr>
            <w:tcW w:w="1465" w:type="dxa"/>
            <w:vAlign w:val="center"/>
          </w:tcPr>
          <w:p>
            <w:pPr>
              <w:jc w:val="left"/>
              <w:rPr>
                <w:rFonts w:ascii="Times New Roman" w:hAnsi="Times New Roman" w:cs="Times New Roman"/>
                <w:w w:val="80"/>
                <w:szCs w:val="21"/>
              </w:rPr>
            </w:pPr>
            <w:r>
              <w:rPr>
                <w:rFonts w:hint="default" w:ascii="Times New Roman" w:hAnsi="Times New Roman" w:cs="Times New Roman"/>
                <w:w w:val="80"/>
                <w:szCs w:val="21"/>
              </w:rPr>
              <w:t>煤场尾部驱动间电动检修葫芦</w:t>
            </w:r>
            <w:r>
              <w:rPr>
                <w:rFonts w:ascii="Times New Roman" w:hAnsi="Times New Roman" w:cs="Times New Roman"/>
                <w:w w:val="80"/>
                <w:szCs w:val="21"/>
              </w:rPr>
              <w:t>Kerekan servis listrik untuk ruang penggerak ekor di halaman batu bara</w:t>
            </w:r>
          </w:p>
        </w:tc>
        <w:tc>
          <w:tcPr>
            <w:tcW w:w="1811" w:type="dxa"/>
            <w:vAlign w:val="top"/>
          </w:tcPr>
          <w:p>
            <w:pPr>
              <w:rPr>
                <w:rFonts w:ascii="Times New Roman" w:hAnsi="Times New Roman" w:cs="Times New Roman"/>
                <w:w w:val="80"/>
                <w:szCs w:val="21"/>
              </w:rPr>
            </w:pPr>
            <w:r>
              <w:rPr>
                <w:rFonts w:hint="default" w:ascii="Times New Roman" w:hAnsi="Times New Roman" w:cs="Times New Roman"/>
                <w:w w:val="80"/>
                <w:szCs w:val="21"/>
              </w:rPr>
              <w:t>单轨式</w:t>
            </w:r>
            <w:r>
              <w:rPr>
                <w:rFonts w:ascii="Times New Roman" w:hAnsi="Times New Roman" w:cs="Times New Roman"/>
                <w:w w:val="80"/>
                <w:szCs w:val="21"/>
              </w:rPr>
              <w:t xml:space="preserve"> </w:t>
            </w:r>
          </w:p>
          <w:p>
            <w:pPr>
              <w:rPr>
                <w:rFonts w:ascii="Times New Roman" w:hAnsi="Times New Roman" w:cs="Times New Roman"/>
                <w:w w:val="80"/>
                <w:szCs w:val="21"/>
              </w:rPr>
            </w:pPr>
            <w:r>
              <w:rPr>
                <w:rFonts w:ascii="Times New Roman" w:hAnsi="Times New Roman" w:cs="Times New Roman"/>
                <w:w w:val="80"/>
                <w:szCs w:val="21"/>
              </w:rPr>
              <w:t>monorel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43"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24</w:t>
            </w:r>
          </w:p>
        </w:tc>
        <w:tc>
          <w:tcPr>
            <w:tcW w:w="1176" w:type="dxa"/>
            <w:vAlign w:val="center"/>
          </w:tcPr>
          <w:p>
            <w:pPr>
              <w:rPr>
                <w:rFonts w:ascii="Times New Roman" w:hAnsi="Times New Roman" w:cs="Times New Roman"/>
                <w:w w:val="80"/>
                <w:szCs w:val="21"/>
              </w:rPr>
            </w:pPr>
            <w:r>
              <w:rPr>
                <w:rFonts w:hint="default" w:ascii="Times New Roman" w:hAnsi="Times New Roman" w:cs="Times New Roman"/>
                <w:w w:val="80"/>
                <w:szCs w:val="21"/>
              </w:rPr>
              <w:t>煤场尾部电动检修葫芦</w:t>
            </w:r>
            <w:r>
              <w:rPr>
                <w:rFonts w:ascii="Times New Roman" w:hAnsi="Times New Roman" w:cs="Times New Roman"/>
                <w:w w:val="80"/>
                <w:szCs w:val="21"/>
              </w:rPr>
              <w:t>Kerekan akses listrik untuk ujung belakang halaman batu bara</w:t>
            </w:r>
          </w:p>
        </w:tc>
        <w:tc>
          <w:tcPr>
            <w:tcW w:w="760" w:type="dxa"/>
            <w:vAlign w:val="center"/>
          </w:tcPr>
          <w:p>
            <w:pPr>
              <w:rPr>
                <w:rFonts w:hint="default" w:ascii="Times New Roman" w:hAnsi="Times New Roman" w:cs="Times New Roman"/>
                <w:w w:val="80"/>
                <w:szCs w:val="21"/>
              </w:rPr>
            </w:pPr>
            <w:r>
              <w:rPr>
                <w:rFonts w:hint="default" w:ascii="Times New Roman" w:hAnsi="Times New Roman" w:cs="Times New Roman"/>
                <w:w w:val="80"/>
                <w:szCs w:val="21"/>
              </w:rPr>
              <w:t>LX3t</w:t>
            </w:r>
          </w:p>
        </w:tc>
        <w:tc>
          <w:tcPr>
            <w:tcW w:w="800" w:type="dxa"/>
            <w:vAlign w:val="top"/>
          </w:tcPr>
          <w:p>
            <w:pPr>
              <w:jc w:val="left"/>
              <w:rPr>
                <w:rFonts w:hint="default" w:ascii="Times New Roman" w:hAnsi="Times New Roman" w:cs="Times New Roman"/>
                <w:w w:val="80"/>
                <w:szCs w:val="21"/>
              </w:rPr>
            </w:pPr>
            <w:r>
              <w:rPr>
                <w:rFonts w:hint="default" w:ascii="Times New Roman" w:hAnsi="Times New Roman" w:cs="Times New Roman"/>
                <w:w w:val="80"/>
                <w:szCs w:val="21"/>
              </w:rPr>
              <w:t>3t</w:t>
            </w:r>
          </w:p>
        </w:tc>
        <w:tc>
          <w:tcPr>
            <w:tcW w:w="925" w:type="dxa"/>
            <w:vAlign w:val="center"/>
          </w:tcPr>
          <w:p>
            <w:pPr>
              <w:rPr>
                <w:rFonts w:hint="default" w:ascii="Times New Roman" w:hAnsi="Times New Roman" w:cs="Times New Roman"/>
                <w:w w:val="80"/>
                <w:szCs w:val="21"/>
              </w:rPr>
            </w:pPr>
            <w:r>
              <w:rPr>
                <w:rFonts w:hint="default" w:ascii="Times New Roman" w:hAnsi="Times New Roman" w:cs="Times New Roman"/>
                <w:w w:val="80"/>
                <w:szCs w:val="21"/>
              </w:rPr>
              <w:t>6m</w:t>
            </w:r>
          </w:p>
        </w:tc>
        <w:tc>
          <w:tcPr>
            <w:tcW w:w="600" w:type="dxa"/>
            <w:vAlign w:val="top"/>
          </w:tcPr>
          <w:p>
            <w:pPr>
              <w:jc w:val="center"/>
              <w:rPr>
                <w:rFonts w:hint="default" w:ascii="Times New Roman" w:hAnsi="Times New Roman" w:cs="Times New Roman"/>
                <w:w w:val="80"/>
                <w:szCs w:val="21"/>
              </w:rPr>
            </w:pPr>
            <w:r>
              <w:rPr>
                <w:rFonts w:hint="default" w:ascii="Times New Roman" w:hAnsi="Times New Roman" w:cs="Times New Roman"/>
                <w:w w:val="80"/>
                <w:szCs w:val="21"/>
              </w:rPr>
              <w:t>4m</w:t>
            </w:r>
          </w:p>
        </w:tc>
        <w:tc>
          <w:tcPr>
            <w:tcW w:w="575" w:type="dxa"/>
            <w:vAlign w:val="center"/>
          </w:tcPr>
          <w:p>
            <w:pPr>
              <w:rPr>
                <w:rFonts w:hint="default" w:ascii="Times New Roman" w:hAnsi="Times New Roman" w:cs="Times New Roman"/>
                <w:w w:val="80"/>
                <w:szCs w:val="21"/>
              </w:rPr>
            </w:pPr>
            <w:r>
              <w:rPr>
                <w:rFonts w:hint="default" w:ascii="Times New Roman" w:hAnsi="Times New Roman" w:cs="Times New Roman"/>
                <w:w w:val="80"/>
                <w:szCs w:val="21"/>
              </w:rPr>
              <w:t>1</w:t>
            </w:r>
          </w:p>
        </w:tc>
        <w:tc>
          <w:tcPr>
            <w:tcW w:w="1465" w:type="dxa"/>
            <w:vAlign w:val="center"/>
          </w:tcPr>
          <w:p>
            <w:pPr>
              <w:jc w:val="left"/>
              <w:rPr>
                <w:rFonts w:ascii="Times New Roman" w:hAnsi="Times New Roman" w:cs="Times New Roman"/>
                <w:w w:val="80"/>
                <w:szCs w:val="21"/>
              </w:rPr>
            </w:pPr>
            <w:r>
              <w:rPr>
                <w:rFonts w:hint="default" w:ascii="Times New Roman" w:hAnsi="Times New Roman" w:cs="Times New Roman"/>
                <w:w w:val="80"/>
                <w:szCs w:val="21"/>
              </w:rPr>
              <w:t>煤场尾部</w:t>
            </w:r>
          </w:p>
          <w:p>
            <w:pPr>
              <w:jc w:val="left"/>
              <w:rPr>
                <w:rFonts w:ascii="Times New Roman" w:hAnsi="Times New Roman" w:cs="Times New Roman"/>
                <w:w w:val="80"/>
                <w:szCs w:val="21"/>
              </w:rPr>
            </w:pPr>
            <w:r>
              <w:rPr>
                <w:rFonts w:ascii="Times New Roman" w:hAnsi="Times New Roman" w:cs="Times New Roman"/>
                <w:w w:val="80"/>
                <w:szCs w:val="21"/>
              </w:rPr>
              <w:t>Ekor halaman batubara</w:t>
            </w:r>
          </w:p>
        </w:tc>
        <w:tc>
          <w:tcPr>
            <w:tcW w:w="1811" w:type="dxa"/>
            <w:vAlign w:val="top"/>
          </w:tcPr>
          <w:p>
            <w:pPr>
              <w:rPr>
                <w:rFonts w:ascii="Times New Roman" w:hAnsi="Times New Roman" w:cs="Times New Roman"/>
                <w:w w:val="80"/>
                <w:szCs w:val="21"/>
              </w:rPr>
            </w:pPr>
            <w:r>
              <w:rPr>
                <w:rFonts w:hint="default" w:ascii="Times New Roman" w:hAnsi="Times New Roman" w:cs="Times New Roman"/>
                <w:w w:val="80"/>
                <w:szCs w:val="21"/>
              </w:rPr>
              <w:t>悬挂式</w:t>
            </w:r>
          </w:p>
          <w:p>
            <w:pPr>
              <w:rPr>
                <w:rFonts w:ascii="Times New Roman" w:hAnsi="Times New Roman" w:cs="Times New Roman"/>
                <w:w w:val="80"/>
                <w:szCs w:val="21"/>
              </w:rPr>
            </w:pPr>
            <w:r>
              <w:rPr>
                <w:rFonts w:ascii="Times New Roman" w:hAnsi="Times New Roman" w:cs="Times New Roman"/>
                <w:w w:val="80"/>
                <w:szCs w:val="21"/>
              </w:rPr>
              <w:t>menggantung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2" w:hRule="atLeast"/>
          <w:jc w:val="center"/>
        </w:trPr>
        <w:tc>
          <w:tcPr>
            <w:tcW w:w="443"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25</w:t>
            </w:r>
          </w:p>
        </w:tc>
        <w:tc>
          <w:tcPr>
            <w:tcW w:w="1176" w:type="dxa"/>
            <w:vAlign w:val="center"/>
          </w:tcPr>
          <w:p>
            <w:pPr>
              <w:rPr>
                <w:rFonts w:ascii="Times New Roman" w:hAnsi="Times New Roman" w:cs="Times New Roman"/>
                <w:w w:val="80"/>
                <w:szCs w:val="21"/>
              </w:rPr>
            </w:pPr>
            <w:r>
              <w:rPr>
                <w:rFonts w:hint="default" w:ascii="Times New Roman" w:hAnsi="Times New Roman" w:cs="Times New Roman"/>
                <w:w w:val="80"/>
                <w:szCs w:val="21"/>
              </w:rPr>
              <w:t>含煤雨水沉淀池抓斗起重机</w:t>
            </w:r>
          </w:p>
          <w:p>
            <w:pPr>
              <w:rPr>
                <w:rFonts w:ascii="Times New Roman" w:hAnsi="Times New Roman" w:cs="Times New Roman"/>
                <w:w w:val="80"/>
                <w:szCs w:val="21"/>
              </w:rPr>
            </w:pPr>
            <w:r>
              <w:rPr>
                <w:rFonts w:ascii="Times New Roman" w:hAnsi="Times New Roman" w:cs="Times New Roman"/>
                <w:w w:val="80"/>
                <w:szCs w:val="21"/>
              </w:rPr>
              <w:t>Derek ambil tangki pengendapan air hujan yang mengandung batu bara</w:t>
            </w:r>
          </w:p>
        </w:tc>
        <w:tc>
          <w:tcPr>
            <w:tcW w:w="760" w:type="dxa"/>
            <w:vAlign w:val="center"/>
          </w:tcPr>
          <w:p>
            <w:pPr>
              <w:rPr>
                <w:rFonts w:ascii="Times New Roman" w:hAnsi="Times New Roman" w:cs="Times New Roman"/>
                <w:w w:val="80"/>
                <w:szCs w:val="21"/>
              </w:rPr>
            </w:pPr>
            <w:r>
              <w:rPr>
                <w:rFonts w:hint="default" w:ascii="Times New Roman" w:hAnsi="Times New Roman" w:cs="Times New Roman"/>
                <w:w w:val="80"/>
                <w:szCs w:val="21"/>
              </w:rPr>
              <w:t>CDZ2t-12</w:t>
            </w:r>
          </w:p>
        </w:tc>
        <w:tc>
          <w:tcPr>
            <w:tcW w:w="800" w:type="dxa"/>
            <w:vAlign w:val="center"/>
          </w:tcPr>
          <w:p>
            <w:pPr>
              <w:rPr>
                <w:rFonts w:hint="default" w:ascii="Times New Roman" w:hAnsi="Times New Roman" w:cs="Times New Roman"/>
                <w:w w:val="80"/>
                <w:szCs w:val="21"/>
              </w:rPr>
            </w:pPr>
            <w:r>
              <w:rPr>
                <w:rFonts w:hint="default" w:ascii="Times New Roman" w:hAnsi="Times New Roman" w:cs="Times New Roman"/>
                <w:w w:val="80"/>
                <w:szCs w:val="21"/>
              </w:rPr>
              <w:t>2t</w:t>
            </w:r>
          </w:p>
        </w:tc>
        <w:tc>
          <w:tcPr>
            <w:tcW w:w="925" w:type="dxa"/>
            <w:vAlign w:val="center"/>
          </w:tcPr>
          <w:p>
            <w:pPr>
              <w:rPr>
                <w:rFonts w:ascii="Times New Roman" w:hAnsi="Times New Roman" w:cs="Times New Roman"/>
                <w:w w:val="80"/>
                <w:szCs w:val="21"/>
              </w:rPr>
            </w:pPr>
            <w:r>
              <w:rPr>
                <w:rFonts w:hint="default" w:ascii="Times New Roman" w:hAnsi="Times New Roman" w:cs="Times New Roman"/>
                <w:w w:val="80"/>
                <w:szCs w:val="21"/>
              </w:rPr>
              <w:t>12m</w:t>
            </w:r>
          </w:p>
        </w:tc>
        <w:tc>
          <w:tcPr>
            <w:tcW w:w="600" w:type="dxa"/>
            <w:vAlign w:val="center"/>
          </w:tcPr>
          <w:p>
            <w:pPr>
              <w:rPr>
                <w:rFonts w:ascii="Times New Roman" w:hAnsi="Times New Roman" w:cs="Times New Roman"/>
                <w:w w:val="80"/>
                <w:szCs w:val="21"/>
              </w:rPr>
            </w:pPr>
            <w:r>
              <w:rPr>
                <w:rFonts w:hint="default" w:ascii="Times New Roman" w:hAnsi="Times New Roman" w:cs="Times New Roman"/>
                <w:w w:val="80"/>
                <w:szCs w:val="21"/>
              </w:rPr>
              <w:t>/</w:t>
            </w:r>
          </w:p>
        </w:tc>
        <w:tc>
          <w:tcPr>
            <w:tcW w:w="575" w:type="dxa"/>
            <w:vAlign w:val="center"/>
          </w:tcPr>
          <w:p>
            <w:pPr>
              <w:jc w:val="center"/>
              <w:rPr>
                <w:rFonts w:hint="default" w:ascii="Times New Roman" w:hAnsi="Times New Roman" w:cs="Times New Roman"/>
                <w:w w:val="80"/>
                <w:szCs w:val="21"/>
              </w:rPr>
            </w:pPr>
            <w:r>
              <w:rPr>
                <w:rFonts w:hint="default" w:ascii="Times New Roman" w:hAnsi="Times New Roman" w:cs="Times New Roman"/>
                <w:w w:val="80"/>
                <w:szCs w:val="21"/>
              </w:rPr>
              <w:t>2</w:t>
            </w:r>
          </w:p>
        </w:tc>
        <w:tc>
          <w:tcPr>
            <w:tcW w:w="1465" w:type="dxa"/>
            <w:vAlign w:val="center"/>
          </w:tcPr>
          <w:p>
            <w:pPr>
              <w:jc w:val="left"/>
              <w:rPr>
                <w:rFonts w:ascii="Times New Roman" w:hAnsi="Times New Roman" w:cs="Times New Roman"/>
                <w:w w:val="80"/>
                <w:szCs w:val="21"/>
              </w:rPr>
            </w:pPr>
            <w:r>
              <w:rPr>
                <w:rFonts w:hint="default" w:ascii="Times New Roman" w:hAnsi="Times New Roman" w:cs="Times New Roman"/>
                <w:w w:val="80"/>
                <w:szCs w:val="21"/>
              </w:rPr>
              <w:t>煤场雨水沉淀池1个，煤水沉淀池1个</w:t>
            </w:r>
          </w:p>
          <w:p>
            <w:pPr>
              <w:jc w:val="left"/>
              <w:rPr>
                <w:rFonts w:ascii="Times New Roman" w:hAnsi="Times New Roman" w:cs="Times New Roman"/>
                <w:w w:val="80"/>
                <w:szCs w:val="21"/>
              </w:rPr>
            </w:pPr>
            <w:r>
              <w:rPr>
                <w:rFonts w:ascii="Times New Roman" w:hAnsi="Times New Roman" w:cs="Times New Roman"/>
                <w:w w:val="80"/>
                <w:szCs w:val="21"/>
              </w:rPr>
              <w:t>1 tangki pengendapan air hujan di halaman batu bara dan 1 tangki pengendapan air batu bara</w:t>
            </w:r>
          </w:p>
        </w:tc>
        <w:tc>
          <w:tcPr>
            <w:tcW w:w="1811" w:type="dxa"/>
            <w:vAlign w:val="center"/>
          </w:tcPr>
          <w:p>
            <w:pPr>
              <w:jc w:val="left"/>
              <w:rPr>
                <w:rFonts w:ascii="Times New Roman" w:hAnsi="Times New Roman" w:cs="Times New Roman"/>
                <w:w w:val="80"/>
                <w:szCs w:val="21"/>
              </w:rPr>
            </w:pPr>
            <w:r>
              <w:rPr>
                <w:rFonts w:hint="default" w:ascii="Times New Roman" w:hAnsi="Times New Roman" w:cs="Times New Roman"/>
                <w:w w:val="80"/>
                <w:szCs w:val="21"/>
              </w:rPr>
              <w:t>电动单轨抓斗机</w:t>
            </w:r>
            <w:r>
              <w:rPr>
                <w:rFonts w:ascii="Times New Roman" w:hAnsi="Times New Roman" w:cs="Times New Roman"/>
                <w:w w:val="80"/>
                <w:szCs w:val="21"/>
              </w:rPr>
              <w:t>Grapple monorel listrik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43"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26</w:t>
            </w:r>
          </w:p>
        </w:tc>
        <w:tc>
          <w:tcPr>
            <w:tcW w:w="1176" w:type="dxa"/>
            <w:vAlign w:val="center"/>
          </w:tcPr>
          <w:p>
            <w:pPr>
              <w:rPr>
                <w:rFonts w:ascii="Times New Roman" w:hAnsi="Times New Roman" w:cs="Times New Roman"/>
                <w:w w:val="80"/>
                <w:szCs w:val="21"/>
              </w:rPr>
            </w:pPr>
            <w:r>
              <w:rPr>
                <w:rFonts w:hint="default" w:ascii="Times New Roman" w:hAnsi="Times New Roman" w:cs="Times New Roman"/>
                <w:w w:val="80"/>
                <w:szCs w:val="21"/>
              </w:rPr>
              <w:t>入炉煤采样间电动检修葫芦</w:t>
            </w:r>
          </w:p>
          <w:p>
            <w:pPr>
              <w:rPr>
                <w:rFonts w:ascii="Times New Roman" w:hAnsi="Times New Roman" w:cs="Times New Roman"/>
                <w:w w:val="80"/>
                <w:szCs w:val="21"/>
              </w:rPr>
            </w:pPr>
            <w:r>
              <w:rPr>
                <w:rFonts w:ascii="Times New Roman" w:hAnsi="Times New Roman" w:cs="Times New Roman"/>
                <w:w w:val="80"/>
                <w:szCs w:val="21"/>
              </w:rPr>
              <w:t>Kerekan servis listrik untuk ruang pengambilan sampel batu bara tungku</w:t>
            </w:r>
          </w:p>
        </w:tc>
        <w:tc>
          <w:tcPr>
            <w:tcW w:w="760" w:type="dxa"/>
            <w:vAlign w:val="center"/>
          </w:tcPr>
          <w:p>
            <w:pPr>
              <w:rPr>
                <w:rFonts w:hint="default" w:ascii="Times New Roman" w:hAnsi="Times New Roman" w:cs="Times New Roman"/>
                <w:w w:val="80"/>
                <w:szCs w:val="21"/>
              </w:rPr>
            </w:pPr>
            <w:r>
              <w:rPr>
                <w:rFonts w:hint="default" w:ascii="Times New Roman" w:hAnsi="Times New Roman" w:cs="Times New Roman"/>
                <w:w w:val="80"/>
                <w:szCs w:val="21"/>
              </w:rPr>
              <w:t>CD13t</w:t>
            </w:r>
          </w:p>
        </w:tc>
        <w:tc>
          <w:tcPr>
            <w:tcW w:w="800" w:type="dxa"/>
            <w:vAlign w:val="top"/>
          </w:tcPr>
          <w:p>
            <w:pPr>
              <w:jc w:val="left"/>
              <w:rPr>
                <w:rFonts w:hint="default" w:ascii="Times New Roman" w:hAnsi="Times New Roman" w:cs="Times New Roman"/>
                <w:w w:val="80"/>
                <w:szCs w:val="21"/>
              </w:rPr>
            </w:pPr>
            <w:r>
              <w:rPr>
                <w:rFonts w:hint="default" w:ascii="Times New Roman" w:hAnsi="Times New Roman" w:cs="Times New Roman"/>
                <w:w w:val="80"/>
                <w:szCs w:val="21"/>
              </w:rPr>
              <w:t>3t</w:t>
            </w:r>
          </w:p>
        </w:tc>
        <w:tc>
          <w:tcPr>
            <w:tcW w:w="925" w:type="dxa"/>
            <w:vAlign w:val="center"/>
          </w:tcPr>
          <w:p>
            <w:pPr>
              <w:rPr>
                <w:rFonts w:hint="default" w:ascii="Times New Roman" w:hAnsi="Times New Roman" w:cs="Times New Roman"/>
                <w:w w:val="80"/>
                <w:szCs w:val="21"/>
              </w:rPr>
            </w:pPr>
            <w:r>
              <w:rPr>
                <w:rFonts w:hint="default" w:ascii="Times New Roman" w:hAnsi="Times New Roman" w:cs="Times New Roman"/>
                <w:w w:val="80"/>
                <w:szCs w:val="21"/>
              </w:rPr>
              <w:t>18m</w:t>
            </w:r>
          </w:p>
        </w:tc>
        <w:tc>
          <w:tcPr>
            <w:tcW w:w="600" w:type="dxa"/>
            <w:vAlign w:val="top"/>
          </w:tcPr>
          <w:p>
            <w:pPr>
              <w:jc w:val="center"/>
              <w:rPr>
                <w:rFonts w:hint="default" w:ascii="Times New Roman" w:hAnsi="Times New Roman" w:cs="Times New Roman"/>
                <w:w w:val="80"/>
                <w:szCs w:val="21"/>
              </w:rPr>
            </w:pPr>
            <w:r>
              <w:rPr>
                <w:rFonts w:hint="default" w:ascii="Times New Roman" w:hAnsi="Times New Roman" w:cs="Times New Roman"/>
                <w:w w:val="80"/>
                <w:szCs w:val="21"/>
              </w:rPr>
              <w:t>/</w:t>
            </w:r>
          </w:p>
        </w:tc>
        <w:tc>
          <w:tcPr>
            <w:tcW w:w="575" w:type="dxa"/>
            <w:vAlign w:val="center"/>
          </w:tcPr>
          <w:p>
            <w:pPr>
              <w:rPr>
                <w:rFonts w:hint="default" w:ascii="Times New Roman" w:hAnsi="Times New Roman" w:cs="Times New Roman"/>
                <w:w w:val="80"/>
                <w:szCs w:val="21"/>
              </w:rPr>
            </w:pPr>
            <w:r>
              <w:rPr>
                <w:rFonts w:hint="default" w:ascii="Times New Roman" w:hAnsi="Times New Roman" w:cs="Times New Roman"/>
                <w:w w:val="80"/>
                <w:szCs w:val="21"/>
              </w:rPr>
              <w:t>2</w:t>
            </w:r>
          </w:p>
        </w:tc>
        <w:tc>
          <w:tcPr>
            <w:tcW w:w="1465" w:type="dxa"/>
            <w:vAlign w:val="center"/>
          </w:tcPr>
          <w:p>
            <w:pPr>
              <w:jc w:val="left"/>
              <w:rPr>
                <w:rFonts w:ascii="Times New Roman" w:hAnsi="Times New Roman" w:cs="Times New Roman"/>
                <w:w w:val="80"/>
                <w:szCs w:val="21"/>
              </w:rPr>
            </w:pPr>
            <w:r>
              <w:rPr>
                <w:rFonts w:hint="default" w:ascii="Times New Roman" w:hAnsi="Times New Roman" w:cs="Times New Roman"/>
                <w:w w:val="80"/>
                <w:szCs w:val="21"/>
              </w:rPr>
              <w:t>入炉煤采样间2层</w:t>
            </w:r>
          </w:p>
          <w:p>
            <w:pPr>
              <w:jc w:val="left"/>
              <w:rPr>
                <w:rFonts w:ascii="Times New Roman" w:hAnsi="Times New Roman" w:cs="Times New Roman"/>
                <w:w w:val="80"/>
                <w:szCs w:val="21"/>
              </w:rPr>
            </w:pPr>
            <w:r>
              <w:rPr>
                <w:rFonts w:ascii="Times New Roman" w:hAnsi="Times New Roman" w:cs="Times New Roman"/>
                <w:w w:val="80"/>
                <w:szCs w:val="21"/>
              </w:rPr>
              <w:t>Ruang pengambilan sampel batubara tungku, lantai 2</w:t>
            </w:r>
          </w:p>
        </w:tc>
        <w:tc>
          <w:tcPr>
            <w:tcW w:w="1811" w:type="dxa"/>
            <w:vAlign w:val="top"/>
          </w:tcPr>
          <w:p>
            <w:pPr>
              <w:rPr>
                <w:rFonts w:ascii="Times New Roman" w:hAnsi="Times New Roman" w:cs="Times New Roman"/>
                <w:w w:val="80"/>
                <w:szCs w:val="21"/>
              </w:rPr>
            </w:pPr>
            <w:r>
              <w:rPr>
                <w:rFonts w:hint="default" w:ascii="Times New Roman" w:hAnsi="Times New Roman" w:cs="Times New Roman"/>
                <w:w w:val="80"/>
                <w:szCs w:val="21"/>
              </w:rPr>
              <w:t>单轨式</w:t>
            </w:r>
          </w:p>
          <w:p>
            <w:pPr>
              <w:rPr>
                <w:rFonts w:ascii="Times New Roman" w:hAnsi="Times New Roman" w:cs="Times New Roman"/>
                <w:w w:val="80"/>
                <w:szCs w:val="21"/>
              </w:rPr>
            </w:pPr>
            <w:r>
              <w:rPr>
                <w:rFonts w:ascii="Times New Roman" w:hAnsi="Times New Roman" w:cs="Times New Roman"/>
                <w:w w:val="80"/>
                <w:szCs w:val="21"/>
              </w:rPr>
              <w:t>jalur single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43"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27</w:t>
            </w:r>
          </w:p>
        </w:tc>
        <w:tc>
          <w:tcPr>
            <w:tcW w:w="1176" w:type="dxa"/>
            <w:vAlign w:val="center"/>
          </w:tcPr>
          <w:p>
            <w:pPr>
              <w:rPr>
                <w:rFonts w:ascii="Times New Roman" w:hAnsi="Times New Roman" w:cs="Times New Roman"/>
                <w:w w:val="80"/>
                <w:szCs w:val="21"/>
              </w:rPr>
            </w:pPr>
            <w:r>
              <w:rPr>
                <w:rFonts w:hint="default" w:ascii="Times New Roman" w:hAnsi="Times New Roman" w:cs="Times New Roman"/>
                <w:w w:val="80"/>
                <w:szCs w:val="21"/>
              </w:rPr>
              <w:t>煤仓间转运站检修电动葫芦</w:t>
            </w:r>
          </w:p>
          <w:p>
            <w:pPr>
              <w:rPr>
                <w:rFonts w:ascii="Times New Roman" w:hAnsi="Times New Roman" w:cs="Times New Roman"/>
                <w:w w:val="80"/>
                <w:szCs w:val="21"/>
              </w:rPr>
            </w:pPr>
            <w:r>
              <w:rPr>
                <w:rFonts w:ascii="Times New Roman" w:hAnsi="Times New Roman" w:cs="Times New Roman"/>
                <w:w w:val="80"/>
                <w:szCs w:val="21"/>
              </w:rPr>
              <w:t>Kerekan listrik untuk pemeliharaan stasiun transfer di antara bunker batu bara</w:t>
            </w:r>
          </w:p>
        </w:tc>
        <w:tc>
          <w:tcPr>
            <w:tcW w:w="760" w:type="dxa"/>
            <w:vAlign w:val="center"/>
          </w:tcPr>
          <w:p>
            <w:pPr>
              <w:rPr>
                <w:rFonts w:hint="default" w:ascii="Times New Roman" w:hAnsi="Times New Roman" w:cs="Times New Roman"/>
                <w:w w:val="80"/>
                <w:szCs w:val="21"/>
              </w:rPr>
            </w:pPr>
            <w:r>
              <w:rPr>
                <w:rFonts w:hint="default" w:ascii="Times New Roman" w:hAnsi="Times New Roman" w:cs="Times New Roman"/>
                <w:w w:val="80"/>
                <w:szCs w:val="21"/>
              </w:rPr>
              <w:t>LX5t</w:t>
            </w:r>
          </w:p>
        </w:tc>
        <w:tc>
          <w:tcPr>
            <w:tcW w:w="800" w:type="dxa"/>
            <w:vAlign w:val="top"/>
          </w:tcPr>
          <w:p>
            <w:pPr>
              <w:jc w:val="left"/>
              <w:rPr>
                <w:rFonts w:hint="default" w:ascii="Times New Roman" w:hAnsi="Times New Roman" w:cs="Times New Roman"/>
                <w:w w:val="80"/>
                <w:szCs w:val="21"/>
              </w:rPr>
            </w:pPr>
            <w:r>
              <w:rPr>
                <w:rFonts w:hint="default" w:ascii="Times New Roman" w:hAnsi="Times New Roman" w:cs="Times New Roman"/>
                <w:w w:val="80"/>
                <w:szCs w:val="21"/>
              </w:rPr>
              <w:t>5t</w:t>
            </w:r>
          </w:p>
        </w:tc>
        <w:tc>
          <w:tcPr>
            <w:tcW w:w="925" w:type="dxa"/>
            <w:vAlign w:val="center"/>
          </w:tcPr>
          <w:p>
            <w:pPr>
              <w:rPr>
                <w:rFonts w:hint="default" w:ascii="Times New Roman" w:hAnsi="Times New Roman" w:cs="Times New Roman"/>
                <w:w w:val="80"/>
                <w:szCs w:val="21"/>
              </w:rPr>
            </w:pPr>
            <w:r>
              <w:rPr>
                <w:rFonts w:hint="default" w:ascii="Times New Roman" w:hAnsi="Times New Roman" w:cs="Times New Roman"/>
                <w:w w:val="80"/>
                <w:szCs w:val="21"/>
              </w:rPr>
              <w:t>54m</w:t>
            </w:r>
          </w:p>
        </w:tc>
        <w:tc>
          <w:tcPr>
            <w:tcW w:w="600" w:type="dxa"/>
            <w:vAlign w:val="top"/>
          </w:tcPr>
          <w:p>
            <w:pPr>
              <w:jc w:val="center"/>
              <w:rPr>
                <w:rFonts w:hint="default" w:ascii="Times New Roman" w:hAnsi="Times New Roman" w:cs="Times New Roman"/>
                <w:w w:val="80"/>
                <w:szCs w:val="21"/>
              </w:rPr>
            </w:pPr>
            <w:r>
              <w:rPr>
                <w:rFonts w:hint="default" w:ascii="Times New Roman" w:hAnsi="Times New Roman" w:cs="Times New Roman"/>
                <w:w w:val="80"/>
                <w:szCs w:val="21"/>
              </w:rPr>
              <w:t>9m</w:t>
            </w:r>
          </w:p>
        </w:tc>
        <w:tc>
          <w:tcPr>
            <w:tcW w:w="575" w:type="dxa"/>
            <w:vAlign w:val="center"/>
          </w:tcPr>
          <w:p>
            <w:pPr>
              <w:rPr>
                <w:rFonts w:hint="default" w:ascii="Times New Roman" w:hAnsi="Times New Roman" w:cs="Times New Roman"/>
                <w:w w:val="80"/>
                <w:szCs w:val="21"/>
              </w:rPr>
            </w:pPr>
            <w:r>
              <w:rPr>
                <w:rFonts w:hint="default" w:ascii="Times New Roman" w:hAnsi="Times New Roman" w:cs="Times New Roman"/>
                <w:w w:val="80"/>
                <w:szCs w:val="21"/>
              </w:rPr>
              <w:t>1</w:t>
            </w:r>
          </w:p>
        </w:tc>
        <w:tc>
          <w:tcPr>
            <w:tcW w:w="1465" w:type="dxa"/>
            <w:vAlign w:val="center"/>
          </w:tcPr>
          <w:p>
            <w:pPr>
              <w:jc w:val="left"/>
              <w:rPr>
                <w:rFonts w:ascii="Times New Roman" w:hAnsi="Times New Roman" w:cs="Times New Roman"/>
                <w:w w:val="80"/>
                <w:szCs w:val="21"/>
              </w:rPr>
            </w:pPr>
            <w:r>
              <w:rPr>
                <w:rFonts w:hint="default" w:ascii="Times New Roman" w:hAnsi="Times New Roman" w:cs="Times New Roman"/>
                <w:w w:val="80"/>
                <w:szCs w:val="21"/>
              </w:rPr>
              <w:t>5号带头部</w:t>
            </w:r>
          </w:p>
          <w:p>
            <w:pPr>
              <w:jc w:val="left"/>
              <w:rPr>
                <w:rFonts w:ascii="Times New Roman" w:hAnsi="Times New Roman" w:cs="Times New Roman"/>
                <w:w w:val="80"/>
                <w:szCs w:val="21"/>
              </w:rPr>
            </w:pPr>
            <w:r>
              <w:rPr>
                <w:rFonts w:ascii="Times New Roman" w:hAnsi="Times New Roman" w:cs="Times New Roman"/>
                <w:w w:val="80"/>
                <w:szCs w:val="21"/>
              </w:rPr>
              <w:t>No. 5 dengan kepala</w:t>
            </w:r>
          </w:p>
        </w:tc>
        <w:tc>
          <w:tcPr>
            <w:tcW w:w="1811" w:type="dxa"/>
            <w:vAlign w:val="top"/>
          </w:tcPr>
          <w:p>
            <w:pPr>
              <w:rPr>
                <w:rFonts w:ascii="Times New Roman" w:hAnsi="Times New Roman" w:cs="Times New Roman"/>
                <w:w w:val="80"/>
                <w:szCs w:val="21"/>
              </w:rPr>
            </w:pPr>
            <w:r>
              <w:rPr>
                <w:rFonts w:hint="default" w:ascii="Times New Roman" w:hAnsi="Times New Roman" w:cs="Times New Roman"/>
                <w:w w:val="80"/>
                <w:szCs w:val="21"/>
              </w:rPr>
              <w:t>悬挂式</w:t>
            </w:r>
          </w:p>
          <w:p>
            <w:pPr>
              <w:rPr>
                <w:rFonts w:ascii="Times New Roman" w:hAnsi="Times New Roman" w:cs="Times New Roman"/>
                <w:w w:val="80"/>
                <w:szCs w:val="21"/>
              </w:rPr>
            </w:pPr>
            <w:r>
              <w:rPr>
                <w:rFonts w:ascii="Times New Roman" w:hAnsi="Times New Roman" w:cs="Times New Roman"/>
                <w:w w:val="80"/>
                <w:szCs w:val="21"/>
              </w:rPr>
              <w:t>menggantung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43"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28</w:t>
            </w:r>
          </w:p>
        </w:tc>
        <w:tc>
          <w:tcPr>
            <w:tcW w:w="1176" w:type="dxa"/>
            <w:vAlign w:val="center"/>
          </w:tcPr>
          <w:p>
            <w:pPr>
              <w:rPr>
                <w:rFonts w:ascii="Times New Roman" w:hAnsi="Times New Roman" w:cs="Times New Roman"/>
                <w:w w:val="80"/>
                <w:szCs w:val="21"/>
              </w:rPr>
            </w:pPr>
            <w:r>
              <w:rPr>
                <w:rFonts w:hint="default" w:ascii="Times New Roman" w:hAnsi="Times New Roman" w:cs="Times New Roman"/>
                <w:w w:val="80"/>
                <w:szCs w:val="21"/>
              </w:rPr>
              <w:t>煤仓间电动检修葫芦</w:t>
            </w:r>
            <w:r>
              <w:rPr>
                <w:rFonts w:ascii="Times New Roman" w:hAnsi="Times New Roman" w:cs="Times New Roman"/>
                <w:w w:val="80"/>
                <w:szCs w:val="21"/>
              </w:rPr>
              <w:t>Akses listrik untuk kerekan di antara bunker batu bara</w:t>
            </w:r>
          </w:p>
        </w:tc>
        <w:tc>
          <w:tcPr>
            <w:tcW w:w="760" w:type="dxa"/>
            <w:vAlign w:val="center"/>
          </w:tcPr>
          <w:p>
            <w:pPr>
              <w:rPr>
                <w:rFonts w:hint="default" w:ascii="Times New Roman" w:hAnsi="Times New Roman" w:cs="Times New Roman"/>
                <w:w w:val="80"/>
                <w:szCs w:val="21"/>
              </w:rPr>
            </w:pPr>
            <w:r>
              <w:rPr>
                <w:rFonts w:hint="default" w:ascii="Times New Roman" w:hAnsi="Times New Roman" w:cs="Times New Roman"/>
                <w:w w:val="80"/>
                <w:szCs w:val="21"/>
              </w:rPr>
              <w:t>LX3t</w:t>
            </w:r>
          </w:p>
        </w:tc>
        <w:tc>
          <w:tcPr>
            <w:tcW w:w="800" w:type="dxa"/>
            <w:vAlign w:val="top"/>
          </w:tcPr>
          <w:p>
            <w:pPr>
              <w:jc w:val="left"/>
              <w:rPr>
                <w:rFonts w:hint="default" w:ascii="Times New Roman" w:hAnsi="Times New Roman" w:cs="Times New Roman"/>
                <w:w w:val="80"/>
                <w:szCs w:val="21"/>
              </w:rPr>
            </w:pPr>
            <w:r>
              <w:rPr>
                <w:rFonts w:hint="default" w:ascii="Times New Roman" w:hAnsi="Times New Roman" w:cs="Times New Roman"/>
                <w:w w:val="80"/>
                <w:szCs w:val="21"/>
              </w:rPr>
              <w:t>3t</w:t>
            </w:r>
          </w:p>
        </w:tc>
        <w:tc>
          <w:tcPr>
            <w:tcW w:w="925" w:type="dxa"/>
            <w:vAlign w:val="center"/>
          </w:tcPr>
          <w:p>
            <w:pPr>
              <w:rPr>
                <w:rFonts w:hint="default" w:ascii="Times New Roman" w:hAnsi="Times New Roman" w:cs="Times New Roman"/>
                <w:w w:val="80"/>
                <w:szCs w:val="21"/>
              </w:rPr>
            </w:pPr>
            <w:r>
              <w:rPr>
                <w:rFonts w:hint="default" w:ascii="Times New Roman" w:hAnsi="Times New Roman" w:cs="Times New Roman"/>
                <w:w w:val="80"/>
                <w:szCs w:val="21"/>
              </w:rPr>
              <w:t>6m</w:t>
            </w:r>
          </w:p>
        </w:tc>
        <w:tc>
          <w:tcPr>
            <w:tcW w:w="600" w:type="dxa"/>
            <w:vAlign w:val="top"/>
          </w:tcPr>
          <w:p>
            <w:pPr>
              <w:jc w:val="center"/>
              <w:rPr>
                <w:rFonts w:hint="default" w:ascii="Times New Roman" w:hAnsi="Times New Roman" w:cs="Times New Roman"/>
                <w:w w:val="80"/>
                <w:szCs w:val="21"/>
              </w:rPr>
            </w:pPr>
            <w:r>
              <w:rPr>
                <w:rFonts w:hint="default" w:ascii="Times New Roman" w:hAnsi="Times New Roman" w:cs="Times New Roman"/>
                <w:w w:val="80"/>
                <w:szCs w:val="21"/>
              </w:rPr>
              <w:t>8m</w:t>
            </w:r>
          </w:p>
        </w:tc>
        <w:tc>
          <w:tcPr>
            <w:tcW w:w="575" w:type="dxa"/>
            <w:vAlign w:val="center"/>
          </w:tcPr>
          <w:p>
            <w:pPr>
              <w:rPr>
                <w:rFonts w:hint="default" w:ascii="Times New Roman" w:hAnsi="Times New Roman" w:cs="Times New Roman"/>
                <w:w w:val="80"/>
                <w:szCs w:val="21"/>
              </w:rPr>
            </w:pPr>
            <w:r>
              <w:rPr>
                <w:rFonts w:hint="default" w:ascii="Times New Roman" w:hAnsi="Times New Roman" w:cs="Times New Roman"/>
                <w:w w:val="80"/>
                <w:szCs w:val="21"/>
              </w:rPr>
              <w:t>1</w:t>
            </w:r>
          </w:p>
        </w:tc>
        <w:tc>
          <w:tcPr>
            <w:tcW w:w="1465" w:type="dxa"/>
            <w:vAlign w:val="center"/>
          </w:tcPr>
          <w:p>
            <w:pPr>
              <w:jc w:val="left"/>
              <w:rPr>
                <w:rFonts w:ascii="Times New Roman" w:hAnsi="Times New Roman" w:cs="Times New Roman"/>
                <w:w w:val="80"/>
                <w:szCs w:val="21"/>
              </w:rPr>
            </w:pPr>
            <w:r>
              <w:rPr>
                <w:rFonts w:hint="default" w:ascii="Times New Roman" w:hAnsi="Times New Roman" w:cs="Times New Roman"/>
                <w:w w:val="80"/>
                <w:szCs w:val="21"/>
              </w:rPr>
              <w:t>煤仓间屋顶梁下</w:t>
            </w:r>
            <w:r>
              <w:rPr>
                <w:rFonts w:ascii="Times New Roman" w:hAnsi="Times New Roman" w:cs="Times New Roman"/>
                <w:w w:val="80"/>
                <w:szCs w:val="21"/>
              </w:rPr>
              <w:t>Di bawah balok atap di antara bunker batu bara</w:t>
            </w:r>
          </w:p>
        </w:tc>
        <w:tc>
          <w:tcPr>
            <w:tcW w:w="1811" w:type="dxa"/>
            <w:vAlign w:val="top"/>
          </w:tcPr>
          <w:p>
            <w:pPr>
              <w:rPr>
                <w:rFonts w:ascii="Times New Roman" w:hAnsi="Times New Roman" w:cs="Times New Roman"/>
                <w:w w:val="80"/>
                <w:szCs w:val="21"/>
              </w:rPr>
            </w:pPr>
            <w:r>
              <w:rPr>
                <w:rFonts w:hint="default" w:ascii="Times New Roman" w:hAnsi="Times New Roman" w:cs="Times New Roman"/>
                <w:w w:val="80"/>
                <w:szCs w:val="21"/>
              </w:rPr>
              <w:t>悬挂式</w:t>
            </w:r>
          </w:p>
          <w:p>
            <w:pPr>
              <w:rPr>
                <w:rFonts w:ascii="Times New Roman" w:hAnsi="Times New Roman" w:cs="Times New Roman"/>
                <w:w w:val="80"/>
                <w:szCs w:val="21"/>
              </w:rPr>
            </w:pPr>
            <w:r>
              <w:rPr>
                <w:rFonts w:ascii="Times New Roman" w:hAnsi="Times New Roman" w:cs="Times New Roman"/>
                <w:w w:val="80"/>
                <w:szCs w:val="21"/>
              </w:rPr>
              <w:t>menggantung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43"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29</w:t>
            </w:r>
          </w:p>
        </w:tc>
        <w:tc>
          <w:tcPr>
            <w:tcW w:w="1176" w:type="dxa"/>
            <w:vAlign w:val="center"/>
          </w:tcPr>
          <w:p>
            <w:pPr>
              <w:rPr>
                <w:rFonts w:ascii="Times New Roman" w:hAnsi="Times New Roman" w:cs="Times New Roman"/>
                <w:w w:val="80"/>
                <w:szCs w:val="21"/>
              </w:rPr>
            </w:pPr>
            <w:r>
              <w:rPr>
                <w:rFonts w:hint="default" w:ascii="Times New Roman" w:hAnsi="Times New Roman" w:cs="Times New Roman"/>
                <w:w w:val="80"/>
                <w:szCs w:val="21"/>
              </w:rPr>
              <w:t>煤仓间电动</w:t>
            </w:r>
            <w:r>
              <w:rPr>
                <w:rFonts w:ascii="Times New Roman" w:hAnsi="Times New Roman" w:cs="Times New Roman"/>
                <w:w w:val="80"/>
                <w:szCs w:val="21"/>
              </w:rPr>
              <w:t xml:space="preserve"> </w:t>
            </w:r>
            <w:r>
              <w:rPr>
                <w:rFonts w:hint="default" w:ascii="Times New Roman" w:hAnsi="Times New Roman" w:cs="Times New Roman"/>
                <w:w w:val="80"/>
                <w:szCs w:val="21"/>
              </w:rPr>
              <w:t>检修葫芦</w:t>
            </w:r>
            <w:r>
              <w:rPr>
                <w:rFonts w:ascii="Times New Roman" w:hAnsi="Times New Roman" w:cs="Times New Roman"/>
                <w:w w:val="80"/>
                <w:szCs w:val="21"/>
              </w:rPr>
              <w:t>Akses listrik untuk kerekan di antara bunker batu bara</w:t>
            </w:r>
          </w:p>
        </w:tc>
        <w:tc>
          <w:tcPr>
            <w:tcW w:w="760" w:type="dxa"/>
            <w:vAlign w:val="center"/>
          </w:tcPr>
          <w:p>
            <w:pPr>
              <w:rPr>
                <w:rFonts w:ascii="Times New Roman" w:hAnsi="Times New Roman" w:cs="Times New Roman"/>
                <w:w w:val="80"/>
                <w:szCs w:val="21"/>
              </w:rPr>
            </w:pPr>
            <w:r>
              <w:rPr>
                <w:rFonts w:hint="default" w:ascii="Times New Roman" w:hAnsi="Times New Roman" w:cs="Times New Roman"/>
                <w:w w:val="80"/>
                <w:szCs w:val="21"/>
              </w:rPr>
              <w:t>待查</w:t>
            </w:r>
            <w:r>
              <w:rPr>
                <w:rFonts w:ascii="Times New Roman" w:hAnsi="Times New Roman" w:cs="Times New Roman"/>
                <w:w w:val="80"/>
                <w:szCs w:val="21"/>
              </w:rPr>
              <w:t>menunggu penyelidikan</w:t>
            </w:r>
          </w:p>
        </w:tc>
        <w:tc>
          <w:tcPr>
            <w:tcW w:w="800" w:type="dxa"/>
            <w:vAlign w:val="top"/>
          </w:tcPr>
          <w:p>
            <w:pPr>
              <w:jc w:val="left"/>
              <w:rPr>
                <w:rFonts w:hint="default" w:ascii="Times New Roman" w:hAnsi="Times New Roman" w:cs="Times New Roman"/>
                <w:w w:val="80"/>
                <w:szCs w:val="21"/>
              </w:rPr>
            </w:pPr>
            <w:r>
              <w:rPr>
                <w:rFonts w:hint="default" w:ascii="Times New Roman" w:hAnsi="Times New Roman" w:cs="Times New Roman"/>
                <w:w w:val="80"/>
                <w:szCs w:val="21"/>
              </w:rPr>
              <w:t>3t</w:t>
            </w:r>
          </w:p>
        </w:tc>
        <w:tc>
          <w:tcPr>
            <w:tcW w:w="925" w:type="dxa"/>
            <w:vAlign w:val="center"/>
          </w:tcPr>
          <w:p>
            <w:pPr>
              <w:rPr>
                <w:rFonts w:ascii="Times New Roman" w:hAnsi="Times New Roman" w:cs="Times New Roman"/>
                <w:w w:val="80"/>
                <w:szCs w:val="21"/>
              </w:rPr>
            </w:pPr>
            <w:r>
              <w:rPr>
                <w:rFonts w:hint="default" w:ascii="Times New Roman" w:hAnsi="Times New Roman" w:cs="Times New Roman"/>
                <w:w w:val="80"/>
                <w:szCs w:val="21"/>
              </w:rPr>
              <w:t>待查</w:t>
            </w:r>
            <w:r>
              <w:rPr>
                <w:rFonts w:ascii="Times New Roman" w:hAnsi="Times New Roman" w:cs="Times New Roman"/>
                <w:w w:val="80"/>
                <w:szCs w:val="21"/>
              </w:rPr>
              <w:t>menunggu penyelidikan</w:t>
            </w:r>
          </w:p>
        </w:tc>
        <w:tc>
          <w:tcPr>
            <w:tcW w:w="600" w:type="dxa"/>
            <w:vAlign w:val="top"/>
          </w:tcPr>
          <w:p>
            <w:pPr>
              <w:jc w:val="center"/>
              <w:rPr>
                <w:rFonts w:hint="default" w:ascii="Times New Roman" w:hAnsi="Times New Roman" w:cs="Times New Roman"/>
                <w:w w:val="80"/>
                <w:szCs w:val="21"/>
              </w:rPr>
            </w:pPr>
            <w:r>
              <w:rPr>
                <w:rFonts w:hint="default" w:ascii="Times New Roman" w:hAnsi="Times New Roman" w:cs="Times New Roman"/>
                <w:w w:val="80"/>
                <w:szCs w:val="21"/>
              </w:rPr>
              <w:t>/</w:t>
            </w:r>
          </w:p>
        </w:tc>
        <w:tc>
          <w:tcPr>
            <w:tcW w:w="575" w:type="dxa"/>
            <w:vAlign w:val="center"/>
          </w:tcPr>
          <w:p>
            <w:pPr>
              <w:rPr>
                <w:rFonts w:hint="default" w:ascii="Times New Roman" w:hAnsi="Times New Roman" w:cs="Times New Roman"/>
                <w:w w:val="80"/>
                <w:szCs w:val="21"/>
              </w:rPr>
            </w:pPr>
            <w:r>
              <w:rPr>
                <w:rFonts w:hint="default" w:ascii="Times New Roman" w:hAnsi="Times New Roman" w:cs="Times New Roman"/>
                <w:w w:val="80"/>
                <w:szCs w:val="21"/>
              </w:rPr>
              <w:t>1</w:t>
            </w:r>
          </w:p>
        </w:tc>
        <w:tc>
          <w:tcPr>
            <w:tcW w:w="1465" w:type="dxa"/>
            <w:vAlign w:val="center"/>
          </w:tcPr>
          <w:p>
            <w:pPr>
              <w:jc w:val="left"/>
              <w:rPr>
                <w:rFonts w:ascii="Times New Roman" w:hAnsi="Times New Roman" w:cs="Times New Roman"/>
                <w:w w:val="80"/>
                <w:szCs w:val="21"/>
              </w:rPr>
            </w:pPr>
            <w:r>
              <w:rPr>
                <w:rFonts w:hint="default" w:ascii="Times New Roman" w:hAnsi="Times New Roman" w:cs="Times New Roman"/>
                <w:w w:val="80"/>
                <w:szCs w:val="21"/>
              </w:rPr>
              <w:t>煤仓间屋顶梁下</w:t>
            </w:r>
            <w:r>
              <w:rPr>
                <w:rFonts w:ascii="Times New Roman" w:hAnsi="Times New Roman" w:cs="Times New Roman"/>
                <w:w w:val="80"/>
                <w:szCs w:val="21"/>
              </w:rPr>
              <w:t>Di bawah balok atap di antara bunker batu bara</w:t>
            </w:r>
          </w:p>
        </w:tc>
        <w:tc>
          <w:tcPr>
            <w:tcW w:w="1811" w:type="dxa"/>
            <w:vAlign w:val="top"/>
          </w:tcPr>
          <w:p>
            <w:pPr>
              <w:rPr>
                <w:rFonts w:ascii="Times New Roman" w:hAnsi="Times New Roman" w:cs="Times New Roman"/>
                <w:w w:val="80"/>
                <w:szCs w:val="21"/>
              </w:rPr>
            </w:pPr>
            <w:r>
              <w:rPr>
                <w:rFonts w:hint="default" w:ascii="Times New Roman" w:hAnsi="Times New Roman" w:cs="Times New Roman"/>
                <w:w w:val="80"/>
                <w:szCs w:val="21"/>
              </w:rPr>
              <w:t>单轨式</w:t>
            </w:r>
          </w:p>
          <w:p>
            <w:pPr>
              <w:rPr>
                <w:rFonts w:ascii="Times New Roman" w:hAnsi="Times New Roman" w:cs="Times New Roman"/>
                <w:w w:val="80"/>
                <w:szCs w:val="21"/>
              </w:rPr>
            </w:pPr>
            <w:r>
              <w:rPr>
                <w:rFonts w:ascii="Times New Roman" w:hAnsi="Times New Roman" w:cs="Times New Roman"/>
                <w:w w:val="80"/>
                <w:szCs w:val="21"/>
              </w:rPr>
              <w:t>jalur single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43"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30</w:t>
            </w:r>
          </w:p>
        </w:tc>
        <w:tc>
          <w:tcPr>
            <w:tcW w:w="1176" w:type="dxa"/>
            <w:vAlign w:val="center"/>
          </w:tcPr>
          <w:p>
            <w:pPr>
              <w:rPr>
                <w:rFonts w:ascii="Times New Roman" w:hAnsi="Times New Roman" w:cs="Times New Roman"/>
                <w:w w:val="80"/>
                <w:szCs w:val="21"/>
              </w:rPr>
            </w:pPr>
            <w:r>
              <w:rPr>
                <w:rFonts w:hint="default" w:ascii="Times New Roman" w:hAnsi="Times New Roman" w:cs="Times New Roman"/>
                <w:w w:val="80"/>
                <w:szCs w:val="21"/>
              </w:rPr>
              <w:t>推煤机间电动检修葫芦</w:t>
            </w:r>
            <w:r>
              <w:rPr>
                <w:rFonts w:ascii="Times New Roman" w:hAnsi="Times New Roman" w:cs="Times New Roman"/>
                <w:w w:val="80"/>
                <w:szCs w:val="21"/>
              </w:rPr>
              <w:t>Kerekan servis listrik di antara pendorong batu bara</w:t>
            </w:r>
          </w:p>
        </w:tc>
        <w:tc>
          <w:tcPr>
            <w:tcW w:w="760" w:type="dxa"/>
            <w:vAlign w:val="center"/>
          </w:tcPr>
          <w:p>
            <w:pPr>
              <w:rPr>
                <w:rFonts w:hint="default" w:ascii="Times New Roman" w:hAnsi="Times New Roman" w:cs="Times New Roman"/>
                <w:w w:val="80"/>
                <w:szCs w:val="21"/>
              </w:rPr>
            </w:pPr>
            <w:r>
              <w:rPr>
                <w:rFonts w:hint="default" w:ascii="Times New Roman" w:hAnsi="Times New Roman" w:cs="Times New Roman"/>
                <w:w w:val="80"/>
                <w:szCs w:val="21"/>
              </w:rPr>
              <w:t>LD5t</w:t>
            </w:r>
          </w:p>
        </w:tc>
        <w:tc>
          <w:tcPr>
            <w:tcW w:w="800" w:type="dxa"/>
            <w:vAlign w:val="top"/>
          </w:tcPr>
          <w:p>
            <w:pPr>
              <w:jc w:val="left"/>
              <w:rPr>
                <w:rFonts w:hint="default" w:ascii="Times New Roman" w:hAnsi="Times New Roman" w:cs="Times New Roman"/>
                <w:w w:val="80"/>
                <w:szCs w:val="21"/>
              </w:rPr>
            </w:pPr>
            <w:r>
              <w:rPr>
                <w:rFonts w:hint="default" w:ascii="Times New Roman" w:hAnsi="Times New Roman" w:cs="Times New Roman"/>
                <w:w w:val="80"/>
                <w:szCs w:val="21"/>
              </w:rPr>
              <w:t>3t</w:t>
            </w:r>
          </w:p>
        </w:tc>
        <w:tc>
          <w:tcPr>
            <w:tcW w:w="925" w:type="dxa"/>
            <w:vAlign w:val="center"/>
          </w:tcPr>
          <w:p>
            <w:pPr>
              <w:rPr>
                <w:rFonts w:hint="default" w:ascii="Times New Roman" w:hAnsi="Times New Roman" w:cs="Times New Roman"/>
                <w:w w:val="80"/>
                <w:szCs w:val="21"/>
              </w:rPr>
            </w:pPr>
            <w:r>
              <w:rPr>
                <w:rFonts w:hint="default" w:ascii="Times New Roman" w:hAnsi="Times New Roman" w:cs="Times New Roman"/>
                <w:w w:val="80"/>
                <w:szCs w:val="21"/>
              </w:rPr>
              <w:t>6m</w:t>
            </w:r>
          </w:p>
        </w:tc>
        <w:tc>
          <w:tcPr>
            <w:tcW w:w="600" w:type="dxa"/>
            <w:vAlign w:val="top"/>
          </w:tcPr>
          <w:p>
            <w:pPr>
              <w:jc w:val="center"/>
              <w:rPr>
                <w:rFonts w:hint="default" w:ascii="Times New Roman" w:hAnsi="Times New Roman" w:cs="Times New Roman"/>
                <w:w w:val="80"/>
                <w:szCs w:val="21"/>
              </w:rPr>
            </w:pPr>
            <w:r>
              <w:rPr>
                <w:rFonts w:hint="default" w:ascii="Times New Roman" w:hAnsi="Times New Roman" w:cs="Times New Roman"/>
                <w:w w:val="80"/>
                <w:szCs w:val="21"/>
              </w:rPr>
              <w:t>8m</w:t>
            </w:r>
          </w:p>
        </w:tc>
        <w:tc>
          <w:tcPr>
            <w:tcW w:w="575" w:type="dxa"/>
            <w:vAlign w:val="center"/>
          </w:tcPr>
          <w:p>
            <w:pPr>
              <w:rPr>
                <w:rFonts w:hint="default" w:ascii="Times New Roman" w:hAnsi="Times New Roman" w:cs="Times New Roman"/>
                <w:w w:val="80"/>
                <w:szCs w:val="21"/>
              </w:rPr>
            </w:pPr>
            <w:r>
              <w:rPr>
                <w:rFonts w:hint="default" w:ascii="Times New Roman" w:hAnsi="Times New Roman" w:cs="Times New Roman"/>
                <w:w w:val="80"/>
                <w:szCs w:val="21"/>
              </w:rPr>
              <w:t>1</w:t>
            </w:r>
          </w:p>
        </w:tc>
        <w:tc>
          <w:tcPr>
            <w:tcW w:w="1465" w:type="dxa"/>
            <w:vAlign w:val="center"/>
          </w:tcPr>
          <w:p>
            <w:pPr>
              <w:jc w:val="left"/>
              <w:rPr>
                <w:rFonts w:ascii="Times New Roman" w:hAnsi="Times New Roman" w:cs="Times New Roman"/>
                <w:w w:val="80"/>
                <w:szCs w:val="21"/>
              </w:rPr>
            </w:pPr>
            <w:r>
              <w:rPr>
                <w:rFonts w:hint="default" w:ascii="Times New Roman" w:hAnsi="Times New Roman" w:cs="Times New Roman"/>
                <w:w w:val="80"/>
                <w:szCs w:val="21"/>
              </w:rPr>
              <w:t>推煤机检修间</w:t>
            </w:r>
            <w:r>
              <w:rPr>
                <w:rFonts w:ascii="Times New Roman" w:hAnsi="Times New Roman" w:cs="Times New Roman"/>
                <w:w w:val="80"/>
                <w:szCs w:val="21"/>
              </w:rPr>
              <w:t>Ruang Perbaikan Pendorong Batubara</w:t>
            </w:r>
          </w:p>
        </w:tc>
        <w:tc>
          <w:tcPr>
            <w:tcW w:w="1811" w:type="dxa"/>
            <w:vAlign w:val="top"/>
          </w:tcPr>
          <w:p>
            <w:pPr>
              <w:rPr>
                <w:rFonts w:ascii="Times New Roman" w:hAnsi="Times New Roman" w:cs="Times New Roman"/>
                <w:w w:val="80"/>
                <w:szCs w:val="21"/>
              </w:rPr>
            </w:pPr>
            <w:r>
              <w:rPr>
                <w:rFonts w:hint="default" w:ascii="Times New Roman" w:hAnsi="Times New Roman" w:cs="Times New Roman"/>
                <w:w w:val="80"/>
                <w:szCs w:val="21"/>
              </w:rPr>
              <w:t>单轨式</w:t>
            </w:r>
          </w:p>
          <w:p>
            <w:pPr>
              <w:rPr>
                <w:rFonts w:ascii="Times New Roman" w:hAnsi="Times New Roman" w:cs="Times New Roman"/>
                <w:w w:val="80"/>
                <w:szCs w:val="21"/>
              </w:rPr>
            </w:pPr>
            <w:r>
              <w:rPr>
                <w:rFonts w:ascii="Times New Roman" w:hAnsi="Times New Roman" w:cs="Times New Roman"/>
                <w:w w:val="80"/>
                <w:szCs w:val="21"/>
              </w:rPr>
              <w:t>jalur single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8555" w:type="dxa"/>
            <w:gridSpan w:val="9"/>
            <w:vAlign w:val="center"/>
          </w:tcPr>
          <w:p>
            <w:pPr>
              <w:rPr>
                <w:rFonts w:ascii="Times New Roman" w:hAnsi="Times New Roman" w:cs="Times New Roman"/>
                <w:w w:val="80"/>
                <w:szCs w:val="21"/>
              </w:rPr>
            </w:pPr>
            <w:r>
              <w:rPr>
                <w:rFonts w:hint="default" w:ascii="Times New Roman" w:hAnsi="Times New Roman" w:cs="Times New Roman"/>
                <w:w w:val="80"/>
                <w:szCs w:val="21"/>
              </w:rPr>
              <w:t>四、脱硫、除灰区域（ 26台）</w:t>
            </w:r>
          </w:p>
          <w:p>
            <w:pPr>
              <w:rPr>
                <w:rFonts w:hint="default" w:ascii="Times New Roman" w:hAnsi="Times New Roman" w:cs="Times New Roman"/>
                <w:w w:val="80"/>
                <w:szCs w:val="21"/>
              </w:rPr>
            </w:pPr>
            <w:r>
              <w:rPr>
                <w:rFonts w:ascii="Times New Roman" w:hAnsi="Times New Roman" w:cs="Times New Roman"/>
                <w:w w:val="80"/>
                <w:szCs w:val="21"/>
              </w:rPr>
              <w:t>IV. Area desulfurisasi dan pembuangan abu (26 unit)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43" w:type="dxa"/>
            <w:vAlign w:val="top"/>
          </w:tcPr>
          <w:p>
            <w:pPr>
              <w:rPr>
                <w:rFonts w:ascii="Times New Roman" w:hAnsi="Times New Roman" w:cs="Times New Roman"/>
                <w:w w:val="80"/>
                <w:szCs w:val="21"/>
              </w:rPr>
            </w:pPr>
            <w:r>
              <w:rPr>
                <w:rFonts w:hint="default" w:ascii="Times New Roman" w:hAnsi="Times New Roman" w:cs="Times New Roman"/>
                <w:w w:val="80"/>
                <w:szCs w:val="21"/>
              </w:rPr>
              <w:t>序号</w:t>
            </w:r>
            <w:r>
              <w:rPr>
                <w:rFonts w:ascii="Times New Roman" w:hAnsi="Times New Roman" w:cs="Times New Roman"/>
                <w:w w:val="80"/>
                <w:szCs w:val="21"/>
              </w:rPr>
              <w:t>nomor seri</w:t>
            </w:r>
          </w:p>
        </w:tc>
        <w:tc>
          <w:tcPr>
            <w:tcW w:w="1176"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名称</w:t>
            </w:r>
          </w:p>
          <w:p>
            <w:pPr>
              <w:jc w:val="center"/>
              <w:rPr>
                <w:rFonts w:ascii="Times New Roman" w:hAnsi="Times New Roman" w:cs="Times New Roman"/>
                <w:w w:val="80"/>
                <w:szCs w:val="21"/>
              </w:rPr>
            </w:pPr>
            <w:r>
              <w:rPr>
                <w:rFonts w:ascii="Times New Roman" w:hAnsi="Times New Roman" w:cs="Times New Roman"/>
                <w:w w:val="80"/>
                <w:szCs w:val="21"/>
              </w:rPr>
              <w:t>Nama</w:t>
            </w:r>
          </w:p>
        </w:tc>
        <w:tc>
          <w:tcPr>
            <w:tcW w:w="760"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型号</w:t>
            </w:r>
            <w:r>
              <w:rPr>
                <w:rFonts w:ascii="Times New Roman" w:hAnsi="Times New Roman" w:cs="Times New Roman"/>
                <w:w w:val="80"/>
                <w:szCs w:val="21"/>
              </w:rPr>
              <w:t>Nomor model</w:t>
            </w:r>
          </w:p>
        </w:tc>
        <w:tc>
          <w:tcPr>
            <w:tcW w:w="800"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起重量</w:t>
            </w:r>
            <w:r>
              <w:rPr>
                <w:rFonts w:ascii="Times New Roman" w:hAnsi="Times New Roman" w:cs="Times New Roman"/>
                <w:w w:val="80"/>
                <w:szCs w:val="21"/>
              </w:rPr>
              <w:t>kapasitas angkat</w:t>
            </w:r>
          </w:p>
        </w:tc>
        <w:tc>
          <w:tcPr>
            <w:tcW w:w="925"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起升高度</w:t>
            </w:r>
            <w:r>
              <w:rPr>
                <w:rFonts w:ascii="Times New Roman" w:hAnsi="Times New Roman" w:cs="Times New Roman"/>
                <w:w w:val="80"/>
                <w:szCs w:val="21"/>
              </w:rPr>
              <w:t>Mengangkat ketinggian</w:t>
            </w:r>
          </w:p>
        </w:tc>
        <w:tc>
          <w:tcPr>
            <w:tcW w:w="600"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跨度</w:t>
            </w:r>
            <w:r>
              <w:rPr>
                <w:rFonts w:ascii="Times New Roman" w:hAnsi="Times New Roman" w:cs="Times New Roman"/>
                <w:w w:val="80"/>
                <w:szCs w:val="21"/>
              </w:rPr>
              <w:t>bentang</w:t>
            </w:r>
          </w:p>
        </w:tc>
        <w:tc>
          <w:tcPr>
            <w:tcW w:w="575" w:type="dxa"/>
            <w:vAlign w:val="center"/>
          </w:tcPr>
          <w:p>
            <w:pPr>
              <w:jc w:val="center"/>
              <w:rPr>
                <w:rFonts w:hint="default" w:ascii="Times New Roman" w:hAnsi="Times New Roman" w:cs="Times New Roman"/>
                <w:w w:val="80"/>
                <w:szCs w:val="21"/>
              </w:rPr>
            </w:pPr>
            <w:r>
              <w:rPr>
                <w:rFonts w:hint="default" w:ascii="Times New Roman" w:hAnsi="Times New Roman" w:cs="Times New Roman"/>
                <w:w w:val="80"/>
                <w:szCs w:val="21"/>
              </w:rPr>
              <w:t>数量</w:t>
            </w:r>
            <w:r>
              <w:rPr>
                <w:rFonts w:ascii="Times New Roman" w:hAnsi="Times New Roman" w:cs="Times New Roman"/>
                <w:w w:val="80"/>
                <w:szCs w:val="21"/>
              </w:rPr>
              <w:t>jumlah</w:t>
            </w:r>
          </w:p>
        </w:tc>
        <w:tc>
          <w:tcPr>
            <w:tcW w:w="1465"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安装地点</w:t>
            </w:r>
          </w:p>
          <w:p>
            <w:pPr>
              <w:jc w:val="center"/>
              <w:rPr>
                <w:rFonts w:ascii="Times New Roman" w:hAnsi="Times New Roman" w:cs="Times New Roman"/>
                <w:w w:val="80"/>
                <w:szCs w:val="21"/>
              </w:rPr>
            </w:pPr>
            <w:r>
              <w:rPr>
                <w:rFonts w:ascii="Times New Roman" w:hAnsi="Times New Roman" w:cs="Times New Roman"/>
                <w:w w:val="80"/>
                <w:szCs w:val="21"/>
              </w:rPr>
              <w:t>lokasi pemasangan</w:t>
            </w:r>
          </w:p>
        </w:tc>
        <w:tc>
          <w:tcPr>
            <w:tcW w:w="1811"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备注</w:t>
            </w:r>
          </w:p>
          <w:p>
            <w:pPr>
              <w:jc w:val="center"/>
              <w:rPr>
                <w:rFonts w:ascii="Times New Roman" w:hAnsi="Times New Roman" w:cs="Times New Roman"/>
                <w:w w:val="80"/>
                <w:szCs w:val="21"/>
              </w:rPr>
            </w:pPr>
            <w:r>
              <w:rPr>
                <w:rFonts w:ascii="Times New Roman" w:hAnsi="Times New Roman" w:cs="Times New Roman"/>
                <w:w w:val="80"/>
                <w:szCs w:val="21"/>
              </w:rPr>
              <w:t>Keterangan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43" w:type="dxa"/>
            <w:vAlign w:val="center"/>
          </w:tcPr>
          <w:p>
            <w:pPr>
              <w:rPr>
                <w:rFonts w:ascii="Times New Roman" w:hAnsi="Times New Roman" w:cs="Times New Roman"/>
                <w:w w:val="80"/>
                <w:szCs w:val="21"/>
              </w:rPr>
            </w:pPr>
            <w:r>
              <w:rPr>
                <w:rFonts w:hint="default" w:ascii="Times New Roman" w:hAnsi="Times New Roman" w:cs="Times New Roman"/>
                <w:w w:val="80"/>
                <w:szCs w:val="21"/>
              </w:rPr>
              <w:t>1</w:t>
            </w:r>
          </w:p>
        </w:tc>
        <w:tc>
          <w:tcPr>
            <w:tcW w:w="1176" w:type="dxa"/>
            <w:vAlign w:val="center"/>
          </w:tcPr>
          <w:p>
            <w:pPr>
              <w:rPr>
                <w:rFonts w:ascii="Times New Roman" w:hAnsi="Times New Roman" w:cs="Times New Roman"/>
                <w:w w:val="80"/>
                <w:szCs w:val="21"/>
              </w:rPr>
            </w:pPr>
            <w:r>
              <w:rPr>
                <w:rFonts w:hint="default" w:ascii="Times New Roman" w:hAnsi="Times New Roman" w:cs="Times New Roman"/>
                <w:w w:val="80"/>
                <w:szCs w:val="21"/>
              </w:rPr>
              <w:t>室内小泵及顶进式搅拌器</w:t>
            </w:r>
          </w:p>
          <w:p>
            <w:pPr>
              <w:rPr>
                <w:rFonts w:ascii="Times New Roman" w:hAnsi="Times New Roman" w:cs="Times New Roman"/>
                <w:w w:val="80"/>
                <w:szCs w:val="21"/>
              </w:rPr>
            </w:pPr>
            <w:r>
              <w:rPr>
                <w:rFonts w:ascii="Times New Roman" w:hAnsi="Times New Roman" w:cs="Times New Roman"/>
                <w:w w:val="80"/>
                <w:szCs w:val="21"/>
              </w:rPr>
              <w:t>Pompa dalam ruangan kecil dan pengaduk masuk atas</w:t>
            </w:r>
          </w:p>
        </w:tc>
        <w:tc>
          <w:tcPr>
            <w:tcW w:w="760"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待查</w:t>
            </w:r>
            <w:r>
              <w:rPr>
                <w:rFonts w:ascii="Times New Roman" w:hAnsi="Times New Roman" w:cs="Times New Roman"/>
                <w:w w:val="80"/>
                <w:szCs w:val="21"/>
              </w:rPr>
              <w:t>menunggu penyelidikan</w:t>
            </w:r>
          </w:p>
        </w:tc>
        <w:tc>
          <w:tcPr>
            <w:tcW w:w="800"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5t</w:t>
            </w:r>
          </w:p>
        </w:tc>
        <w:tc>
          <w:tcPr>
            <w:tcW w:w="925"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待查</w:t>
            </w:r>
            <w:r>
              <w:rPr>
                <w:rFonts w:ascii="Times New Roman" w:hAnsi="Times New Roman" w:cs="Times New Roman"/>
                <w:w w:val="80"/>
                <w:szCs w:val="21"/>
              </w:rPr>
              <w:t>menunggu penyelidikan</w:t>
            </w:r>
          </w:p>
        </w:tc>
        <w:tc>
          <w:tcPr>
            <w:tcW w:w="600" w:type="dxa"/>
            <w:vAlign w:val="center"/>
          </w:tcPr>
          <w:p>
            <w:pPr>
              <w:jc w:val="center"/>
              <w:rPr>
                <w:rFonts w:hint="default" w:ascii="Times New Roman" w:hAnsi="Times New Roman" w:cs="Times New Roman"/>
                <w:w w:val="80"/>
                <w:szCs w:val="21"/>
              </w:rPr>
            </w:pPr>
            <w:r>
              <w:rPr>
                <w:rFonts w:hint="default" w:ascii="Times New Roman" w:hAnsi="Times New Roman" w:cs="Times New Roman"/>
                <w:w w:val="80"/>
                <w:szCs w:val="21"/>
              </w:rPr>
              <w:t>/</w:t>
            </w:r>
          </w:p>
        </w:tc>
        <w:tc>
          <w:tcPr>
            <w:tcW w:w="575" w:type="dxa"/>
            <w:vAlign w:val="center"/>
          </w:tcPr>
          <w:p>
            <w:pPr>
              <w:widowControl/>
              <w:jc w:val="center"/>
              <w:textAlignment w:val="center"/>
              <w:rPr>
                <w:rFonts w:ascii="Times New Roman" w:hAnsi="Times New Roman" w:cs="Times New Roman"/>
                <w:w w:val="80"/>
                <w:szCs w:val="21"/>
              </w:rPr>
            </w:pPr>
            <w:r>
              <w:rPr>
                <w:rFonts w:hint="default" w:ascii="Times New Roman" w:hAnsi="Times New Roman" w:cs="Times New Roman"/>
                <w:color w:val="000000"/>
                <w:kern w:val="0"/>
                <w:szCs w:val="21"/>
                <w:lang w:bidi="ar"/>
              </w:rPr>
              <w:t>1</w:t>
            </w:r>
          </w:p>
        </w:tc>
        <w:tc>
          <w:tcPr>
            <w:tcW w:w="1465" w:type="dxa"/>
            <w:vAlign w:val="center"/>
          </w:tcPr>
          <w:p>
            <w:pPr>
              <w:widowControl/>
              <w:jc w:val="center"/>
              <w:textAlignment w:val="center"/>
              <w:rPr>
                <w:rFonts w:ascii="Times New Roman" w:hAnsi="Times New Roman" w:cs="Times New Roman"/>
                <w:w w:val="80"/>
                <w:szCs w:val="21"/>
              </w:rPr>
            </w:pPr>
            <w:r>
              <w:rPr>
                <w:rFonts w:hint="default" w:ascii="Times New Roman" w:hAnsi="Times New Roman" w:cs="Times New Roman"/>
                <w:color w:val="000000"/>
                <w:kern w:val="0"/>
                <w:szCs w:val="21"/>
                <w:lang w:bidi="ar"/>
              </w:rPr>
              <w:t>脱硫0m层</w:t>
            </w:r>
            <w:r>
              <w:rPr>
                <w:rFonts w:ascii="Times New Roman" w:hAnsi="Times New Roman" w:cs="Times New Roman"/>
                <w:color w:val="000000"/>
                <w:kern w:val="0"/>
                <w:szCs w:val="21"/>
                <w:lang w:bidi="ar"/>
              </w:rPr>
              <w:t>Lapisan desulfurisasi 0m</w:t>
            </w:r>
          </w:p>
        </w:tc>
        <w:tc>
          <w:tcPr>
            <w:tcW w:w="1811" w:type="dxa"/>
            <w:vAlign w:val="center"/>
          </w:tcPr>
          <w:p>
            <w:pPr>
              <w:widowControl/>
              <w:jc w:val="center"/>
              <w:textAlignment w:val="center"/>
              <w:rPr>
                <w:rFonts w:ascii="Times New Roman" w:hAnsi="Times New Roman" w:cs="Times New Roman"/>
                <w:color w:val="000000"/>
                <w:kern w:val="0"/>
                <w:szCs w:val="21"/>
                <w:lang w:bidi="ar"/>
              </w:rPr>
            </w:pPr>
            <w:r>
              <w:rPr>
                <w:rFonts w:hint="default" w:ascii="Times New Roman" w:hAnsi="Times New Roman" w:cs="Times New Roman"/>
                <w:color w:val="000000"/>
                <w:kern w:val="0"/>
                <w:szCs w:val="21"/>
                <w:lang w:bidi="ar"/>
              </w:rPr>
              <w:t>单轨式</w:t>
            </w:r>
          </w:p>
          <w:p>
            <w:pPr>
              <w:widowControl/>
              <w:jc w:val="center"/>
              <w:textAlignment w:val="center"/>
              <w:rPr>
                <w:rFonts w:ascii="Times New Roman" w:hAnsi="Times New Roman" w:cs="Times New Roman"/>
                <w:w w:val="80"/>
                <w:szCs w:val="21"/>
              </w:rPr>
            </w:pPr>
            <w:r>
              <w:rPr>
                <w:rFonts w:ascii="Times New Roman" w:hAnsi="Times New Roman" w:cs="Times New Roman"/>
                <w:w w:val="80"/>
                <w:szCs w:val="21"/>
              </w:rPr>
              <w:t>jalur single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43" w:type="dxa"/>
            <w:vAlign w:val="center"/>
          </w:tcPr>
          <w:p>
            <w:pPr>
              <w:rPr>
                <w:rFonts w:ascii="Times New Roman" w:hAnsi="Times New Roman" w:cs="Times New Roman"/>
                <w:w w:val="80"/>
                <w:szCs w:val="21"/>
              </w:rPr>
            </w:pPr>
            <w:r>
              <w:rPr>
                <w:rFonts w:hint="default" w:ascii="Times New Roman" w:hAnsi="Times New Roman" w:cs="Times New Roman"/>
                <w:w w:val="80"/>
                <w:szCs w:val="21"/>
              </w:rPr>
              <w:t>2</w:t>
            </w:r>
          </w:p>
        </w:tc>
        <w:tc>
          <w:tcPr>
            <w:tcW w:w="1176" w:type="dxa"/>
            <w:vAlign w:val="center"/>
          </w:tcPr>
          <w:p>
            <w:pPr>
              <w:widowControl/>
              <w:jc w:val="center"/>
              <w:textAlignment w:val="center"/>
              <w:rPr>
                <w:rFonts w:ascii="Times New Roman" w:hAnsi="Times New Roman" w:cs="Times New Roman"/>
                <w:w w:val="80"/>
                <w:szCs w:val="21"/>
              </w:rPr>
            </w:pPr>
            <w:r>
              <w:rPr>
                <w:rFonts w:hint="default" w:ascii="Times New Roman" w:hAnsi="Times New Roman" w:cs="Times New Roman"/>
                <w:color w:val="000000"/>
                <w:kern w:val="0"/>
                <w:szCs w:val="21"/>
                <w:lang w:bidi="ar"/>
              </w:rPr>
              <w:t>#1吸收塔循环泵电动检修葫芦</w:t>
            </w:r>
            <w:r>
              <w:rPr>
                <w:rFonts w:ascii="Times New Roman" w:hAnsi="Times New Roman" w:cs="Times New Roman"/>
                <w:color w:val="000000"/>
                <w:kern w:val="0"/>
                <w:szCs w:val="21"/>
                <w:lang w:bidi="ar"/>
              </w:rPr>
              <w:t>#1 Kerekan servis listrik untuk pompa sirkulasi di menara absorpsi</w:t>
            </w:r>
          </w:p>
        </w:tc>
        <w:tc>
          <w:tcPr>
            <w:tcW w:w="760"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待查</w:t>
            </w:r>
            <w:r>
              <w:rPr>
                <w:rFonts w:ascii="Times New Roman" w:hAnsi="Times New Roman" w:cs="Times New Roman"/>
                <w:w w:val="80"/>
                <w:szCs w:val="21"/>
              </w:rPr>
              <w:t>menunggu penyelidikan</w:t>
            </w:r>
          </w:p>
        </w:tc>
        <w:tc>
          <w:tcPr>
            <w:tcW w:w="800" w:type="dxa"/>
            <w:vAlign w:val="center"/>
          </w:tcPr>
          <w:p>
            <w:pPr>
              <w:widowControl/>
              <w:jc w:val="center"/>
              <w:textAlignment w:val="center"/>
              <w:rPr>
                <w:rFonts w:ascii="Times New Roman" w:hAnsi="Times New Roman" w:cs="Times New Roman"/>
                <w:w w:val="80"/>
                <w:szCs w:val="21"/>
              </w:rPr>
            </w:pPr>
            <w:r>
              <w:rPr>
                <w:rFonts w:hint="default" w:ascii="Times New Roman" w:hAnsi="Times New Roman" w:cs="Times New Roman"/>
                <w:color w:val="000000"/>
                <w:kern w:val="0"/>
                <w:szCs w:val="21"/>
                <w:lang w:bidi="ar"/>
              </w:rPr>
              <w:t>15T</w:t>
            </w:r>
          </w:p>
        </w:tc>
        <w:tc>
          <w:tcPr>
            <w:tcW w:w="925"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待查</w:t>
            </w:r>
            <w:r>
              <w:rPr>
                <w:rFonts w:ascii="Times New Roman" w:hAnsi="Times New Roman" w:cs="Times New Roman"/>
                <w:w w:val="80"/>
                <w:szCs w:val="21"/>
              </w:rPr>
              <w:t>menunggu penyelidikan</w:t>
            </w:r>
          </w:p>
        </w:tc>
        <w:tc>
          <w:tcPr>
            <w:tcW w:w="600" w:type="dxa"/>
            <w:vAlign w:val="center"/>
          </w:tcPr>
          <w:p>
            <w:pPr>
              <w:jc w:val="center"/>
              <w:rPr>
                <w:rFonts w:hint="default" w:ascii="Times New Roman" w:hAnsi="Times New Roman" w:cs="Times New Roman"/>
                <w:w w:val="80"/>
                <w:szCs w:val="21"/>
              </w:rPr>
            </w:pPr>
            <w:r>
              <w:rPr>
                <w:rFonts w:hint="default" w:ascii="Times New Roman" w:hAnsi="Times New Roman" w:cs="Times New Roman"/>
                <w:w w:val="80"/>
                <w:szCs w:val="21"/>
              </w:rPr>
              <w:t>/</w:t>
            </w:r>
          </w:p>
        </w:tc>
        <w:tc>
          <w:tcPr>
            <w:tcW w:w="575" w:type="dxa"/>
            <w:vAlign w:val="center"/>
          </w:tcPr>
          <w:p>
            <w:pPr>
              <w:widowControl/>
              <w:jc w:val="center"/>
              <w:textAlignment w:val="center"/>
              <w:rPr>
                <w:rFonts w:hint="default" w:ascii="Times New Roman" w:hAnsi="Times New Roman" w:cs="Times New Roman"/>
                <w:w w:val="80"/>
                <w:szCs w:val="21"/>
              </w:rPr>
            </w:pPr>
            <w:r>
              <w:rPr>
                <w:rFonts w:hint="default" w:ascii="Times New Roman" w:hAnsi="Times New Roman" w:cs="Times New Roman"/>
                <w:color w:val="000000"/>
                <w:kern w:val="0"/>
                <w:szCs w:val="21"/>
                <w:lang w:bidi="ar"/>
              </w:rPr>
              <w:t>1</w:t>
            </w:r>
          </w:p>
        </w:tc>
        <w:tc>
          <w:tcPr>
            <w:tcW w:w="1465" w:type="dxa"/>
            <w:vAlign w:val="center"/>
          </w:tcPr>
          <w:p>
            <w:pPr>
              <w:widowControl/>
              <w:jc w:val="center"/>
              <w:textAlignment w:val="center"/>
              <w:rPr>
                <w:rFonts w:ascii="Times New Roman" w:hAnsi="Times New Roman" w:cs="Times New Roman"/>
                <w:color w:val="000000"/>
                <w:kern w:val="0"/>
                <w:szCs w:val="21"/>
                <w:lang w:bidi="ar"/>
              </w:rPr>
            </w:pPr>
            <w:r>
              <w:rPr>
                <w:rFonts w:hint="default" w:ascii="Times New Roman" w:hAnsi="Times New Roman" w:cs="Times New Roman"/>
                <w:color w:val="000000"/>
                <w:kern w:val="0"/>
                <w:szCs w:val="21"/>
                <w:lang w:bidi="ar"/>
              </w:rPr>
              <w:t>#1吸收塔循环泵</w:t>
            </w:r>
          </w:p>
          <w:p>
            <w:pPr>
              <w:widowControl/>
              <w:jc w:val="center"/>
              <w:textAlignment w:val="center"/>
              <w:rPr>
                <w:rFonts w:ascii="Times New Roman" w:hAnsi="Times New Roman" w:cs="Times New Roman"/>
                <w:w w:val="80"/>
                <w:szCs w:val="21"/>
              </w:rPr>
            </w:pPr>
            <w:r>
              <w:rPr>
                <w:rFonts w:ascii="Times New Roman" w:hAnsi="Times New Roman" w:cs="Times New Roman"/>
                <w:color w:val="000000"/>
                <w:kern w:val="0"/>
                <w:szCs w:val="21"/>
                <w:lang w:bidi="ar"/>
              </w:rPr>
              <w:t>Pompa sirkulasi menara absorpsi #1</w:t>
            </w:r>
          </w:p>
        </w:tc>
        <w:tc>
          <w:tcPr>
            <w:tcW w:w="1811" w:type="dxa"/>
            <w:vAlign w:val="center"/>
          </w:tcPr>
          <w:p>
            <w:pPr>
              <w:widowControl/>
              <w:jc w:val="center"/>
              <w:textAlignment w:val="center"/>
              <w:rPr>
                <w:rFonts w:ascii="Times New Roman" w:hAnsi="Times New Roman" w:cs="Times New Roman"/>
                <w:w w:val="80"/>
                <w:szCs w:val="21"/>
              </w:rPr>
            </w:pPr>
            <w:r>
              <w:rPr>
                <w:rFonts w:hint="default" w:ascii="Times New Roman" w:hAnsi="Times New Roman" w:cs="Times New Roman"/>
                <w:color w:val="000000"/>
                <w:kern w:val="0"/>
                <w:szCs w:val="21"/>
                <w:lang w:bidi="ar"/>
              </w:rPr>
              <w:t>悬挂式</w:t>
            </w:r>
            <w:r>
              <w:rPr>
                <w:rFonts w:ascii="Times New Roman" w:hAnsi="Times New Roman" w:cs="Times New Roman"/>
                <w:color w:val="000000"/>
                <w:kern w:val="0"/>
                <w:szCs w:val="21"/>
                <w:lang w:bidi="ar"/>
              </w:rPr>
              <w:t>menggantung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43" w:type="dxa"/>
            <w:vAlign w:val="center"/>
          </w:tcPr>
          <w:p>
            <w:pPr>
              <w:rPr>
                <w:rFonts w:ascii="Times New Roman" w:hAnsi="Times New Roman" w:cs="Times New Roman"/>
                <w:w w:val="80"/>
                <w:szCs w:val="21"/>
              </w:rPr>
            </w:pPr>
            <w:r>
              <w:rPr>
                <w:rFonts w:hint="default" w:ascii="Times New Roman" w:hAnsi="Times New Roman" w:cs="Times New Roman"/>
                <w:w w:val="80"/>
                <w:szCs w:val="21"/>
              </w:rPr>
              <w:t>3</w:t>
            </w:r>
          </w:p>
        </w:tc>
        <w:tc>
          <w:tcPr>
            <w:tcW w:w="1176" w:type="dxa"/>
            <w:vAlign w:val="center"/>
          </w:tcPr>
          <w:p>
            <w:pPr>
              <w:widowControl/>
              <w:jc w:val="center"/>
              <w:textAlignment w:val="center"/>
              <w:rPr>
                <w:rFonts w:ascii="Times New Roman" w:hAnsi="Times New Roman" w:cs="Times New Roman"/>
                <w:w w:val="80"/>
                <w:szCs w:val="21"/>
              </w:rPr>
            </w:pPr>
            <w:r>
              <w:rPr>
                <w:rFonts w:hint="default" w:ascii="Times New Roman" w:hAnsi="Times New Roman" w:cs="Times New Roman"/>
                <w:color w:val="000000"/>
                <w:kern w:val="0"/>
                <w:szCs w:val="21"/>
                <w:lang w:bidi="ar"/>
              </w:rPr>
              <w:t>#2吸收塔循环泵电动检修葫芦</w:t>
            </w:r>
            <w:r>
              <w:rPr>
                <w:rFonts w:ascii="Times New Roman" w:hAnsi="Times New Roman" w:cs="Times New Roman"/>
                <w:color w:val="000000"/>
                <w:kern w:val="0"/>
                <w:szCs w:val="21"/>
                <w:lang w:bidi="ar"/>
              </w:rPr>
              <w:t>#2 Kerekan servis listrik untuk pompa sirkulasi di menara absorpsi</w:t>
            </w:r>
          </w:p>
        </w:tc>
        <w:tc>
          <w:tcPr>
            <w:tcW w:w="760"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待查</w:t>
            </w:r>
            <w:r>
              <w:rPr>
                <w:rFonts w:ascii="Times New Roman" w:hAnsi="Times New Roman" w:cs="Times New Roman"/>
                <w:w w:val="80"/>
                <w:szCs w:val="21"/>
              </w:rPr>
              <w:t>menunggu penyelidikan</w:t>
            </w:r>
          </w:p>
        </w:tc>
        <w:tc>
          <w:tcPr>
            <w:tcW w:w="800" w:type="dxa"/>
            <w:vAlign w:val="center"/>
          </w:tcPr>
          <w:p>
            <w:pPr>
              <w:widowControl/>
              <w:jc w:val="center"/>
              <w:textAlignment w:val="center"/>
              <w:rPr>
                <w:rFonts w:ascii="Times New Roman" w:hAnsi="Times New Roman" w:cs="Times New Roman"/>
                <w:w w:val="80"/>
                <w:szCs w:val="21"/>
              </w:rPr>
            </w:pPr>
            <w:r>
              <w:rPr>
                <w:rFonts w:hint="default" w:ascii="Times New Roman" w:hAnsi="Times New Roman" w:cs="Times New Roman"/>
                <w:color w:val="000000"/>
                <w:kern w:val="0"/>
                <w:szCs w:val="21"/>
                <w:lang w:bidi="ar"/>
              </w:rPr>
              <w:t>15T</w:t>
            </w:r>
          </w:p>
        </w:tc>
        <w:tc>
          <w:tcPr>
            <w:tcW w:w="925"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待查</w:t>
            </w:r>
            <w:r>
              <w:rPr>
                <w:rFonts w:ascii="Times New Roman" w:hAnsi="Times New Roman" w:cs="Times New Roman"/>
                <w:w w:val="80"/>
                <w:szCs w:val="21"/>
              </w:rPr>
              <w:t>menunggu penyelidikan</w:t>
            </w:r>
          </w:p>
        </w:tc>
        <w:tc>
          <w:tcPr>
            <w:tcW w:w="600" w:type="dxa"/>
            <w:vAlign w:val="center"/>
          </w:tcPr>
          <w:p>
            <w:pPr>
              <w:jc w:val="center"/>
              <w:rPr>
                <w:rFonts w:hint="default" w:ascii="Times New Roman" w:hAnsi="Times New Roman" w:cs="Times New Roman"/>
                <w:w w:val="80"/>
                <w:szCs w:val="21"/>
              </w:rPr>
            </w:pPr>
            <w:r>
              <w:rPr>
                <w:rFonts w:hint="default" w:ascii="Times New Roman" w:hAnsi="Times New Roman" w:cs="Times New Roman"/>
                <w:w w:val="80"/>
                <w:szCs w:val="21"/>
              </w:rPr>
              <w:t>/</w:t>
            </w:r>
          </w:p>
        </w:tc>
        <w:tc>
          <w:tcPr>
            <w:tcW w:w="575" w:type="dxa"/>
            <w:vAlign w:val="center"/>
          </w:tcPr>
          <w:p>
            <w:pPr>
              <w:widowControl/>
              <w:jc w:val="center"/>
              <w:textAlignment w:val="center"/>
              <w:rPr>
                <w:rFonts w:hint="default" w:ascii="Times New Roman" w:hAnsi="Times New Roman" w:cs="Times New Roman"/>
                <w:w w:val="80"/>
                <w:szCs w:val="21"/>
              </w:rPr>
            </w:pPr>
            <w:r>
              <w:rPr>
                <w:rFonts w:hint="default" w:ascii="Times New Roman" w:hAnsi="Times New Roman" w:cs="Times New Roman"/>
                <w:color w:val="000000"/>
                <w:kern w:val="0"/>
                <w:szCs w:val="21"/>
                <w:lang w:bidi="ar"/>
              </w:rPr>
              <w:t>1</w:t>
            </w:r>
          </w:p>
        </w:tc>
        <w:tc>
          <w:tcPr>
            <w:tcW w:w="1465" w:type="dxa"/>
            <w:vAlign w:val="center"/>
          </w:tcPr>
          <w:p>
            <w:pPr>
              <w:widowControl/>
              <w:jc w:val="center"/>
              <w:textAlignment w:val="center"/>
              <w:rPr>
                <w:rFonts w:ascii="Times New Roman" w:hAnsi="Times New Roman" w:cs="Times New Roman"/>
                <w:color w:val="000000"/>
                <w:kern w:val="0"/>
                <w:szCs w:val="21"/>
                <w:lang w:bidi="ar"/>
              </w:rPr>
            </w:pPr>
            <w:r>
              <w:rPr>
                <w:rFonts w:hint="default" w:ascii="Times New Roman" w:hAnsi="Times New Roman" w:cs="Times New Roman"/>
                <w:color w:val="000000"/>
                <w:kern w:val="0"/>
                <w:szCs w:val="21"/>
                <w:lang w:bidi="ar"/>
              </w:rPr>
              <w:t>#2吸收塔循环泵</w:t>
            </w:r>
          </w:p>
          <w:p>
            <w:pPr>
              <w:widowControl/>
              <w:jc w:val="center"/>
              <w:textAlignment w:val="center"/>
              <w:rPr>
                <w:rFonts w:ascii="Times New Roman" w:hAnsi="Times New Roman" w:cs="Times New Roman"/>
                <w:w w:val="80"/>
                <w:szCs w:val="21"/>
              </w:rPr>
            </w:pPr>
            <w:r>
              <w:rPr>
                <w:rFonts w:ascii="Times New Roman" w:hAnsi="Times New Roman" w:cs="Times New Roman"/>
                <w:color w:val="000000"/>
                <w:kern w:val="0"/>
                <w:szCs w:val="21"/>
                <w:lang w:bidi="ar"/>
              </w:rPr>
              <w:t>Pompa sirkulasi menara absorpsi #2 Pompa sirkulasi menara absorpsi</w:t>
            </w:r>
          </w:p>
        </w:tc>
        <w:tc>
          <w:tcPr>
            <w:tcW w:w="1811" w:type="dxa"/>
            <w:vAlign w:val="center"/>
          </w:tcPr>
          <w:p>
            <w:pPr>
              <w:widowControl/>
              <w:jc w:val="center"/>
              <w:textAlignment w:val="center"/>
              <w:rPr>
                <w:rFonts w:ascii="Times New Roman" w:hAnsi="Times New Roman" w:cs="Times New Roman"/>
                <w:w w:val="80"/>
                <w:szCs w:val="21"/>
              </w:rPr>
            </w:pPr>
            <w:r>
              <w:rPr>
                <w:rFonts w:hint="default" w:ascii="Times New Roman" w:hAnsi="Times New Roman" w:cs="Times New Roman"/>
                <w:color w:val="000000"/>
                <w:kern w:val="0"/>
                <w:szCs w:val="21"/>
                <w:lang w:bidi="ar"/>
              </w:rPr>
              <w:t>悬挂式</w:t>
            </w:r>
            <w:r>
              <w:rPr>
                <w:rFonts w:ascii="Times New Roman" w:hAnsi="Times New Roman" w:cs="Times New Roman"/>
                <w:color w:val="000000"/>
                <w:kern w:val="0"/>
                <w:szCs w:val="21"/>
                <w:lang w:bidi="ar"/>
              </w:rPr>
              <w:t>menggantung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43" w:type="dxa"/>
            <w:vAlign w:val="center"/>
          </w:tcPr>
          <w:p>
            <w:pPr>
              <w:rPr>
                <w:rFonts w:ascii="Times New Roman" w:hAnsi="Times New Roman" w:cs="Times New Roman"/>
                <w:w w:val="80"/>
                <w:szCs w:val="21"/>
              </w:rPr>
            </w:pPr>
            <w:r>
              <w:rPr>
                <w:rFonts w:hint="default" w:ascii="Times New Roman" w:hAnsi="Times New Roman" w:cs="Times New Roman"/>
                <w:w w:val="80"/>
                <w:szCs w:val="21"/>
              </w:rPr>
              <w:t>4</w:t>
            </w:r>
          </w:p>
        </w:tc>
        <w:tc>
          <w:tcPr>
            <w:tcW w:w="1176" w:type="dxa"/>
            <w:vAlign w:val="center"/>
          </w:tcPr>
          <w:p>
            <w:pPr>
              <w:widowControl/>
              <w:jc w:val="center"/>
              <w:textAlignment w:val="center"/>
              <w:rPr>
                <w:rFonts w:ascii="Times New Roman" w:hAnsi="Times New Roman" w:cs="Times New Roman"/>
                <w:w w:val="80"/>
                <w:szCs w:val="21"/>
              </w:rPr>
            </w:pPr>
            <w:r>
              <w:rPr>
                <w:rFonts w:hint="default" w:ascii="Times New Roman" w:hAnsi="Times New Roman" w:cs="Times New Roman"/>
                <w:color w:val="000000"/>
                <w:kern w:val="0"/>
                <w:szCs w:val="21"/>
                <w:lang w:bidi="ar"/>
              </w:rPr>
              <w:t>#1氧化风机棚电动检修葫芦</w:t>
            </w:r>
            <w:r>
              <w:rPr>
                <w:rFonts w:ascii="Times New Roman" w:hAnsi="Times New Roman" w:cs="Times New Roman"/>
                <w:color w:val="000000"/>
                <w:kern w:val="0"/>
                <w:szCs w:val="21"/>
                <w:lang w:bidi="ar"/>
              </w:rPr>
              <w:t>Kerekan servis listrik gudang kipas oksidasi #1</w:t>
            </w:r>
          </w:p>
        </w:tc>
        <w:tc>
          <w:tcPr>
            <w:tcW w:w="760"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待查</w:t>
            </w:r>
            <w:r>
              <w:rPr>
                <w:rFonts w:ascii="Times New Roman" w:hAnsi="Times New Roman" w:cs="Times New Roman"/>
                <w:w w:val="80"/>
                <w:szCs w:val="21"/>
              </w:rPr>
              <w:t>menunggu penyelidikan</w:t>
            </w:r>
          </w:p>
        </w:tc>
        <w:tc>
          <w:tcPr>
            <w:tcW w:w="800" w:type="dxa"/>
            <w:vAlign w:val="center"/>
          </w:tcPr>
          <w:p>
            <w:pPr>
              <w:widowControl/>
              <w:jc w:val="center"/>
              <w:textAlignment w:val="center"/>
              <w:rPr>
                <w:rFonts w:ascii="Times New Roman" w:hAnsi="Times New Roman" w:cs="Times New Roman"/>
                <w:w w:val="80"/>
                <w:szCs w:val="21"/>
              </w:rPr>
            </w:pPr>
            <w:r>
              <w:rPr>
                <w:rFonts w:hint="default" w:ascii="Times New Roman" w:hAnsi="Times New Roman" w:cs="Times New Roman"/>
                <w:color w:val="000000"/>
                <w:kern w:val="0"/>
                <w:szCs w:val="21"/>
                <w:lang w:bidi="ar"/>
              </w:rPr>
              <w:t>10T</w:t>
            </w:r>
          </w:p>
        </w:tc>
        <w:tc>
          <w:tcPr>
            <w:tcW w:w="925"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待查</w:t>
            </w:r>
            <w:r>
              <w:rPr>
                <w:rFonts w:ascii="Times New Roman" w:hAnsi="Times New Roman" w:cs="Times New Roman"/>
                <w:w w:val="80"/>
                <w:szCs w:val="21"/>
              </w:rPr>
              <w:t>menunggu penyelidikan</w:t>
            </w:r>
          </w:p>
        </w:tc>
        <w:tc>
          <w:tcPr>
            <w:tcW w:w="600"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待查</w:t>
            </w:r>
            <w:r>
              <w:rPr>
                <w:rFonts w:ascii="Times New Roman" w:hAnsi="Times New Roman" w:cs="Times New Roman"/>
                <w:w w:val="80"/>
                <w:szCs w:val="21"/>
              </w:rPr>
              <w:t>menunggu penyelidikan</w:t>
            </w:r>
          </w:p>
        </w:tc>
        <w:tc>
          <w:tcPr>
            <w:tcW w:w="575" w:type="dxa"/>
            <w:vAlign w:val="center"/>
          </w:tcPr>
          <w:p>
            <w:pPr>
              <w:widowControl/>
              <w:jc w:val="center"/>
              <w:textAlignment w:val="center"/>
              <w:rPr>
                <w:rFonts w:hint="default" w:ascii="Times New Roman" w:hAnsi="Times New Roman" w:cs="Times New Roman"/>
                <w:w w:val="80"/>
                <w:szCs w:val="21"/>
              </w:rPr>
            </w:pPr>
            <w:r>
              <w:rPr>
                <w:rFonts w:hint="default" w:ascii="Times New Roman" w:hAnsi="Times New Roman" w:cs="Times New Roman"/>
                <w:color w:val="000000"/>
                <w:kern w:val="0"/>
                <w:szCs w:val="21"/>
                <w:lang w:bidi="ar"/>
              </w:rPr>
              <w:t>1</w:t>
            </w:r>
          </w:p>
        </w:tc>
        <w:tc>
          <w:tcPr>
            <w:tcW w:w="1465" w:type="dxa"/>
            <w:vAlign w:val="center"/>
          </w:tcPr>
          <w:p>
            <w:pPr>
              <w:widowControl/>
              <w:jc w:val="center"/>
              <w:textAlignment w:val="center"/>
              <w:rPr>
                <w:rFonts w:ascii="Times New Roman" w:hAnsi="Times New Roman" w:cs="Times New Roman"/>
                <w:color w:val="000000"/>
                <w:kern w:val="0"/>
                <w:szCs w:val="21"/>
                <w:lang w:bidi="ar"/>
              </w:rPr>
            </w:pPr>
            <w:r>
              <w:rPr>
                <w:rFonts w:hint="default" w:ascii="Times New Roman" w:hAnsi="Times New Roman" w:cs="Times New Roman"/>
                <w:color w:val="000000"/>
                <w:kern w:val="0"/>
                <w:szCs w:val="21"/>
                <w:lang w:bidi="ar"/>
              </w:rPr>
              <w:t>#1氧化风机棚</w:t>
            </w:r>
          </w:p>
          <w:p>
            <w:pPr>
              <w:widowControl/>
              <w:jc w:val="center"/>
              <w:textAlignment w:val="center"/>
              <w:rPr>
                <w:rFonts w:ascii="Times New Roman" w:hAnsi="Times New Roman" w:cs="Times New Roman"/>
                <w:w w:val="80"/>
                <w:szCs w:val="21"/>
              </w:rPr>
            </w:pPr>
            <w:r>
              <w:rPr>
                <w:rFonts w:ascii="Times New Roman" w:hAnsi="Times New Roman" w:cs="Times New Roman"/>
                <w:color w:val="000000"/>
                <w:kern w:val="0"/>
                <w:szCs w:val="21"/>
                <w:lang w:bidi="ar"/>
              </w:rPr>
              <w:t>Gudang kipas oksidasi #1</w:t>
            </w:r>
          </w:p>
        </w:tc>
        <w:tc>
          <w:tcPr>
            <w:tcW w:w="1811" w:type="dxa"/>
            <w:vAlign w:val="center"/>
          </w:tcPr>
          <w:p>
            <w:pPr>
              <w:widowControl/>
              <w:jc w:val="center"/>
              <w:textAlignment w:val="center"/>
              <w:rPr>
                <w:rFonts w:ascii="Times New Roman" w:hAnsi="Times New Roman" w:cs="Times New Roman"/>
                <w:color w:val="000000"/>
                <w:kern w:val="0"/>
                <w:szCs w:val="21"/>
                <w:lang w:bidi="ar"/>
              </w:rPr>
            </w:pPr>
            <w:r>
              <w:rPr>
                <w:rFonts w:hint="default" w:ascii="Times New Roman" w:hAnsi="Times New Roman" w:cs="Times New Roman"/>
                <w:color w:val="000000"/>
                <w:kern w:val="0"/>
                <w:szCs w:val="21"/>
                <w:lang w:bidi="ar"/>
              </w:rPr>
              <w:t>双轨式</w:t>
            </w:r>
          </w:p>
          <w:p>
            <w:pPr>
              <w:widowControl/>
              <w:jc w:val="center"/>
              <w:textAlignment w:val="center"/>
              <w:rPr>
                <w:rFonts w:ascii="Times New Roman" w:hAnsi="Times New Roman" w:cs="Times New Roman"/>
                <w:w w:val="80"/>
                <w:szCs w:val="21"/>
              </w:rPr>
            </w:pPr>
            <w:r>
              <w:rPr>
                <w:rFonts w:ascii="Times New Roman" w:hAnsi="Times New Roman" w:cs="Times New Roman"/>
                <w:color w:val="000000"/>
                <w:kern w:val="0"/>
                <w:szCs w:val="21"/>
                <w:lang w:bidi="ar"/>
              </w:rPr>
              <w:t>jalur ganda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43" w:type="dxa"/>
            <w:vAlign w:val="center"/>
          </w:tcPr>
          <w:p>
            <w:pPr>
              <w:rPr>
                <w:rFonts w:ascii="Times New Roman" w:hAnsi="Times New Roman" w:cs="Times New Roman"/>
                <w:w w:val="80"/>
                <w:szCs w:val="21"/>
              </w:rPr>
            </w:pPr>
            <w:r>
              <w:rPr>
                <w:rFonts w:hint="default" w:ascii="Times New Roman" w:hAnsi="Times New Roman" w:cs="Times New Roman"/>
                <w:w w:val="80"/>
                <w:szCs w:val="21"/>
              </w:rPr>
              <w:t>5</w:t>
            </w:r>
          </w:p>
        </w:tc>
        <w:tc>
          <w:tcPr>
            <w:tcW w:w="1176" w:type="dxa"/>
            <w:vAlign w:val="center"/>
          </w:tcPr>
          <w:p>
            <w:pPr>
              <w:widowControl/>
              <w:jc w:val="center"/>
              <w:textAlignment w:val="center"/>
              <w:rPr>
                <w:rFonts w:ascii="Times New Roman" w:hAnsi="Times New Roman" w:cs="Times New Roman"/>
                <w:w w:val="80"/>
                <w:szCs w:val="21"/>
              </w:rPr>
            </w:pPr>
            <w:r>
              <w:rPr>
                <w:rFonts w:hint="default" w:ascii="Times New Roman" w:hAnsi="Times New Roman" w:cs="Times New Roman"/>
                <w:color w:val="000000"/>
                <w:kern w:val="0"/>
                <w:szCs w:val="21"/>
                <w:lang w:bidi="ar"/>
              </w:rPr>
              <w:t>#2氧化风机棚电动检修葫芦</w:t>
            </w:r>
            <w:r>
              <w:rPr>
                <w:rFonts w:ascii="Times New Roman" w:hAnsi="Times New Roman" w:cs="Times New Roman"/>
                <w:color w:val="000000"/>
                <w:kern w:val="0"/>
                <w:szCs w:val="21"/>
                <w:lang w:bidi="ar"/>
              </w:rPr>
              <w:t>Kerekan servis listrik gudang kipas oksidasi #2</w:t>
            </w:r>
          </w:p>
        </w:tc>
        <w:tc>
          <w:tcPr>
            <w:tcW w:w="760"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待查</w:t>
            </w:r>
            <w:r>
              <w:rPr>
                <w:rFonts w:ascii="Times New Roman" w:hAnsi="Times New Roman" w:cs="Times New Roman"/>
                <w:w w:val="80"/>
                <w:szCs w:val="21"/>
              </w:rPr>
              <w:t>menunggu penyelidikan</w:t>
            </w:r>
          </w:p>
        </w:tc>
        <w:tc>
          <w:tcPr>
            <w:tcW w:w="800" w:type="dxa"/>
            <w:vAlign w:val="center"/>
          </w:tcPr>
          <w:p>
            <w:pPr>
              <w:widowControl/>
              <w:jc w:val="center"/>
              <w:textAlignment w:val="center"/>
              <w:rPr>
                <w:rFonts w:ascii="Times New Roman" w:hAnsi="Times New Roman" w:cs="Times New Roman"/>
                <w:w w:val="80"/>
                <w:szCs w:val="21"/>
              </w:rPr>
            </w:pPr>
            <w:r>
              <w:rPr>
                <w:rFonts w:hint="default" w:ascii="Times New Roman" w:hAnsi="Times New Roman" w:cs="Times New Roman"/>
                <w:color w:val="000000"/>
                <w:kern w:val="0"/>
                <w:szCs w:val="21"/>
                <w:lang w:bidi="ar"/>
              </w:rPr>
              <w:t>10T</w:t>
            </w:r>
          </w:p>
        </w:tc>
        <w:tc>
          <w:tcPr>
            <w:tcW w:w="925"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待查</w:t>
            </w:r>
            <w:r>
              <w:rPr>
                <w:rFonts w:ascii="Times New Roman" w:hAnsi="Times New Roman" w:cs="Times New Roman"/>
                <w:w w:val="80"/>
                <w:szCs w:val="21"/>
              </w:rPr>
              <w:t>menunggu penyelidikan</w:t>
            </w:r>
          </w:p>
        </w:tc>
        <w:tc>
          <w:tcPr>
            <w:tcW w:w="600"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待查</w:t>
            </w:r>
            <w:r>
              <w:rPr>
                <w:rFonts w:ascii="Times New Roman" w:hAnsi="Times New Roman" w:cs="Times New Roman"/>
                <w:w w:val="80"/>
                <w:szCs w:val="21"/>
              </w:rPr>
              <w:t>menunggu penyelidikan</w:t>
            </w:r>
          </w:p>
        </w:tc>
        <w:tc>
          <w:tcPr>
            <w:tcW w:w="575" w:type="dxa"/>
            <w:vAlign w:val="center"/>
          </w:tcPr>
          <w:p>
            <w:pPr>
              <w:widowControl/>
              <w:jc w:val="center"/>
              <w:textAlignment w:val="center"/>
              <w:rPr>
                <w:rFonts w:hint="default" w:ascii="Times New Roman" w:hAnsi="Times New Roman" w:cs="Times New Roman"/>
                <w:w w:val="80"/>
                <w:szCs w:val="21"/>
              </w:rPr>
            </w:pPr>
            <w:r>
              <w:rPr>
                <w:rFonts w:hint="default" w:ascii="Times New Roman" w:hAnsi="Times New Roman" w:cs="Times New Roman"/>
                <w:color w:val="000000"/>
                <w:kern w:val="0"/>
                <w:szCs w:val="21"/>
                <w:lang w:bidi="ar"/>
              </w:rPr>
              <w:t>1</w:t>
            </w:r>
          </w:p>
        </w:tc>
        <w:tc>
          <w:tcPr>
            <w:tcW w:w="1465" w:type="dxa"/>
            <w:vAlign w:val="center"/>
          </w:tcPr>
          <w:p>
            <w:pPr>
              <w:widowControl/>
              <w:jc w:val="center"/>
              <w:textAlignment w:val="center"/>
              <w:rPr>
                <w:rFonts w:ascii="Times New Roman" w:hAnsi="Times New Roman" w:cs="Times New Roman"/>
                <w:color w:val="000000"/>
                <w:kern w:val="0"/>
                <w:szCs w:val="21"/>
                <w:lang w:bidi="ar"/>
              </w:rPr>
            </w:pPr>
            <w:r>
              <w:rPr>
                <w:rFonts w:hint="default" w:ascii="Times New Roman" w:hAnsi="Times New Roman" w:cs="Times New Roman"/>
                <w:color w:val="000000"/>
                <w:kern w:val="0"/>
                <w:szCs w:val="21"/>
                <w:lang w:bidi="ar"/>
              </w:rPr>
              <w:t>#2氧化风机棚</w:t>
            </w:r>
          </w:p>
          <w:p>
            <w:pPr>
              <w:widowControl/>
              <w:jc w:val="center"/>
              <w:textAlignment w:val="center"/>
              <w:rPr>
                <w:rFonts w:ascii="Times New Roman" w:hAnsi="Times New Roman" w:cs="Times New Roman"/>
                <w:w w:val="80"/>
                <w:szCs w:val="21"/>
              </w:rPr>
            </w:pPr>
            <w:r>
              <w:rPr>
                <w:rFonts w:ascii="Times New Roman" w:hAnsi="Times New Roman" w:cs="Times New Roman"/>
                <w:color w:val="000000"/>
                <w:kern w:val="0"/>
                <w:szCs w:val="21"/>
                <w:lang w:bidi="ar"/>
              </w:rPr>
              <w:t>Gudang kipas oksidasi #2</w:t>
            </w:r>
          </w:p>
        </w:tc>
        <w:tc>
          <w:tcPr>
            <w:tcW w:w="1811" w:type="dxa"/>
            <w:vAlign w:val="center"/>
          </w:tcPr>
          <w:p>
            <w:pPr>
              <w:widowControl/>
              <w:jc w:val="center"/>
              <w:textAlignment w:val="center"/>
              <w:rPr>
                <w:rFonts w:ascii="Times New Roman" w:hAnsi="Times New Roman" w:cs="Times New Roman"/>
                <w:color w:val="000000"/>
                <w:kern w:val="0"/>
                <w:szCs w:val="21"/>
                <w:lang w:bidi="ar"/>
              </w:rPr>
            </w:pPr>
            <w:r>
              <w:rPr>
                <w:rFonts w:hint="default" w:ascii="Times New Roman" w:hAnsi="Times New Roman" w:cs="Times New Roman"/>
                <w:color w:val="000000"/>
                <w:kern w:val="0"/>
                <w:szCs w:val="21"/>
                <w:lang w:bidi="ar"/>
              </w:rPr>
              <w:t>双轨式</w:t>
            </w:r>
          </w:p>
          <w:p>
            <w:pPr>
              <w:widowControl/>
              <w:jc w:val="center"/>
              <w:textAlignment w:val="center"/>
              <w:rPr>
                <w:rFonts w:ascii="Times New Roman" w:hAnsi="Times New Roman" w:cs="Times New Roman"/>
                <w:w w:val="80"/>
                <w:szCs w:val="21"/>
              </w:rPr>
            </w:pPr>
            <w:r>
              <w:rPr>
                <w:rFonts w:ascii="Times New Roman" w:hAnsi="Times New Roman" w:cs="Times New Roman"/>
                <w:color w:val="000000"/>
                <w:kern w:val="0"/>
                <w:szCs w:val="21"/>
                <w:lang w:bidi="ar"/>
              </w:rPr>
              <w:t>jalur ganda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43" w:type="dxa"/>
            <w:vAlign w:val="center"/>
          </w:tcPr>
          <w:p>
            <w:pPr>
              <w:rPr>
                <w:rFonts w:ascii="Times New Roman" w:hAnsi="Times New Roman" w:cs="Times New Roman"/>
                <w:w w:val="80"/>
                <w:szCs w:val="21"/>
              </w:rPr>
            </w:pPr>
            <w:r>
              <w:rPr>
                <w:rFonts w:hint="default" w:ascii="Times New Roman" w:hAnsi="Times New Roman" w:cs="Times New Roman"/>
                <w:w w:val="80"/>
                <w:szCs w:val="21"/>
              </w:rPr>
              <w:t>6</w:t>
            </w:r>
          </w:p>
        </w:tc>
        <w:tc>
          <w:tcPr>
            <w:tcW w:w="1176" w:type="dxa"/>
            <w:vAlign w:val="center"/>
          </w:tcPr>
          <w:p>
            <w:pPr>
              <w:widowControl/>
              <w:jc w:val="center"/>
              <w:textAlignment w:val="center"/>
              <w:rPr>
                <w:rFonts w:ascii="Times New Roman" w:hAnsi="Times New Roman" w:cs="Times New Roman"/>
                <w:w w:val="80"/>
                <w:szCs w:val="21"/>
              </w:rPr>
            </w:pPr>
            <w:r>
              <w:rPr>
                <w:rFonts w:hint="default" w:ascii="Times New Roman" w:hAnsi="Times New Roman" w:cs="Times New Roman"/>
                <w:color w:val="000000"/>
                <w:kern w:val="0"/>
                <w:szCs w:val="21"/>
                <w:lang w:bidi="ar"/>
              </w:rPr>
              <w:t>#1除雾器电动检修葫芦</w:t>
            </w:r>
            <w:r>
              <w:rPr>
                <w:rFonts w:ascii="Times New Roman" w:hAnsi="Times New Roman" w:cs="Times New Roman"/>
                <w:color w:val="000000"/>
                <w:kern w:val="0"/>
                <w:szCs w:val="21"/>
                <w:lang w:bidi="ar"/>
              </w:rPr>
              <w:t>Kerekan Servis Listrik Penghilang Kabut # 1</w:t>
            </w:r>
          </w:p>
        </w:tc>
        <w:tc>
          <w:tcPr>
            <w:tcW w:w="760"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待查</w:t>
            </w:r>
            <w:r>
              <w:rPr>
                <w:rFonts w:ascii="Times New Roman" w:hAnsi="Times New Roman" w:cs="Times New Roman"/>
                <w:w w:val="80"/>
                <w:szCs w:val="21"/>
              </w:rPr>
              <w:t>menunggu penyelidikan</w:t>
            </w:r>
          </w:p>
        </w:tc>
        <w:tc>
          <w:tcPr>
            <w:tcW w:w="800" w:type="dxa"/>
            <w:vAlign w:val="center"/>
          </w:tcPr>
          <w:p>
            <w:pPr>
              <w:widowControl/>
              <w:jc w:val="center"/>
              <w:textAlignment w:val="center"/>
              <w:rPr>
                <w:rFonts w:ascii="Times New Roman" w:hAnsi="Times New Roman" w:cs="Times New Roman"/>
                <w:w w:val="80"/>
                <w:szCs w:val="21"/>
              </w:rPr>
            </w:pPr>
            <w:r>
              <w:rPr>
                <w:rFonts w:hint="default" w:ascii="Times New Roman" w:hAnsi="Times New Roman" w:cs="Times New Roman"/>
                <w:color w:val="000000"/>
                <w:kern w:val="0"/>
                <w:szCs w:val="21"/>
                <w:lang w:bidi="ar"/>
              </w:rPr>
              <w:t>1T</w:t>
            </w:r>
          </w:p>
        </w:tc>
        <w:tc>
          <w:tcPr>
            <w:tcW w:w="925"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待查</w:t>
            </w:r>
            <w:r>
              <w:rPr>
                <w:rFonts w:ascii="Times New Roman" w:hAnsi="Times New Roman" w:cs="Times New Roman"/>
                <w:w w:val="80"/>
                <w:szCs w:val="21"/>
              </w:rPr>
              <w:t>menunggu penyelidikan</w:t>
            </w:r>
          </w:p>
        </w:tc>
        <w:tc>
          <w:tcPr>
            <w:tcW w:w="600" w:type="dxa"/>
            <w:vAlign w:val="center"/>
          </w:tcPr>
          <w:p>
            <w:pPr>
              <w:jc w:val="center"/>
              <w:rPr>
                <w:rFonts w:hint="default" w:ascii="Times New Roman" w:hAnsi="Times New Roman" w:cs="Times New Roman"/>
                <w:w w:val="80"/>
                <w:szCs w:val="21"/>
              </w:rPr>
            </w:pPr>
            <w:r>
              <w:rPr>
                <w:rFonts w:hint="default" w:ascii="Times New Roman" w:hAnsi="Times New Roman" w:cs="Times New Roman"/>
                <w:w w:val="80"/>
                <w:szCs w:val="21"/>
              </w:rPr>
              <w:t>/</w:t>
            </w:r>
          </w:p>
        </w:tc>
        <w:tc>
          <w:tcPr>
            <w:tcW w:w="575" w:type="dxa"/>
            <w:vAlign w:val="center"/>
          </w:tcPr>
          <w:p>
            <w:pPr>
              <w:widowControl/>
              <w:jc w:val="center"/>
              <w:textAlignment w:val="center"/>
              <w:rPr>
                <w:rFonts w:hint="default" w:ascii="Times New Roman" w:hAnsi="Times New Roman" w:cs="Times New Roman"/>
                <w:w w:val="80"/>
                <w:szCs w:val="21"/>
              </w:rPr>
            </w:pPr>
            <w:r>
              <w:rPr>
                <w:rFonts w:hint="default" w:ascii="Times New Roman" w:hAnsi="Times New Roman" w:cs="Times New Roman"/>
                <w:color w:val="000000"/>
                <w:kern w:val="0"/>
                <w:szCs w:val="21"/>
                <w:lang w:bidi="ar"/>
              </w:rPr>
              <w:t>1</w:t>
            </w:r>
          </w:p>
        </w:tc>
        <w:tc>
          <w:tcPr>
            <w:tcW w:w="1465" w:type="dxa"/>
            <w:vAlign w:val="center"/>
          </w:tcPr>
          <w:p>
            <w:pPr>
              <w:widowControl/>
              <w:jc w:val="center"/>
              <w:textAlignment w:val="center"/>
              <w:rPr>
                <w:rFonts w:ascii="Times New Roman" w:hAnsi="Times New Roman" w:cs="Times New Roman"/>
                <w:color w:val="000000"/>
                <w:kern w:val="0"/>
                <w:szCs w:val="21"/>
                <w:lang w:bidi="ar"/>
              </w:rPr>
            </w:pPr>
            <w:r>
              <w:rPr>
                <w:rFonts w:hint="default" w:ascii="Times New Roman" w:hAnsi="Times New Roman" w:cs="Times New Roman"/>
                <w:color w:val="000000"/>
                <w:kern w:val="0"/>
                <w:szCs w:val="21"/>
                <w:lang w:bidi="ar"/>
              </w:rPr>
              <w:t>#1除雾器顶部</w:t>
            </w:r>
            <w:r>
              <w:rPr>
                <w:rFonts w:ascii="Times New Roman" w:hAnsi="Times New Roman" w:cs="Times New Roman"/>
                <w:color w:val="000000"/>
                <w:kern w:val="0"/>
                <w:szCs w:val="21"/>
                <w:lang w:bidi="ar"/>
              </w:rPr>
              <w:t>#1</w:t>
            </w:r>
          </w:p>
          <w:p>
            <w:pPr>
              <w:widowControl/>
              <w:jc w:val="center"/>
              <w:textAlignment w:val="center"/>
              <w:rPr>
                <w:rFonts w:ascii="Times New Roman" w:hAnsi="Times New Roman" w:cs="Times New Roman"/>
                <w:w w:val="80"/>
                <w:szCs w:val="21"/>
              </w:rPr>
            </w:pPr>
            <w:r>
              <w:rPr>
                <w:rFonts w:ascii="Times New Roman" w:hAnsi="Times New Roman" w:cs="Times New Roman"/>
                <w:color w:val="000000"/>
                <w:kern w:val="0"/>
                <w:szCs w:val="21"/>
                <w:lang w:bidi="ar"/>
              </w:rPr>
              <w:t xml:space="preserve"> Bagian atas penghilang kabut</w:t>
            </w:r>
          </w:p>
        </w:tc>
        <w:tc>
          <w:tcPr>
            <w:tcW w:w="1811" w:type="dxa"/>
            <w:vAlign w:val="center"/>
          </w:tcPr>
          <w:p>
            <w:pPr>
              <w:widowControl/>
              <w:jc w:val="center"/>
              <w:textAlignment w:val="center"/>
              <w:rPr>
                <w:rFonts w:ascii="Times New Roman" w:hAnsi="Times New Roman" w:cs="Times New Roman"/>
                <w:color w:val="000000"/>
                <w:kern w:val="0"/>
                <w:szCs w:val="21"/>
                <w:lang w:bidi="ar"/>
              </w:rPr>
            </w:pPr>
            <w:r>
              <w:rPr>
                <w:rFonts w:hint="default" w:ascii="Times New Roman" w:hAnsi="Times New Roman" w:cs="Times New Roman"/>
                <w:color w:val="000000"/>
                <w:kern w:val="0"/>
                <w:szCs w:val="21"/>
                <w:lang w:bidi="ar"/>
              </w:rPr>
              <w:t>单轨式</w:t>
            </w:r>
          </w:p>
          <w:p>
            <w:pPr>
              <w:widowControl/>
              <w:jc w:val="center"/>
              <w:textAlignment w:val="center"/>
              <w:rPr>
                <w:rFonts w:ascii="Times New Roman" w:hAnsi="Times New Roman" w:cs="Times New Roman"/>
                <w:w w:val="80"/>
                <w:szCs w:val="21"/>
              </w:rPr>
            </w:pPr>
            <w:r>
              <w:rPr>
                <w:rFonts w:ascii="Times New Roman" w:hAnsi="Times New Roman" w:cs="Times New Roman"/>
                <w:w w:val="80"/>
                <w:szCs w:val="21"/>
              </w:rPr>
              <w:t>jalur single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43" w:type="dxa"/>
            <w:vAlign w:val="center"/>
          </w:tcPr>
          <w:p>
            <w:pPr>
              <w:rPr>
                <w:rFonts w:ascii="Times New Roman" w:hAnsi="Times New Roman" w:cs="Times New Roman"/>
                <w:w w:val="80"/>
                <w:szCs w:val="21"/>
              </w:rPr>
            </w:pPr>
            <w:r>
              <w:rPr>
                <w:rFonts w:hint="default" w:ascii="Times New Roman" w:hAnsi="Times New Roman" w:cs="Times New Roman"/>
                <w:w w:val="80"/>
                <w:szCs w:val="21"/>
              </w:rPr>
              <w:t>7</w:t>
            </w:r>
          </w:p>
        </w:tc>
        <w:tc>
          <w:tcPr>
            <w:tcW w:w="1176" w:type="dxa"/>
            <w:vAlign w:val="center"/>
          </w:tcPr>
          <w:p>
            <w:pPr>
              <w:widowControl/>
              <w:jc w:val="center"/>
              <w:textAlignment w:val="center"/>
              <w:rPr>
                <w:rFonts w:ascii="Times New Roman" w:hAnsi="Times New Roman" w:cs="Times New Roman"/>
                <w:w w:val="80"/>
                <w:szCs w:val="21"/>
              </w:rPr>
            </w:pPr>
            <w:r>
              <w:rPr>
                <w:rFonts w:hint="default" w:ascii="Times New Roman" w:hAnsi="Times New Roman" w:cs="Times New Roman"/>
                <w:color w:val="000000"/>
                <w:kern w:val="0"/>
                <w:szCs w:val="21"/>
                <w:lang w:bidi="ar"/>
              </w:rPr>
              <w:t>#2除雾器电动检修葫芦</w:t>
            </w:r>
            <w:r>
              <w:rPr>
                <w:rFonts w:ascii="Times New Roman" w:hAnsi="Times New Roman" w:cs="Times New Roman"/>
                <w:color w:val="000000"/>
                <w:kern w:val="0"/>
                <w:szCs w:val="21"/>
                <w:lang w:bidi="ar"/>
              </w:rPr>
              <w:t>Kerekan Servis Listrik Penghilang Kabut #2</w:t>
            </w:r>
          </w:p>
        </w:tc>
        <w:tc>
          <w:tcPr>
            <w:tcW w:w="760"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待查</w:t>
            </w:r>
            <w:r>
              <w:rPr>
                <w:rFonts w:ascii="Times New Roman" w:hAnsi="Times New Roman" w:cs="Times New Roman"/>
                <w:w w:val="80"/>
                <w:szCs w:val="21"/>
              </w:rPr>
              <w:t>menunggu penyelidikan</w:t>
            </w:r>
          </w:p>
        </w:tc>
        <w:tc>
          <w:tcPr>
            <w:tcW w:w="800" w:type="dxa"/>
            <w:vAlign w:val="center"/>
          </w:tcPr>
          <w:p>
            <w:pPr>
              <w:widowControl/>
              <w:jc w:val="center"/>
              <w:textAlignment w:val="center"/>
              <w:rPr>
                <w:rFonts w:ascii="Times New Roman" w:hAnsi="Times New Roman" w:cs="Times New Roman"/>
                <w:w w:val="80"/>
                <w:szCs w:val="21"/>
              </w:rPr>
            </w:pPr>
            <w:r>
              <w:rPr>
                <w:rFonts w:hint="default" w:ascii="Times New Roman" w:hAnsi="Times New Roman" w:cs="Times New Roman"/>
                <w:color w:val="000000"/>
                <w:kern w:val="0"/>
                <w:szCs w:val="21"/>
                <w:lang w:bidi="ar"/>
              </w:rPr>
              <w:t>1T</w:t>
            </w:r>
          </w:p>
        </w:tc>
        <w:tc>
          <w:tcPr>
            <w:tcW w:w="925"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待查</w:t>
            </w:r>
            <w:r>
              <w:rPr>
                <w:rFonts w:ascii="Times New Roman" w:hAnsi="Times New Roman" w:cs="Times New Roman"/>
                <w:w w:val="80"/>
                <w:szCs w:val="21"/>
              </w:rPr>
              <w:t>menunggu penyelidikan</w:t>
            </w:r>
          </w:p>
        </w:tc>
        <w:tc>
          <w:tcPr>
            <w:tcW w:w="600" w:type="dxa"/>
            <w:vAlign w:val="center"/>
          </w:tcPr>
          <w:p>
            <w:pPr>
              <w:jc w:val="center"/>
              <w:rPr>
                <w:rFonts w:hint="default" w:ascii="Times New Roman" w:hAnsi="Times New Roman" w:cs="Times New Roman"/>
                <w:w w:val="80"/>
                <w:szCs w:val="21"/>
              </w:rPr>
            </w:pPr>
            <w:r>
              <w:rPr>
                <w:rFonts w:hint="default" w:ascii="Times New Roman" w:hAnsi="Times New Roman" w:cs="Times New Roman"/>
                <w:w w:val="80"/>
                <w:szCs w:val="21"/>
              </w:rPr>
              <w:t>/</w:t>
            </w:r>
          </w:p>
        </w:tc>
        <w:tc>
          <w:tcPr>
            <w:tcW w:w="575" w:type="dxa"/>
            <w:vAlign w:val="center"/>
          </w:tcPr>
          <w:p>
            <w:pPr>
              <w:widowControl/>
              <w:jc w:val="center"/>
              <w:textAlignment w:val="center"/>
              <w:rPr>
                <w:rFonts w:hint="default" w:ascii="Times New Roman" w:hAnsi="Times New Roman" w:cs="Times New Roman"/>
                <w:w w:val="80"/>
                <w:szCs w:val="21"/>
              </w:rPr>
            </w:pPr>
            <w:r>
              <w:rPr>
                <w:rFonts w:hint="default" w:ascii="Times New Roman" w:hAnsi="Times New Roman" w:cs="Times New Roman"/>
                <w:color w:val="000000"/>
                <w:kern w:val="0"/>
                <w:szCs w:val="21"/>
                <w:lang w:bidi="ar"/>
              </w:rPr>
              <w:t>1</w:t>
            </w:r>
          </w:p>
        </w:tc>
        <w:tc>
          <w:tcPr>
            <w:tcW w:w="1465" w:type="dxa"/>
            <w:vAlign w:val="center"/>
          </w:tcPr>
          <w:p>
            <w:pPr>
              <w:widowControl/>
              <w:jc w:val="center"/>
              <w:textAlignment w:val="center"/>
              <w:rPr>
                <w:rFonts w:ascii="Times New Roman" w:hAnsi="Times New Roman" w:cs="Times New Roman"/>
                <w:color w:val="000000"/>
                <w:kern w:val="0"/>
                <w:szCs w:val="21"/>
                <w:lang w:bidi="ar"/>
              </w:rPr>
            </w:pPr>
            <w:r>
              <w:rPr>
                <w:rFonts w:hint="default" w:ascii="Times New Roman" w:hAnsi="Times New Roman" w:cs="Times New Roman"/>
                <w:color w:val="000000"/>
                <w:kern w:val="0"/>
                <w:szCs w:val="21"/>
                <w:lang w:bidi="ar"/>
              </w:rPr>
              <w:t>#2除雾器顶部</w:t>
            </w:r>
            <w:r>
              <w:rPr>
                <w:rFonts w:ascii="Times New Roman" w:hAnsi="Times New Roman" w:cs="Times New Roman"/>
                <w:color w:val="000000"/>
                <w:kern w:val="0"/>
                <w:szCs w:val="21"/>
                <w:lang w:bidi="ar"/>
              </w:rPr>
              <w:t xml:space="preserve"> </w:t>
            </w:r>
          </w:p>
          <w:p>
            <w:pPr>
              <w:widowControl/>
              <w:jc w:val="center"/>
              <w:textAlignment w:val="center"/>
              <w:rPr>
                <w:rFonts w:ascii="Times New Roman" w:hAnsi="Times New Roman" w:cs="Times New Roman"/>
                <w:w w:val="80"/>
                <w:szCs w:val="21"/>
              </w:rPr>
            </w:pPr>
            <w:r>
              <w:rPr>
                <w:rFonts w:ascii="Times New Roman" w:hAnsi="Times New Roman" w:cs="Times New Roman"/>
                <w:color w:val="000000"/>
                <w:kern w:val="0"/>
                <w:szCs w:val="21"/>
                <w:lang w:bidi="ar"/>
              </w:rPr>
              <w:t xml:space="preserve"> #2 Bagian atas penghilang kabut</w:t>
            </w:r>
          </w:p>
        </w:tc>
        <w:tc>
          <w:tcPr>
            <w:tcW w:w="1811" w:type="dxa"/>
            <w:vAlign w:val="center"/>
          </w:tcPr>
          <w:p>
            <w:pPr>
              <w:widowControl/>
              <w:jc w:val="center"/>
              <w:textAlignment w:val="center"/>
              <w:rPr>
                <w:rFonts w:ascii="Times New Roman" w:hAnsi="Times New Roman" w:cs="Times New Roman"/>
                <w:color w:val="000000"/>
                <w:kern w:val="0"/>
                <w:szCs w:val="21"/>
                <w:lang w:bidi="ar"/>
              </w:rPr>
            </w:pPr>
            <w:r>
              <w:rPr>
                <w:rFonts w:hint="default" w:ascii="Times New Roman" w:hAnsi="Times New Roman" w:cs="Times New Roman"/>
                <w:color w:val="000000"/>
                <w:kern w:val="0"/>
                <w:szCs w:val="21"/>
                <w:lang w:bidi="ar"/>
              </w:rPr>
              <w:t>单轨式</w:t>
            </w:r>
          </w:p>
          <w:p>
            <w:pPr>
              <w:widowControl/>
              <w:jc w:val="center"/>
              <w:textAlignment w:val="center"/>
              <w:rPr>
                <w:rFonts w:ascii="Times New Roman" w:hAnsi="Times New Roman" w:cs="Times New Roman"/>
                <w:w w:val="80"/>
                <w:szCs w:val="21"/>
              </w:rPr>
            </w:pPr>
            <w:r>
              <w:rPr>
                <w:rFonts w:ascii="Times New Roman" w:hAnsi="Times New Roman" w:cs="Times New Roman"/>
                <w:w w:val="80"/>
                <w:szCs w:val="21"/>
              </w:rPr>
              <w:t>jalur single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43" w:type="dxa"/>
            <w:vAlign w:val="center"/>
          </w:tcPr>
          <w:p>
            <w:pPr>
              <w:rPr>
                <w:rFonts w:ascii="Times New Roman" w:hAnsi="Times New Roman" w:cs="Times New Roman"/>
                <w:w w:val="80"/>
                <w:szCs w:val="21"/>
              </w:rPr>
            </w:pPr>
            <w:r>
              <w:rPr>
                <w:rFonts w:hint="default" w:ascii="Times New Roman" w:hAnsi="Times New Roman" w:cs="Times New Roman"/>
                <w:w w:val="80"/>
                <w:szCs w:val="21"/>
              </w:rPr>
              <w:t>8</w:t>
            </w:r>
          </w:p>
        </w:tc>
        <w:tc>
          <w:tcPr>
            <w:tcW w:w="1176" w:type="dxa"/>
            <w:vAlign w:val="center"/>
          </w:tcPr>
          <w:p>
            <w:pPr>
              <w:widowControl/>
              <w:jc w:val="center"/>
              <w:textAlignment w:val="center"/>
              <w:rPr>
                <w:rFonts w:ascii="Times New Roman" w:hAnsi="Times New Roman" w:cs="Times New Roman"/>
                <w:w w:val="80"/>
                <w:szCs w:val="21"/>
              </w:rPr>
            </w:pPr>
            <w:r>
              <w:rPr>
                <w:rFonts w:hint="default" w:ascii="Times New Roman" w:hAnsi="Times New Roman" w:cs="Times New Roman"/>
                <w:color w:val="000000"/>
                <w:kern w:val="0"/>
                <w:szCs w:val="21"/>
                <w:lang w:bidi="ar"/>
              </w:rPr>
              <w:t>脱硫废水加药间电动检修葫芦</w:t>
            </w:r>
            <w:r>
              <w:rPr>
                <w:rFonts w:ascii="Times New Roman" w:hAnsi="Times New Roman" w:cs="Times New Roman"/>
                <w:color w:val="000000"/>
                <w:kern w:val="0"/>
                <w:szCs w:val="21"/>
                <w:lang w:bidi="ar"/>
              </w:rPr>
              <w:t>Kerekan servis listrik untuk pabrik dosis air limbah desulfurisasi</w:t>
            </w:r>
          </w:p>
        </w:tc>
        <w:tc>
          <w:tcPr>
            <w:tcW w:w="760"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待查</w:t>
            </w:r>
            <w:r>
              <w:rPr>
                <w:rFonts w:ascii="Times New Roman" w:hAnsi="Times New Roman" w:cs="Times New Roman"/>
                <w:w w:val="80"/>
                <w:szCs w:val="21"/>
              </w:rPr>
              <w:t>menunggu penyelidikan</w:t>
            </w:r>
          </w:p>
        </w:tc>
        <w:tc>
          <w:tcPr>
            <w:tcW w:w="800" w:type="dxa"/>
            <w:vAlign w:val="center"/>
          </w:tcPr>
          <w:p>
            <w:pPr>
              <w:widowControl/>
              <w:jc w:val="center"/>
              <w:textAlignment w:val="center"/>
              <w:rPr>
                <w:rFonts w:ascii="Times New Roman" w:hAnsi="Times New Roman" w:cs="Times New Roman"/>
                <w:w w:val="80"/>
                <w:szCs w:val="21"/>
              </w:rPr>
            </w:pPr>
            <w:r>
              <w:rPr>
                <w:rFonts w:hint="default" w:ascii="Times New Roman" w:hAnsi="Times New Roman" w:cs="Times New Roman"/>
                <w:color w:val="000000"/>
                <w:kern w:val="0"/>
                <w:szCs w:val="21"/>
                <w:lang w:bidi="ar"/>
              </w:rPr>
              <w:t>5T</w:t>
            </w:r>
          </w:p>
        </w:tc>
        <w:tc>
          <w:tcPr>
            <w:tcW w:w="925"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待查</w:t>
            </w:r>
            <w:r>
              <w:rPr>
                <w:rFonts w:ascii="Times New Roman" w:hAnsi="Times New Roman" w:cs="Times New Roman"/>
                <w:w w:val="80"/>
                <w:szCs w:val="21"/>
              </w:rPr>
              <w:t>menunggu penyelidikan</w:t>
            </w:r>
          </w:p>
        </w:tc>
        <w:tc>
          <w:tcPr>
            <w:tcW w:w="600" w:type="dxa"/>
            <w:vAlign w:val="center"/>
          </w:tcPr>
          <w:p>
            <w:pPr>
              <w:jc w:val="center"/>
              <w:rPr>
                <w:rFonts w:hint="default" w:ascii="Times New Roman" w:hAnsi="Times New Roman" w:cs="Times New Roman"/>
                <w:w w:val="80"/>
                <w:szCs w:val="21"/>
              </w:rPr>
            </w:pPr>
            <w:r>
              <w:rPr>
                <w:rFonts w:hint="default" w:ascii="Times New Roman" w:hAnsi="Times New Roman" w:cs="Times New Roman"/>
                <w:w w:val="80"/>
                <w:szCs w:val="21"/>
              </w:rPr>
              <w:t>/</w:t>
            </w:r>
          </w:p>
        </w:tc>
        <w:tc>
          <w:tcPr>
            <w:tcW w:w="575" w:type="dxa"/>
            <w:vAlign w:val="center"/>
          </w:tcPr>
          <w:p>
            <w:pPr>
              <w:widowControl/>
              <w:jc w:val="center"/>
              <w:textAlignment w:val="center"/>
              <w:rPr>
                <w:rFonts w:hint="default" w:ascii="Times New Roman" w:hAnsi="Times New Roman" w:cs="Times New Roman"/>
                <w:w w:val="80"/>
                <w:szCs w:val="21"/>
              </w:rPr>
            </w:pPr>
            <w:r>
              <w:rPr>
                <w:rFonts w:hint="default" w:ascii="Times New Roman" w:hAnsi="Times New Roman" w:cs="Times New Roman"/>
                <w:color w:val="000000"/>
                <w:kern w:val="0"/>
                <w:szCs w:val="21"/>
                <w:lang w:bidi="ar"/>
              </w:rPr>
              <w:t>1</w:t>
            </w:r>
          </w:p>
        </w:tc>
        <w:tc>
          <w:tcPr>
            <w:tcW w:w="1465" w:type="dxa"/>
            <w:vAlign w:val="center"/>
          </w:tcPr>
          <w:p>
            <w:pPr>
              <w:widowControl/>
              <w:jc w:val="center"/>
              <w:textAlignment w:val="center"/>
              <w:rPr>
                <w:rFonts w:ascii="Times New Roman" w:hAnsi="Times New Roman" w:cs="Times New Roman"/>
                <w:color w:val="000000"/>
                <w:kern w:val="0"/>
                <w:szCs w:val="21"/>
                <w:lang w:bidi="ar"/>
              </w:rPr>
            </w:pPr>
            <w:r>
              <w:rPr>
                <w:rFonts w:hint="default" w:ascii="Times New Roman" w:hAnsi="Times New Roman" w:cs="Times New Roman"/>
                <w:color w:val="000000"/>
                <w:kern w:val="0"/>
                <w:szCs w:val="21"/>
                <w:lang w:bidi="ar"/>
              </w:rPr>
              <w:t>脱硫废水加药间</w:t>
            </w:r>
          </w:p>
          <w:p>
            <w:pPr>
              <w:widowControl/>
              <w:jc w:val="center"/>
              <w:textAlignment w:val="center"/>
              <w:rPr>
                <w:rFonts w:ascii="Times New Roman" w:hAnsi="Times New Roman" w:cs="Times New Roman"/>
                <w:w w:val="80"/>
                <w:szCs w:val="21"/>
              </w:rPr>
            </w:pPr>
            <w:r>
              <w:rPr>
                <w:rFonts w:ascii="Times New Roman" w:hAnsi="Times New Roman" w:cs="Times New Roman"/>
                <w:color w:val="000000"/>
                <w:kern w:val="0"/>
                <w:szCs w:val="21"/>
                <w:lang w:bidi="ar"/>
              </w:rPr>
              <w:t>Pabrik dosis air limbah desulfurisasi</w:t>
            </w:r>
          </w:p>
        </w:tc>
        <w:tc>
          <w:tcPr>
            <w:tcW w:w="1811" w:type="dxa"/>
            <w:vAlign w:val="center"/>
          </w:tcPr>
          <w:p>
            <w:pPr>
              <w:widowControl/>
              <w:jc w:val="center"/>
              <w:textAlignment w:val="center"/>
              <w:rPr>
                <w:rFonts w:ascii="Times New Roman" w:hAnsi="Times New Roman" w:cs="Times New Roman"/>
                <w:color w:val="000000"/>
                <w:kern w:val="0"/>
                <w:szCs w:val="21"/>
                <w:lang w:bidi="ar"/>
              </w:rPr>
            </w:pPr>
            <w:r>
              <w:rPr>
                <w:rFonts w:hint="default" w:ascii="Times New Roman" w:hAnsi="Times New Roman" w:cs="Times New Roman"/>
                <w:color w:val="000000"/>
                <w:kern w:val="0"/>
                <w:szCs w:val="21"/>
                <w:lang w:bidi="ar"/>
              </w:rPr>
              <w:t>单轨式</w:t>
            </w:r>
          </w:p>
          <w:p>
            <w:pPr>
              <w:widowControl/>
              <w:jc w:val="center"/>
              <w:textAlignment w:val="center"/>
              <w:rPr>
                <w:rFonts w:ascii="Times New Roman" w:hAnsi="Times New Roman" w:cs="Times New Roman"/>
                <w:w w:val="80"/>
                <w:szCs w:val="21"/>
              </w:rPr>
            </w:pPr>
            <w:r>
              <w:rPr>
                <w:rFonts w:ascii="Times New Roman" w:hAnsi="Times New Roman" w:cs="Times New Roman"/>
                <w:w w:val="80"/>
                <w:szCs w:val="21"/>
              </w:rPr>
              <w:t>jalur single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43" w:type="dxa"/>
            <w:vAlign w:val="center"/>
          </w:tcPr>
          <w:p>
            <w:pPr>
              <w:rPr>
                <w:rFonts w:ascii="Times New Roman" w:hAnsi="Times New Roman" w:cs="Times New Roman"/>
                <w:w w:val="80"/>
                <w:szCs w:val="21"/>
              </w:rPr>
            </w:pPr>
            <w:r>
              <w:rPr>
                <w:rFonts w:hint="default" w:ascii="Times New Roman" w:hAnsi="Times New Roman" w:cs="Times New Roman"/>
                <w:w w:val="80"/>
                <w:szCs w:val="21"/>
              </w:rPr>
              <w:t>9</w:t>
            </w:r>
          </w:p>
        </w:tc>
        <w:tc>
          <w:tcPr>
            <w:tcW w:w="1176" w:type="dxa"/>
            <w:vAlign w:val="center"/>
          </w:tcPr>
          <w:p>
            <w:pPr>
              <w:widowControl/>
              <w:jc w:val="center"/>
              <w:textAlignment w:val="center"/>
              <w:rPr>
                <w:rFonts w:ascii="Times New Roman" w:hAnsi="Times New Roman" w:cs="Times New Roman"/>
                <w:color w:val="000000"/>
                <w:kern w:val="0"/>
                <w:szCs w:val="21"/>
                <w:lang w:bidi="ar"/>
              </w:rPr>
            </w:pPr>
            <w:r>
              <w:rPr>
                <w:rFonts w:hint="default" w:ascii="Times New Roman" w:hAnsi="Times New Roman" w:cs="Times New Roman"/>
                <w:color w:val="000000"/>
                <w:kern w:val="0"/>
                <w:szCs w:val="21"/>
                <w:lang w:bidi="ar"/>
              </w:rPr>
              <w:t>球磨机电动检修葫芦</w:t>
            </w:r>
          </w:p>
          <w:p>
            <w:pPr>
              <w:widowControl/>
              <w:jc w:val="center"/>
              <w:textAlignment w:val="center"/>
              <w:rPr>
                <w:rFonts w:ascii="Times New Roman" w:hAnsi="Times New Roman" w:cs="Times New Roman"/>
                <w:w w:val="80"/>
                <w:szCs w:val="21"/>
              </w:rPr>
            </w:pPr>
            <w:r>
              <w:rPr>
                <w:rFonts w:ascii="Times New Roman" w:hAnsi="Times New Roman" w:cs="Times New Roman"/>
                <w:color w:val="000000"/>
                <w:kern w:val="0"/>
                <w:szCs w:val="21"/>
                <w:lang w:bidi="ar"/>
              </w:rPr>
              <w:t>Kerekan akses ball mill listrik</w:t>
            </w:r>
          </w:p>
        </w:tc>
        <w:tc>
          <w:tcPr>
            <w:tcW w:w="760"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待查</w:t>
            </w:r>
            <w:r>
              <w:rPr>
                <w:rFonts w:ascii="Times New Roman" w:hAnsi="Times New Roman" w:cs="Times New Roman"/>
                <w:w w:val="80"/>
                <w:szCs w:val="21"/>
              </w:rPr>
              <w:t>menunggu penyelidikan</w:t>
            </w:r>
          </w:p>
        </w:tc>
        <w:tc>
          <w:tcPr>
            <w:tcW w:w="800" w:type="dxa"/>
            <w:vAlign w:val="center"/>
          </w:tcPr>
          <w:p>
            <w:pPr>
              <w:widowControl/>
              <w:jc w:val="center"/>
              <w:textAlignment w:val="center"/>
              <w:rPr>
                <w:rFonts w:ascii="Times New Roman" w:hAnsi="Times New Roman" w:cs="Times New Roman"/>
                <w:w w:val="80"/>
                <w:szCs w:val="21"/>
              </w:rPr>
            </w:pPr>
            <w:r>
              <w:rPr>
                <w:rFonts w:hint="default" w:ascii="Times New Roman" w:hAnsi="Times New Roman" w:cs="Times New Roman"/>
                <w:color w:val="000000"/>
                <w:kern w:val="0"/>
                <w:szCs w:val="21"/>
                <w:lang w:bidi="ar"/>
              </w:rPr>
              <w:t>10T</w:t>
            </w:r>
          </w:p>
        </w:tc>
        <w:tc>
          <w:tcPr>
            <w:tcW w:w="925"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待查</w:t>
            </w:r>
            <w:r>
              <w:rPr>
                <w:rFonts w:ascii="Times New Roman" w:hAnsi="Times New Roman" w:cs="Times New Roman"/>
                <w:w w:val="80"/>
                <w:szCs w:val="21"/>
              </w:rPr>
              <w:t>menunggu penyelidikan</w:t>
            </w:r>
          </w:p>
        </w:tc>
        <w:tc>
          <w:tcPr>
            <w:tcW w:w="600" w:type="dxa"/>
            <w:vAlign w:val="center"/>
          </w:tcPr>
          <w:p>
            <w:pPr>
              <w:jc w:val="center"/>
              <w:rPr>
                <w:rFonts w:hint="default" w:ascii="Times New Roman" w:hAnsi="Times New Roman" w:cs="Times New Roman"/>
                <w:w w:val="80"/>
                <w:szCs w:val="21"/>
              </w:rPr>
            </w:pPr>
            <w:r>
              <w:rPr>
                <w:rFonts w:hint="default" w:ascii="Times New Roman" w:hAnsi="Times New Roman" w:cs="Times New Roman"/>
                <w:w w:val="80"/>
                <w:szCs w:val="21"/>
              </w:rPr>
              <w:t>/</w:t>
            </w:r>
          </w:p>
        </w:tc>
        <w:tc>
          <w:tcPr>
            <w:tcW w:w="575" w:type="dxa"/>
            <w:vAlign w:val="center"/>
          </w:tcPr>
          <w:p>
            <w:pPr>
              <w:widowControl/>
              <w:jc w:val="center"/>
              <w:textAlignment w:val="center"/>
              <w:rPr>
                <w:rFonts w:hint="default" w:ascii="Times New Roman" w:hAnsi="Times New Roman" w:cs="Times New Roman"/>
                <w:w w:val="80"/>
                <w:szCs w:val="21"/>
              </w:rPr>
            </w:pPr>
            <w:r>
              <w:rPr>
                <w:rFonts w:hint="default" w:ascii="Times New Roman" w:hAnsi="Times New Roman" w:cs="Times New Roman"/>
                <w:color w:val="000000"/>
                <w:kern w:val="0"/>
                <w:szCs w:val="21"/>
                <w:lang w:bidi="ar"/>
              </w:rPr>
              <w:t>4</w:t>
            </w:r>
          </w:p>
        </w:tc>
        <w:tc>
          <w:tcPr>
            <w:tcW w:w="1465" w:type="dxa"/>
            <w:vAlign w:val="center"/>
          </w:tcPr>
          <w:p>
            <w:pPr>
              <w:widowControl/>
              <w:jc w:val="center"/>
              <w:textAlignment w:val="center"/>
              <w:rPr>
                <w:rFonts w:ascii="Times New Roman" w:hAnsi="Times New Roman" w:cs="Times New Roman"/>
                <w:w w:val="80"/>
                <w:szCs w:val="21"/>
              </w:rPr>
            </w:pPr>
            <w:r>
              <w:rPr>
                <w:rFonts w:hint="default" w:ascii="Times New Roman" w:hAnsi="Times New Roman" w:cs="Times New Roman"/>
                <w:color w:val="000000"/>
                <w:kern w:val="0"/>
                <w:szCs w:val="21"/>
                <w:lang w:bidi="ar"/>
              </w:rPr>
              <w:t>球磨机侧</w:t>
            </w:r>
            <w:r>
              <w:rPr>
                <w:rFonts w:ascii="Times New Roman" w:hAnsi="Times New Roman" w:cs="Times New Roman"/>
                <w:color w:val="000000"/>
                <w:kern w:val="0"/>
                <w:szCs w:val="21"/>
                <w:lang w:bidi="ar"/>
              </w:rPr>
              <w:t>Sisi Ball Mill</w:t>
            </w:r>
          </w:p>
        </w:tc>
        <w:tc>
          <w:tcPr>
            <w:tcW w:w="1811" w:type="dxa"/>
            <w:vAlign w:val="center"/>
          </w:tcPr>
          <w:p>
            <w:pPr>
              <w:widowControl/>
              <w:jc w:val="center"/>
              <w:textAlignment w:val="center"/>
              <w:rPr>
                <w:rFonts w:ascii="Times New Roman" w:hAnsi="Times New Roman" w:cs="Times New Roman"/>
                <w:color w:val="000000"/>
                <w:kern w:val="0"/>
                <w:szCs w:val="21"/>
                <w:lang w:bidi="ar"/>
              </w:rPr>
            </w:pPr>
            <w:r>
              <w:rPr>
                <w:rFonts w:hint="default" w:ascii="Times New Roman" w:hAnsi="Times New Roman" w:cs="Times New Roman"/>
                <w:color w:val="000000"/>
                <w:kern w:val="0"/>
                <w:szCs w:val="21"/>
                <w:lang w:bidi="ar"/>
              </w:rPr>
              <w:t>单轨式</w:t>
            </w:r>
          </w:p>
          <w:p>
            <w:pPr>
              <w:widowControl/>
              <w:jc w:val="center"/>
              <w:textAlignment w:val="center"/>
              <w:rPr>
                <w:rFonts w:ascii="Times New Roman" w:hAnsi="Times New Roman" w:cs="Times New Roman"/>
                <w:color w:val="000000"/>
                <w:w w:val="100"/>
                <w:kern w:val="0"/>
                <w:szCs w:val="21"/>
                <w:lang w:bidi="ar"/>
              </w:rPr>
            </w:pPr>
            <w:r>
              <w:rPr>
                <w:rFonts w:ascii="Times New Roman" w:hAnsi="Times New Roman" w:cs="Times New Roman"/>
                <w:w w:val="80"/>
                <w:szCs w:val="21"/>
              </w:rPr>
              <w:t>jalur single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43" w:type="dxa"/>
            <w:vAlign w:val="center"/>
          </w:tcPr>
          <w:p>
            <w:pPr>
              <w:rPr>
                <w:rFonts w:ascii="Times New Roman" w:hAnsi="Times New Roman" w:cs="Times New Roman"/>
                <w:w w:val="80"/>
                <w:szCs w:val="21"/>
              </w:rPr>
            </w:pPr>
            <w:r>
              <w:rPr>
                <w:rFonts w:hint="default" w:ascii="Times New Roman" w:hAnsi="Times New Roman" w:cs="Times New Roman"/>
                <w:w w:val="80"/>
                <w:szCs w:val="21"/>
              </w:rPr>
              <w:t>10</w:t>
            </w:r>
          </w:p>
        </w:tc>
        <w:tc>
          <w:tcPr>
            <w:tcW w:w="1176" w:type="dxa"/>
            <w:vAlign w:val="center"/>
          </w:tcPr>
          <w:p>
            <w:pPr>
              <w:widowControl/>
              <w:jc w:val="center"/>
              <w:textAlignment w:val="center"/>
              <w:rPr>
                <w:rFonts w:ascii="Times New Roman" w:hAnsi="Times New Roman" w:cs="Times New Roman"/>
                <w:w w:val="80"/>
                <w:szCs w:val="21"/>
              </w:rPr>
            </w:pPr>
            <w:r>
              <w:rPr>
                <w:rFonts w:hint="default" w:ascii="Times New Roman" w:hAnsi="Times New Roman" w:cs="Times New Roman"/>
                <w:color w:val="000000"/>
                <w:kern w:val="0"/>
                <w:szCs w:val="21"/>
                <w:lang w:bidi="ar"/>
              </w:rPr>
              <w:t>石灰石卸料坑A侧电动检修葫芦</w:t>
            </w:r>
            <w:r>
              <w:rPr>
                <w:rFonts w:ascii="Times New Roman" w:hAnsi="Times New Roman" w:cs="Times New Roman"/>
                <w:color w:val="000000"/>
                <w:kern w:val="0"/>
                <w:szCs w:val="21"/>
                <w:lang w:bidi="ar"/>
              </w:rPr>
              <w:t>Kerekan akses listrik untuk lubang bongkar muat batu kapur sisi A</w:t>
            </w:r>
          </w:p>
        </w:tc>
        <w:tc>
          <w:tcPr>
            <w:tcW w:w="760"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待查</w:t>
            </w:r>
            <w:r>
              <w:rPr>
                <w:rFonts w:ascii="Times New Roman" w:hAnsi="Times New Roman" w:cs="Times New Roman"/>
                <w:w w:val="80"/>
                <w:szCs w:val="21"/>
              </w:rPr>
              <w:t>menunggu penyelidikan</w:t>
            </w:r>
          </w:p>
        </w:tc>
        <w:tc>
          <w:tcPr>
            <w:tcW w:w="800" w:type="dxa"/>
            <w:vAlign w:val="center"/>
          </w:tcPr>
          <w:p>
            <w:pPr>
              <w:widowControl/>
              <w:jc w:val="center"/>
              <w:textAlignment w:val="center"/>
              <w:rPr>
                <w:rFonts w:ascii="Times New Roman" w:hAnsi="Times New Roman" w:cs="Times New Roman"/>
                <w:w w:val="80"/>
                <w:szCs w:val="21"/>
              </w:rPr>
            </w:pPr>
            <w:r>
              <w:rPr>
                <w:rFonts w:hint="default" w:ascii="Times New Roman" w:hAnsi="Times New Roman" w:cs="Times New Roman"/>
                <w:color w:val="000000"/>
                <w:kern w:val="0"/>
                <w:szCs w:val="21"/>
                <w:lang w:bidi="ar"/>
              </w:rPr>
              <w:t>1T</w:t>
            </w:r>
          </w:p>
        </w:tc>
        <w:tc>
          <w:tcPr>
            <w:tcW w:w="925"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待查</w:t>
            </w:r>
            <w:r>
              <w:rPr>
                <w:rFonts w:ascii="Times New Roman" w:hAnsi="Times New Roman" w:cs="Times New Roman"/>
                <w:w w:val="80"/>
                <w:szCs w:val="21"/>
              </w:rPr>
              <w:t>menunggu penyelidikan</w:t>
            </w:r>
          </w:p>
        </w:tc>
        <w:tc>
          <w:tcPr>
            <w:tcW w:w="600" w:type="dxa"/>
            <w:vAlign w:val="center"/>
          </w:tcPr>
          <w:p>
            <w:pPr>
              <w:jc w:val="center"/>
              <w:rPr>
                <w:rFonts w:hint="default" w:ascii="Times New Roman" w:hAnsi="Times New Roman" w:cs="Times New Roman"/>
                <w:w w:val="80"/>
                <w:szCs w:val="21"/>
              </w:rPr>
            </w:pPr>
            <w:r>
              <w:rPr>
                <w:rFonts w:hint="default" w:ascii="Times New Roman" w:hAnsi="Times New Roman" w:cs="Times New Roman"/>
                <w:w w:val="80"/>
                <w:szCs w:val="21"/>
              </w:rPr>
              <w:t>/</w:t>
            </w:r>
          </w:p>
        </w:tc>
        <w:tc>
          <w:tcPr>
            <w:tcW w:w="575" w:type="dxa"/>
            <w:vAlign w:val="center"/>
          </w:tcPr>
          <w:p>
            <w:pPr>
              <w:widowControl/>
              <w:jc w:val="center"/>
              <w:textAlignment w:val="center"/>
              <w:rPr>
                <w:rFonts w:hint="default" w:ascii="Times New Roman" w:hAnsi="Times New Roman" w:cs="Times New Roman"/>
                <w:w w:val="80"/>
                <w:szCs w:val="21"/>
              </w:rPr>
            </w:pPr>
            <w:r>
              <w:rPr>
                <w:rFonts w:hint="default" w:ascii="Times New Roman" w:hAnsi="Times New Roman" w:cs="Times New Roman"/>
                <w:color w:val="000000"/>
                <w:kern w:val="0"/>
                <w:szCs w:val="21"/>
                <w:lang w:bidi="ar"/>
              </w:rPr>
              <w:t>1</w:t>
            </w:r>
          </w:p>
        </w:tc>
        <w:tc>
          <w:tcPr>
            <w:tcW w:w="1465" w:type="dxa"/>
            <w:vAlign w:val="center"/>
          </w:tcPr>
          <w:p>
            <w:pPr>
              <w:widowControl/>
              <w:jc w:val="center"/>
              <w:textAlignment w:val="center"/>
              <w:rPr>
                <w:rFonts w:ascii="Times New Roman" w:hAnsi="Times New Roman" w:cs="Times New Roman"/>
                <w:color w:val="000000"/>
                <w:kern w:val="0"/>
                <w:szCs w:val="21"/>
                <w:lang w:bidi="ar"/>
              </w:rPr>
            </w:pPr>
            <w:r>
              <w:rPr>
                <w:rFonts w:hint="default" w:ascii="Times New Roman" w:hAnsi="Times New Roman" w:cs="Times New Roman"/>
                <w:color w:val="000000"/>
                <w:kern w:val="0"/>
                <w:szCs w:val="21"/>
                <w:lang w:bidi="ar"/>
              </w:rPr>
              <w:t>石灰石卸料坑A侧</w:t>
            </w:r>
          </w:p>
          <w:p>
            <w:pPr>
              <w:widowControl/>
              <w:jc w:val="center"/>
              <w:textAlignment w:val="center"/>
              <w:rPr>
                <w:rFonts w:ascii="Times New Roman" w:hAnsi="Times New Roman" w:cs="Times New Roman"/>
                <w:w w:val="80"/>
                <w:szCs w:val="21"/>
              </w:rPr>
            </w:pPr>
            <w:r>
              <w:rPr>
                <w:rFonts w:ascii="Times New Roman" w:hAnsi="Times New Roman" w:cs="Times New Roman"/>
                <w:color w:val="000000"/>
                <w:kern w:val="0"/>
                <w:szCs w:val="21"/>
                <w:lang w:bidi="ar"/>
              </w:rPr>
              <w:t>Lubang bongkar muat batu kapur, sisi A</w:t>
            </w:r>
          </w:p>
        </w:tc>
        <w:tc>
          <w:tcPr>
            <w:tcW w:w="1811" w:type="dxa"/>
            <w:vAlign w:val="center"/>
          </w:tcPr>
          <w:p>
            <w:pPr>
              <w:widowControl/>
              <w:jc w:val="center"/>
              <w:textAlignment w:val="center"/>
              <w:rPr>
                <w:rFonts w:ascii="Times New Roman" w:hAnsi="Times New Roman" w:cs="Times New Roman"/>
                <w:color w:val="000000"/>
                <w:kern w:val="0"/>
                <w:szCs w:val="21"/>
                <w:lang w:bidi="ar"/>
              </w:rPr>
            </w:pPr>
            <w:r>
              <w:rPr>
                <w:rFonts w:hint="default" w:ascii="Times New Roman" w:hAnsi="Times New Roman" w:cs="Times New Roman"/>
                <w:color w:val="000000"/>
                <w:kern w:val="0"/>
                <w:szCs w:val="21"/>
                <w:lang w:bidi="ar"/>
              </w:rPr>
              <w:t>单轨式</w:t>
            </w:r>
          </w:p>
          <w:p>
            <w:pPr>
              <w:widowControl/>
              <w:jc w:val="center"/>
              <w:textAlignment w:val="center"/>
              <w:rPr>
                <w:rFonts w:ascii="Times New Roman" w:hAnsi="Times New Roman" w:cs="Times New Roman"/>
                <w:w w:val="80"/>
                <w:szCs w:val="21"/>
              </w:rPr>
            </w:pPr>
            <w:r>
              <w:rPr>
                <w:rFonts w:ascii="Times New Roman" w:hAnsi="Times New Roman" w:cs="Times New Roman"/>
                <w:w w:val="80"/>
                <w:szCs w:val="21"/>
              </w:rPr>
              <w:t>jalur single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43" w:type="dxa"/>
            <w:vAlign w:val="center"/>
          </w:tcPr>
          <w:p>
            <w:pPr>
              <w:rPr>
                <w:rFonts w:ascii="Times New Roman" w:hAnsi="Times New Roman" w:cs="Times New Roman"/>
                <w:w w:val="80"/>
                <w:szCs w:val="21"/>
              </w:rPr>
            </w:pPr>
            <w:r>
              <w:rPr>
                <w:rFonts w:hint="default" w:ascii="Times New Roman" w:hAnsi="Times New Roman" w:cs="Times New Roman"/>
                <w:w w:val="80"/>
                <w:szCs w:val="21"/>
              </w:rPr>
              <w:t>11</w:t>
            </w:r>
          </w:p>
        </w:tc>
        <w:tc>
          <w:tcPr>
            <w:tcW w:w="1176" w:type="dxa"/>
            <w:vAlign w:val="center"/>
          </w:tcPr>
          <w:p>
            <w:pPr>
              <w:widowControl/>
              <w:jc w:val="center"/>
              <w:textAlignment w:val="center"/>
              <w:rPr>
                <w:rFonts w:ascii="Times New Roman" w:hAnsi="Times New Roman" w:cs="Times New Roman"/>
                <w:w w:val="80"/>
                <w:szCs w:val="21"/>
              </w:rPr>
            </w:pPr>
            <w:r>
              <w:rPr>
                <w:rFonts w:hint="default" w:ascii="Times New Roman" w:hAnsi="Times New Roman" w:cs="Times New Roman"/>
                <w:color w:val="000000"/>
                <w:kern w:val="0"/>
                <w:szCs w:val="21"/>
                <w:lang w:bidi="ar"/>
              </w:rPr>
              <w:t>石灰石卸料坑B侧电动检修葫芦</w:t>
            </w:r>
            <w:r>
              <w:rPr>
                <w:rFonts w:ascii="Times New Roman" w:hAnsi="Times New Roman" w:cs="Times New Roman"/>
                <w:color w:val="000000"/>
                <w:kern w:val="0"/>
                <w:szCs w:val="21"/>
                <w:lang w:bidi="ar"/>
              </w:rPr>
              <w:t>Kerekan akses listrik sisi B lubang bongkar muat batu kapur</w:t>
            </w:r>
          </w:p>
        </w:tc>
        <w:tc>
          <w:tcPr>
            <w:tcW w:w="760"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待查</w:t>
            </w:r>
            <w:r>
              <w:rPr>
                <w:rFonts w:ascii="Times New Roman" w:hAnsi="Times New Roman" w:cs="Times New Roman"/>
                <w:w w:val="80"/>
                <w:szCs w:val="21"/>
              </w:rPr>
              <w:t>menunggu penyelidikan</w:t>
            </w:r>
          </w:p>
        </w:tc>
        <w:tc>
          <w:tcPr>
            <w:tcW w:w="800" w:type="dxa"/>
            <w:vAlign w:val="center"/>
          </w:tcPr>
          <w:p>
            <w:pPr>
              <w:widowControl/>
              <w:jc w:val="center"/>
              <w:textAlignment w:val="center"/>
              <w:rPr>
                <w:rFonts w:ascii="Times New Roman" w:hAnsi="Times New Roman" w:cs="Times New Roman"/>
                <w:w w:val="80"/>
                <w:szCs w:val="21"/>
              </w:rPr>
            </w:pPr>
            <w:r>
              <w:rPr>
                <w:rFonts w:hint="default" w:ascii="Times New Roman" w:hAnsi="Times New Roman" w:cs="Times New Roman"/>
                <w:color w:val="000000"/>
                <w:kern w:val="0"/>
                <w:szCs w:val="21"/>
                <w:lang w:bidi="ar"/>
              </w:rPr>
              <w:t>1T</w:t>
            </w:r>
          </w:p>
        </w:tc>
        <w:tc>
          <w:tcPr>
            <w:tcW w:w="925"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待查</w:t>
            </w:r>
            <w:r>
              <w:rPr>
                <w:rFonts w:ascii="Times New Roman" w:hAnsi="Times New Roman" w:cs="Times New Roman"/>
                <w:w w:val="80"/>
                <w:szCs w:val="21"/>
              </w:rPr>
              <w:t>menunggu penyelidikan</w:t>
            </w:r>
          </w:p>
        </w:tc>
        <w:tc>
          <w:tcPr>
            <w:tcW w:w="600" w:type="dxa"/>
            <w:vAlign w:val="center"/>
          </w:tcPr>
          <w:p>
            <w:pPr>
              <w:jc w:val="center"/>
              <w:rPr>
                <w:rFonts w:hint="default" w:ascii="Times New Roman" w:hAnsi="Times New Roman" w:cs="Times New Roman"/>
                <w:w w:val="80"/>
                <w:szCs w:val="21"/>
              </w:rPr>
            </w:pPr>
            <w:r>
              <w:rPr>
                <w:rFonts w:hint="default" w:ascii="Times New Roman" w:hAnsi="Times New Roman" w:cs="Times New Roman"/>
                <w:w w:val="80"/>
                <w:szCs w:val="21"/>
              </w:rPr>
              <w:t>/</w:t>
            </w:r>
          </w:p>
        </w:tc>
        <w:tc>
          <w:tcPr>
            <w:tcW w:w="575" w:type="dxa"/>
            <w:vAlign w:val="center"/>
          </w:tcPr>
          <w:p>
            <w:pPr>
              <w:widowControl/>
              <w:jc w:val="center"/>
              <w:textAlignment w:val="center"/>
              <w:rPr>
                <w:rFonts w:hint="default" w:ascii="Times New Roman" w:hAnsi="Times New Roman" w:cs="Times New Roman"/>
                <w:w w:val="80"/>
                <w:szCs w:val="21"/>
              </w:rPr>
            </w:pPr>
            <w:r>
              <w:rPr>
                <w:rFonts w:hint="default" w:ascii="Times New Roman" w:hAnsi="Times New Roman" w:cs="Times New Roman"/>
                <w:color w:val="000000"/>
                <w:kern w:val="0"/>
                <w:szCs w:val="21"/>
                <w:lang w:bidi="ar"/>
              </w:rPr>
              <w:t>1</w:t>
            </w:r>
          </w:p>
        </w:tc>
        <w:tc>
          <w:tcPr>
            <w:tcW w:w="1465" w:type="dxa"/>
            <w:vAlign w:val="center"/>
          </w:tcPr>
          <w:p>
            <w:pPr>
              <w:widowControl/>
              <w:jc w:val="center"/>
              <w:textAlignment w:val="center"/>
              <w:rPr>
                <w:rFonts w:ascii="Times New Roman" w:hAnsi="Times New Roman" w:cs="Times New Roman"/>
                <w:color w:val="000000"/>
                <w:kern w:val="0"/>
                <w:szCs w:val="21"/>
                <w:lang w:bidi="ar"/>
              </w:rPr>
            </w:pPr>
            <w:r>
              <w:rPr>
                <w:rFonts w:hint="default" w:ascii="Times New Roman" w:hAnsi="Times New Roman" w:cs="Times New Roman"/>
                <w:color w:val="000000"/>
                <w:kern w:val="0"/>
                <w:szCs w:val="21"/>
                <w:lang w:bidi="ar"/>
              </w:rPr>
              <w:t>石灰石卸料坑B侧</w:t>
            </w:r>
          </w:p>
          <w:p>
            <w:pPr>
              <w:widowControl/>
              <w:jc w:val="center"/>
              <w:textAlignment w:val="center"/>
              <w:rPr>
                <w:rFonts w:ascii="Times New Roman" w:hAnsi="Times New Roman" w:cs="Times New Roman"/>
                <w:w w:val="80"/>
                <w:szCs w:val="21"/>
              </w:rPr>
            </w:pPr>
            <w:r>
              <w:rPr>
                <w:rFonts w:ascii="Times New Roman" w:hAnsi="Times New Roman" w:cs="Times New Roman"/>
                <w:color w:val="000000"/>
                <w:kern w:val="0"/>
                <w:szCs w:val="21"/>
                <w:lang w:bidi="ar"/>
              </w:rPr>
              <w:t>Lubang bongkar muat batu kapur, sisi B</w:t>
            </w:r>
          </w:p>
        </w:tc>
        <w:tc>
          <w:tcPr>
            <w:tcW w:w="1811" w:type="dxa"/>
            <w:vAlign w:val="center"/>
          </w:tcPr>
          <w:p>
            <w:pPr>
              <w:widowControl/>
              <w:jc w:val="center"/>
              <w:textAlignment w:val="center"/>
              <w:rPr>
                <w:rFonts w:ascii="Times New Roman" w:hAnsi="Times New Roman" w:cs="Times New Roman"/>
                <w:color w:val="000000"/>
                <w:kern w:val="0"/>
                <w:szCs w:val="21"/>
                <w:lang w:bidi="ar"/>
              </w:rPr>
            </w:pPr>
            <w:r>
              <w:rPr>
                <w:rFonts w:hint="default" w:ascii="Times New Roman" w:hAnsi="Times New Roman" w:cs="Times New Roman"/>
                <w:color w:val="000000"/>
                <w:kern w:val="0"/>
                <w:szCs w:val="21"/>
                <w:lang w:bidi="ar"/>
              </w:rPr>
              <w:t>单轨式</w:t>
            </w:r>
          </w:p>
          <w:p>
            <w:pPr>
              <w:widowControl/>
              <w:jc w:val="center"/>
              <w:textAlignment w:val="center"/>
              <w:rPr>
                <w:rFonts w:ascii="Times New Roman" w:hAnsi="Times New Roman" w:cs="Times New Roman"/>
                <w:w w:val="80"/>
                <w:szCs w:val="21"/>
              </w:rPr>
            </w:pPr>
            <w:r>
              <w:rPr>
                <w:rFonts w:ascii="Times New Roman" w:hAnsi="Times New Roman" w:cs="Times New Roman"/>
                <w:w w:val="80"/>
                <w:szCs w:val="21"/>
              </w:rPr>
              <w:t>jalur single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43" w:type="dxa"/>
            <w:vAlign w:val="center"/>
          </w:tcPr>
          <w:p>
            <w:pPr>
              <w:rPr>
                <w:rFonts w:ascii="Times New Roman" w:hAnsi="Times New Roman" w:cs="Times New Roman"/>
                <w:w w:val="80"/>
                <w:szCs w:val="21"/>
              </w:rPr>
            </w:pPr>
            <w:r>
              <w:rPr>
                <w:rFonts w:hint="default" w:ascii="Times New Roman" w:hAnsi="Times New Roman" w:cs="Times New Roman"/>
                <w:w w:val="80"/>
                <w:szCs w:val="21"/>
              </w:rPr>
              <w:t>12</w:t>
            </w:r>
          </w:p>
        </w:tc>
        <w:tc>
          <w:tcPr>
            <w:tcW w:w="1176" w:type="dxa"/>
            <w:vAlign w:val="center"/>
          </w:tcPr>
          <w:p>
            <w:pPr>
              <w:widowControl/>
              <w:jc w:val="center"/>
              <w:textAlignment w:val="center"/>
              <w:rPr>
                <w:rFonts w:ascii="Times New Roman" w:hAnsi="Times New Roman" w:cs="Times New Roman"/>
                <w:w w:val="80"/>
                <w:szCs w:val="21"/>
              </w:rPr>
            </w:pPr>
            <w:r>
              <w:rPr>
                <w:rFonts w:hint="default" w:ascii="Times New Roman" w:hAnsi="Times New Roman" w:cs="Times New Roman"/>
                <w:color w:val="000000"/>
                <w:kern w:val="0"/>
                <w:szCs w:val="21"/>
                <w:lang w:bidi="ar"/>
              </w:rPr>
              <w:t>石灰石破碎间电动检修葫芦</w:t>
            </w:r>
            <w:r>
              <w:rPr>
                <w:rFonts w:ascii="Times New Roman" w:hAnsi="Times New Roman" w:cs="Times New Roman"/>
                <w:color w:val="000000"/>
                <w:kern w:val="0"/>
                <w:szCs w:val="21"/>
                <w:lang w:bidi="ar"/>
              </w:rPr>
              <w:t>Kerekan servis listrik untuk pabrik penghancur batu kapur</w:t>
            </w:r>
          </w:p>
        </w:tc>
        <w:tc>
          <w:tcPr>
            <w:tcW w:w="760"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待查</w:t>
            </w:r>
            <w:r>
              <w:rPr>
                <w:rFonts w:ascii="Times New Roman" w:hAnsi="Times New Roman" w:cs="Times New Roman"/>
                <w:w w:val="80"/>
                <w:szCs w:val="21"/>
              </w:rPr>
              <w:t>menunggu penyelidikan</w:t>
            </w:r>
          </w:p>
        </w:tc>
        <w:tc>
          <w:tcPr>
            <w:tcW w:w="800" w:type="dxa"/>
            <w:vAlign w:val="center"/>
          </w:tcPr>
          <w:p>
            <w:pPr>
              <w:widowControl/>
              <w:jc w:val="center"/>
              <w:textAlignment w:val="center"/>
              <w:rPr>
                <w:rFonts w:ascii="Times New Roman" w:hAnsi="Times New Roman" w:cs="Times New Roman"/>
                <w:w w:val="80"/>
                <w:szCs w:val="21"/>
              </w:rPr>
            </w:pPr>
            <w:r>
              <w:rPr>
                <w:rFonts w:hint="default" w:ascii="Times New Roman" w:hAnsi="Times New Roman" w:cs="Times New Roman"/>
                <w:color w:val="000000"/>
                <w:kern w:val="0"/>
                <w:szCs w:val="21"/>
                <w:lang w:bidi="ar"/>
              </w:rPr>
              <w:t>5T</w:t>
            </w:r>
          </w:p>
        </w:tc>
        <w:tc>
          <w:tcPr>
            <w:tcW w:w="925"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待查</w:t>
            </w:r>
            <w:r>
              <w:rPr>
                <w:rFonts w:ascii="Times New Roman" w:hAnsi="Times New Roman" w:cs="Times New Roman"/>
                <w:w w:val="80"/>
                <w:szCs w:val="21"/>
              </w:rPr>
              <w:t>menunggu penyelidikan</w:t>
            </w:r>
          </w:p>
        </w:tc>
        <w:tc>
          <w:tcPr>
            <w:tcW w:w="600" w:type="dxa"/>
            <w:vAlign w:val="center"/>
          </w:tcPr>
          <w:p>
            <w:pPr>
              <w:jc w:val="center"/>
              <w:rPr>
                <w:rFonts w:hint="default" w:ascii="Times New Roman" w:hAnsi="Times New Roman" w:cs="Times New Roman"/>
                <w:w w:val="80"/>
                <w:szCs w:val="21"/>
              </w:rPr>
            </w:pPr>
            <w:r>
              <w:rPr>
                <w:rFonts w:hint="default" w:ascii="Times New Roman" w:hAnsi="Times New Roman" w:cs="Times New Roman"/>
                <w:w w:val="80"/>
                <w:szCs w:val="21"/>
              </w:rPr>
              <w:t>待查</w:t>
            </w:r>
          </w:p>
        </w:tc>
        <w:tc>
          <w:tcPr>
            <w:tcW w:w="575" w:type="dxa"/>
            <w:vAlign w:val="center"/>
          </w:tcPr>
          <w:p>
            <w:pPr>
              <w:widowControl/>
              <w:jc w:val="center"/>
              <w:textAlignment w:val="center"/>
              <w:rPr>
                <w:rFonts w:hint="default" w:ascii="Times New Roman" w:hAnsi="Times New Roman" w:cs="Times New Roman"/>
                <w:w w:val="80"/>
                <w:szCs w:val="21"/>
              </w:rPr>
            </w:pPr>
            <w:r>
              <w:rPr>
                <w:rFonts w:hint="default" w:ascii="Times New Roman" w:hAnsi="Times New Roman" w:cs="Times New Roman"/>
                <w:color w:val="000000"/>
                <w:kern w:val="0"/>
                <w:szCs w:val="21"/>
                <w:lang w:bidi="ar"/>
              </w:rPr>
              <w:t>2</w:t>
            </w:r>
          </w:p>
        </w:tc>
        <w:tc>
          <w:tcPr>
            <w:tcW w:w="1465" w:type="dxa"/>
            <w:vAlign w:val="center"/>
          </w:tcPr>
          <w:p>
            <w:pPr>
              <w:widowControl/>
              <w:jc w:val="center"/>
              <w:textAlignment w:val="center"/>
              <w:rPr>
                <w:rFonts w:ascii="Times New Roman" w:hAnsi="Times New Roman" w:cs="Times New Roman"/>
                <w:color w:val="000000"/>
                <w:kern w:val="0"/>
                <w:szCs w:val="21"/>
                <w:lang w:bidi="ar"/>
              </w:rPr>
            </w:pPr>
            <w:r>
              <w:rPr>
                <w:rFonts w:hint="default" w:ascii="Times New Roman" w:hAnsi="Times New Roman" w:cs="Times New Roman"/>
                <w:color w:val="000000"/>
                <w:kern w:val="0"/>
                <w:szCs w:val="21"/>
                <w:lang w:bidi="ar"/>
              </w:rPr>
              <w:t>石灰石破碎间</w:t>
            </w:r>
          </w:p>
          <w:p>
            <w:pPr>
              <w:widowControl/>
              <w:jc w:val="center"/>
              <w:textAlignment w:val="center"/>
              <w:rPr>
                <w:rFonts w:ascii="Times New Roman" w:hAnsi="Times New Roman" w:cs="Times New Roman"/>
                <w:w w:val="80"/>
                <w:szCs w:val="21"/>
              </w:rPr>
            </w:pPr>
            <w:r>
              <w:rPr>
                <w:rFonts w:ascii="Times New Roman" w:hAnsi="Times New Roman" w:cs="Times New Roman"/>
                <w:color w:val="000000"/>
                <w:kern w:val="0"/>
                <w:szCs w:val="21"/>
                <w:lang w:bidi="ar"/>
              </w:rPr>
              <w:t>Ruang Penghancur Batu Kapur</w:t>
            </w:r>
          </w:p>
        </w:tc>
        <w:tc>
          <w:tcPr>
            <w:tcW w:w="1811" w:type="dxa"/>
            <w:vAlign w:val="center"/>
          </w:tcPr>
          <w:p>
            <w:pPr>
              <w:widowControl/>
              <w:jc w:val="center"/>
              <w:textAlignment w:val="center"/>
              <w:rPr>
                <w:rFonts w:ascii="Times New Roman" w:hAnsi="Times New Roman" w:cs="Times New Roman"/>
                <w:color w:val="000000"/>
                <w:kern w:val="0"/>
                <w:szCs w:val="21"/>
                <w:lang w:bidi="ar"/>
              </w:rPr>
            </w:pPr>
            <w:r>
              <w:rPr>
                <w:rFonts w:hint="default" w:ascii="Times New Roman" w:hAnsi="Times New Roman" w:cs="Times New Roman"/>
                <w:color w:val="000000"/>
                <w:kern w:val="0"/>
                <w:szCs w:val="21"/>
                <w:lang w:bidi="ar"/>
              </w:rPr>
              <w:t>双轨式</w:t>
            </w:r>
          </w:p>
          <w:p>
            <w:pPr>
              <w:widowControl/>
              <w:jc w:val="center"/>
              <w:textAlignment w:val="center"/>
              <w:rPr>
                <w:rFonts w:ascii="Times New Roman" w:hAnsi="Times New Roman" w:cs="Times New Roman"/>
                <w:w w:val="80"/>
                <w:szCs w:val="21"/>
              </w:rPr>
            </w:pPr>
            <w:r>
              <w:rPr>
                <w:rFonts w:ascii="Times New Roman" w:hAnsi="Times New Roman" w:cs="Times New Roman"/>
                <w:color w:val="000000"/>
                <w:kern w:val="0"/>
                <w:szCs w:val="21"/>
                <w:lang w:bidi="ar"/>
              </w:rPr>
              <w:t>jalur ganda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43" w:type="dxa"/>
            <w:vAlign w:val="center"/>
          </w:tcPr>
          <w:p>
            <w:pPr>
              <w:rPr>
                <w:rFonts w:ascii="Times New Roman" w:hAnsi="Times New Roman" w:cs="Times New Roman"/>
                <w:w w:val="80"/>
                <w:szCs w:val="21"/>
              </w:rPr>
            </w:pPr>
            <w:r>
              <w:rPr>
                <w:rFonts w:hint="default" w:ascii="Times New Roman" w:hAnsi="Times New Roman" w:cs="Times New Roman"/>
                <w:w w:val="80"/>
                <w:szCs w:val="21"/>
              </w:rPr>
              <w:t>13</w:t>
            </w:r>
          </w:p>
        </w:tc>
        <w:tc>
          <w:tcPr>
            <w:tcW w:w="1176" w:type="dxa"/>
            <w:vAlign w:val="center"/>
          </w:tcPr>
          <w:p>
            <w:pPr>
              <w:widowControl/>
              <w:jc w:val="center"/>
              <w:textAlignment w:val="center"/>
              <w:rPr>
                <w:rFonts w:ascii="Times New Roman" w:hAnsi="Times New Roman" w:cs="Times New Roman"/>
                <w:w w:val="80"/>
                <w:szCs w:val="21"/>
              </w:rPr>
            </w:pPr>
            <w:r>
              <w:rPr>
                <w:rFonts w:hint="default" w:ascii="Times New Roman" w:hAnsi="Times New Roman" w:cs="Times New Roman"/>
                <w:color w:val="000000"/>
                <w:kern w:val="0"/>
                <w:szCs w:val="21"/>
                <w:lang w:bidi="ar"/>
              </w:rPr>
              <w:t>废水系统电动检修葫芦</w:t>
            </w:r>
            <w:r>
              <w:rPr>
                <w:rFonts w:ascii="Times New Roman" w:hAnsi="Times New Roman" w:cs="Times New Roman"/>
                <w:color w:val="000000"/>
                <w:kern w:val="0"/>
                <w:szCs w:val="21"/>
                <w:lang w:bidi="ar"/>
              </w:rPr>
              <w:t>Kerekan servis listrik untuk sistem air limbah</w:t>
            </w:r>
          </w:p>
        </w:tc>
        <w:tc>
          <w:tcPr>
            <w:tcW w:w="760"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待查</w:t>
            </w:r>
            <w:r>
              <w:rPr>
                <w:rFonts w:ascii="Times New Roman" w:hAnsi="Times New Roman" w:cs="Times New Roman"/>
                <w:w w:val="80"/>
                <w:szCs w:val="21"/>
              </w:rPr>
              <w:t>menunggu penyelidikan</w:t>
            </w:r>
          </w:p>
        </w:tc>
        <w:tc>
          <w:tcPr>
            <w:tcW w:w="800" w:type="dxa"/>
            <w:vAlign w:val="center"/>
          </w:tcPr>
          <w:p>
            <w:pPr>
              <w:widowControl/>
              <w:jc w:val="center"/>
              <w:textAlignment w:val="center"/>
              <w:rPr>
                <w:rFonts w:ascii="Times New Roman" w:hAnsi="Times New Roman" w:cs="Times New Roman"/>
                <w:w w:val="80"/>
                <w:szCs w:val="21"/>
              </w:rPr>
            </w:pPr>
            <w:r>
              <w:rPr>
                <w:rFonts w:hint="default" w:ascii="Times New Roman" w:hAnsi="Times New Roman" w:cs="Times New Roman"/>
                <w:color w:val="000000"/>
                <w:kern w:val="0"/>
                <w:szCs w:val="21"/>
                <w:lang w:bidi="ar"/>
              </w:rPr>
              <w:t>1T</w:t>
            </w:r>
          </w:p>
        </w:tc>
        <w:tc>
          <w:tcPr>
            <w:tcW w:w="925"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待查</w:t>
            </w:r>
            <w:r>
              <w:rPr>
                <w:rFonts w:ascii="Times New Roman" w:hAnsi="Times New Roman" w:cs="Times New Roman"/>
                <w:w w:val="80"/>
                <w:szCs w:val="21"/>
              </w:rPr>
              <w:t>menunggu penyelidikan</w:t>
            </w:r>
          </w:p>
        </w:tc>
        <w:tc>
          <w:tcPr>
            <w:tcW w:w="600" w:type="dxa"/>
            <w:vAlign w:val="center"/>
          </w:tcPr>
          <w:p>
            <w:pPr>
              <w:jc w:val="center"/>
              <w:rPr>
                <w:rFonts w:hint="default" w:ascii="Times New Roman" w:hAnsi="Times New Roman" w:cs="Times New Roman"/>
                <w:w w:val="80"/>
                <w:szCs w:val="21"/>
              </w:rPr>
            </w:pPr>
            <w:r>
              <w:rPr>
                <w:rFonts w:hint="default" w:ascii="Times New Roman" w:hAnsi="Times New Roman" w:cs="Times New Roman"/>
                <w:w w:val="80"/>
                <w:szCs w:val="21"/>
              </w:rPr>
              <w:t>/</w:t>
            </w:r>
          </w:p>
        </w:tc>
        <w:tc>
          <w:tcPr>
            <w:tcW w:w="575" w:type="dxa"/>
            <w:vAlign w:val="center"/>
          </w:tcPr>
          <w:p>
            <w:pPr>
              <w:widowControl/>
              <w:jc w:val="center"/>
              <w:textAlignment w:val="center"/>
              <w:rPr>
                <w:rFonts w:hint="default" w:ascii="Times New Roman" w:hAnsi="Times New Roman" w:cs="Times New Roman"/>
                <w:w w:val="80"/>
                <w:szCs w:val="21"/>
              </w:rPr>
            </w:pPr>
            <w:r>
              <w:rPr>
                <w:rFonts w:hint="default" w:ascii="Times New Roman" w:hAnsi="Times New Roman" w:cs="Times New Roman"/>
                <w:color w:val="000000"/>
                <w:kern w:val="0"/>
                <w:szCs w:val="21"/>
                <w:lang w:bidi="ar"/>
              </w:rPr>
              <w:t>2</w:t>
            </w:r>
          </w:p>
        </w:tc>
        <w:tc>
          <w:tcPr>
            <w:tcW w:w="1465" w:type="dxa"/>
            <w:vAlign w:val="center"/>
          </w:tcPr>
          <w:p>
            <w:pPr>
              <w:widowControl/>
              <w:jc w:val="center"/>
              <w:textAlignment w:val="center"/>
              <w:rPr>
                <w:rFonts w:ascii="Times New Roman" w:hAnsi="Times New Roman" w:cs="Times New Roman"/>
                <w:color w:val="000000"/>
                <w:kern w:val="0"/>
                <w:szCs w:val="21"/>
                <w:lang w:bidi="ar"/>
              </w:rPr>
            </w:pPr>
            <w:r>
              <w:rPr>
                <w:rFonts w:hint="default" w:ascii="Times New Roman" w:hAnsi="Times New Roman" w:cs="Times New Roman"/>
                <w:color w:val="000000"/>
                <w:kern w:val="0"/>
                <w:szCs w:val="21"/>
                <w:lang w:bidi="ar"/>
              </w:rPr>
              <w:t>石灰石乳制备箱侧</w:t>
            </w:r>
          </w:p>
          <w:p>
            <w:pPr>
              <w:widowControl/>
              <w:jc w:val="center"/>
              <w:textAlignment w:val="center"/>
              <w:rPr>
                <w:rFonts w:ascii="Times New Roman" w:hAnsi="Times New Roman" w:cs="Times New Roman"/>
                <w:w w:val="80"/>
                <w:szCs w:val="21"/>
              </w:rPr>
            </w:pPr>
            <w:r>
              <w:rPr>
                <w:rFonts w:ascii="Times New Roman" w:hAnsi="Times New Roman" w:cs="Times New Roman"/>
                <w:color w:val="000000"/>
                <w:kern w:val="0"/>
                <w:szCs w:val="21"/>
                <w:lang w:bidi="ar"/>
              </w:rPr>
              <w:t>Sisi kotak persiapan emulsi batu kapur</w:t>
            </w:r>
          </w:p>
        </w:tc>
        <w:tc>
          <w:tcPr>
            <w:tcW w:w="1811" w:type="dxa"/>
            <w:vAlign w:val="center"/>
          </w:tcPr>
          <w:p>
            <w:pPr>
              <w:widowControl/>
              <w:jc w:val="center"/>
              <w:textAlignment w:val="center"/>
              <w:rPr>
                <w:rFonts w:ascii="Times New Roman" w:hAnsi="Times New Roman" w:cs="Times New Roman"/>
                <w:color w:val="000000"/>
                <w:kern w:val="0"/>
                <w:szCs w:val="21"/>
                <w:lang w:bidi="ar"/>
              </w:rPr>
            </w:pPr>
            <w:r>
              <w:rPr>
                <w:rFonts w:hint="default" w:ascii="Times New Roman" w:hAnsi="Times New Roman" w:cs="Times New Roman"/>
                <w:color w:val="000000"/>
                <w:kern w:val="0"/>
                <w:szCs w:val="21"/>
                <w:lang w:bidi="ar"/>
              </w:rPr>
              <w:t>单轨式</w:t>
            </w:r>
          </w:p>
          <w:p>
            <w:pPr>
              <w:widowControl/>
              <w:jc w:val="center"/>
              <w:textAlignment w:val="center"/>
              <w:rPr>
                <w:rFonts w:ascii="Times New Roman" w:hAnsi="Times New Roman" w:cs="Times New Roman"/>
                <w:w w:val="80"/>
                <w:szCs w:val="21"/>
              </w:rPr>
            </w:pPr>
            <w:r>
              <w:rPr>
                <w:rFonts w:ascii="Times New Roman" w:hAnsi="Times New Roman" w:cs="Times New Roman"/>
                <w:w w:val="80"/>
                <w:szCs w:val="21"/>
              </w:rPr>
              <w:t>jalur single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43" w:type="dxa"/>
            <w:vAlign w:val="center"/>
          </w:tcPr>
          <w:p>
            <w:pPr>
              <w:rPr>
                <w:rFonts w:ascii="Times New Roman" w:hAnsi="Times New Roman" w:cs="Times New Roman"/>
                <w:w w:val="80"/>
                <w:szCs w:val="21"/>
              </w:rPr>
            </w:pPr>
            <w:r>
              <w:rPr>
                <w:rFonts w:hint="default" w:ascii="Times New Roman" w:hAnsi="Times New Roman" w:cs="Times New Roman"/>
                <w:w w:val="80"/>
                <w:szCs w:val="21"/>
              </w:rPr>
              <w:t>14</w:t>
            </w:r>
          </w:p>
        </w:tc>
        <w:tc>
          <w:tcPr>
            <w:tcW w:w="1176" w:type="dxa"/>
            <w:vAlign w:val="center"/>
          </w:tcPr>
          <w:p>
            <w:pPr>
              <w:widowControl/>
              <w:jc w:val="center"/>
              <w:textAlignment w:val="center"/>
              <w:rPr>
                <w:rFonts w:ascii="Times New Roman" w:hAnsi="Times New Roman" w:cs="Times New Roman"/>
                <w:w w:val="80"/>
                <w:szCs w:val="21"/>
              </w:rPr>
            </w:pPr>
            <w:r>
              <w:rPr>
                <w:rFonts w:hint="default" w:ascii="Times New Roman" w:hAnsi="Times New Roman" w:cs="Times New Roman"/>
                <w:color w:val="000000"/>
                <w:kern w:val="0"/>
                <w:szCs w:val="21"/>
                <w:lang w:bidi="ar"/>
              </w:rPr>
              <w:t>工艺楼压滤机电动检修葫芦</w:t>
            </w:r>
            <w:r>
              <w:rPr>
                <w:rFonts w:ascii="Times New Roman" w:hAnsi="Times New Roman" w:cs="Times New Roman"/>
                <w:color w:val="000000"/>
                <w:kern w:val="0"/>
                <w:szCs w:val="21"/>
                <w:lang w:bidi="ar"/>
              </w:rPr>
              <w:t>Kerekan akses listrik untuk pengepres filter di gedung proses</w:t>
            </w:r>
          </w:p>
        </w:tc>
        <w:tc>
          <w:tcPr>
            <w:tcW w:w="760"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待查</w:t>
            </w:r>
            <w:r>
              <w:rPr>
                <w:rFonts w:ascii="Times New Roman" w:hAnsi="Times New Roman" w:cs="Times New Roman"/>
                <w:w w:val="80"/>
                <w:szCs w:val="21"/>
              </w:rPr>
              <w:t>menunggu penyelidikan</w:t>
            </w:r>
          </w:p>
        </w:tc>
        <w:tc>
          <w:tcPr>
            <w:tcW w:w="800" w:type="dxa"/>
            <w:vAlign w:val="center"/>
          </w:tcPr>
          <w:p>
            <w:pPr>
              <w:widowControl/>
              <w:jc w:val="center"/>
              <w:textAlignment w:val="center"/>
              <w:rPr>
                <w:rFonts w:ascii="Times New Roman" w:hAnsi="Times New Roman" w:cs="Times New Roman"/>
                <w:w w:val="80"/>
                <w:szCs w:val="21"/>
              </w:rPr>
            </w:pPr>
            <w:r>
              <w:rPr>
                <w:rFonts w:hint="default" w:ascii="Times New Roman" w:hAnsi="Times New Roman" w:cs="Times New Roman"/>
                <w:color w:val="000000"/>
                <w:kern w:val="0"/>
                <w:szCs w:val="21"/>
                <w:lang w:bidi="ar"/>
              </w:rPr>
              <w:t>5T</w:t>
            </w:r>
          </w:p>
        </w:tc>
        <w:tc>
          <w:tcPr>
            <w:tcW w:w="925"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待查</w:t>
            </w:r>
            <w:r>
              <w:rPr>
                <w:rFonts w:ascii="Times New Roman" w:hAnsi="Times New Roman" w:cs="Times New Roman"/>
                <w:w w:val="80"/>
                <w:szCs w:val="21"/>
              </w:rPr>
              <w:t>menunggu penyelidikan</w:t>
            </w:r>
          </w:p>
        </w:tc>
        <w:tc>
          <w:tcPr>
            <w:tcW w:w="600" w:type="dxa"/>
            <w:vAlign w:val="center"/>
          </w:tcPr>
          <w:p>
            <w:pPr>
              <w:jc w:val="center"/>
              <w:rPr>
                <w:rFonts w:hint="default" w:ascii="Times New Roman" w:hAnsi="Times New Roman" w:cs="Times New Roman"/>
                <w:w w:val="80"/>
                <w:szCs w:val="21"/>
              </w:rPr>
            </w:pPr>
            <w:r>
              <w:rPr>
                <w:rFonts w:hint="default" w:ascii="Times New Roman" w:hAnsi="Times New Roman" w:cs="Times New Roman"/>
                <w:w w:val="80"/>
                <w:szCs w:val="21"/>
              </w:rPr>
              <w:t>/</w:t>
            </w:r>
          </w:p>
        </w:tc>
        <w:tc>
          <w:tcPr>
            <w:tcW w:w="575" w:type="dxa"/>
            <w:vAlign w:val="center"/>
          </w:tcPr>
          <w:p>
            <w:pPr>
              <w:widowControl/>
              <w:jc w:val="center"/>
              <w:textAlignment w:val="center"/>
              <w:rPr>
                <w:rFonts w:hint="default" w:ascii="Times New Roman" w:hAnsi="Times New Roman" w:cs="Times New Roman"/>
                <w:w w:val="80"/>
                <w:szCs w:val="21"/>
              </w:rPr>
            </w:pPr>
            <w:r>
              <w:rPr>
                <w:rFonts w:hint="default" w:ascii="Times New Roman" w:hAnsi="Times New Roman" w:cs="Times New Roman"/>
                <w:color w:val="000000"/>
                <w:kern w:val="0"/>
                <w:szCs w:val="21"/>
                <w:lang w:bidi="ar"/>
              </w:rPr>
              <w:t>1</w:t>
            </w:r>
          </w:p>
        </w:tc>
        <w:tc>
          <w:tcPr>
            <w:tcW w:w="1465" w:type="dxa"/>
            <w:vAlign w:val="center"/>
          </w:tcPr>
          <w:p>
            <w:pPr>
              <w:widowControl/>
              <w:jc w:val="center"/>
              <w:textAlignment w:val="center"/>
              <w:rPr>
                <w:rFonts w:ascii="Times New Roman" w:hAnsi="Times New Roman" w:cs="Times New Roman"/>
                <w:w w:val="80"/>
                <w:szCs w:val="21"/>
              </w:rPr>
            </w:pPr>
            <w:r>
              <w:rPr>
                <w:rFonts w:hint="default" w:ascii="Times New Roman" w:hAnsi="Times New Roman" w:cs="Times New Roman"/>
                <w:color w:val="000000"/>
                <w:kern w:val="0"/>
                <w:szCs w:val="21"/>
                <w:lang w:bidi="ar"/>
              </w:rPr>
              <w:t>压滤机上方</w:t>
            </w:r>
            <w:r>
              <w:rPr>
                <w:rFonts w:ascii="Times New Roman" w:hAnsi="Times New Roman" w:cs="Times New Roman"/>
                <w:color w:val="000000"/>
                <w:kern w:val="0"/>
                <w:szCs w:val="21"/>
                <w:lang w:bidi="ar"/>
              </w:rPr>
              <w:t>Di atas pers filter</w:t>
            </w:r>
          </w:p>
        </w:tc>
        <w:tc>
          <w:tcPr>
            <w:tcW w:w="1811" w:type="dxa"/>
            <w:vAlign w:val="center"/>
          </w:tcPr>
          <w:p>
            <w:pPr>
              <w:widowControl/>
              <w:jc w:val="center"/>
              <w:textAlignment w:val="center"/>
              <w:rPr>
                <w:rFonts w:ascii="Times New Roman" w:hAnsi="Times New Roman" w:cs="Times New Roman"/>
                <w:color w:val="000000"/>
                <w:kern w:val="0"/>
                <w:szCs w:val="21"/>
                <w:lang w:bidi="ar"/>
              </w:rPr>
            </w:pPr>
            <w:r>
              <w:rPr>
                <w:rFonts w:hint="default" w:ascii="Times New Roman" w:hAnsi="Times New Roman" w:cs="Times New Roman"/>
                <w:color w:val="000000"/>
                <w:kern w:val="0"/>
                <w:szCs w:val="21"/>
                <w:lang w:bidi="ar"/>
              </w:rPr>
              <w:t>单轨式</w:t>
            </w:r>
          </w:p>
          <w:p>
            <w:pPr>
              <w:widowControl/>
              <w:jc w:val="center"/>
              <w:textAlignment w:val="center"/>
              <w:rPr>
                <w:rFonts w:ascii="Times New Roman" w:hAnsi="Times New Roman" w:cs="Times New Roman"/>
                <w:w w:val="80"/>
                <w:szCs w:val="21"/>
              </w:rPr>
            </w:pPr>
            <w:r>
              <w:rPr>
                <w:rFonts w:ascii="Times New Roman" w:hAnsi="Times New Roman" w:cs="Times New Roman"/>
                <w:w w:val="80"/>
                <w:szCs w:val="21"/>
              </w:rPr>
              <w:t>jalur single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43" w:type="dxa"/>
            <w:vAlign w:val="center"/>
          </w:tcPr>
          <w:p>
            <w:pPr>
              <w:rPr>
                <w:rFonts w:ascii="Times New Roman" w:hAnsi="Times New Roman" w:cs="Times New Roman"/>
                <w:w w:val="80"/>
                <w:szCs w:val="21"/>
              </w:rPr>
            </w:pPr>
            <w:r>
              <w:rPr>
                <w:rFonts w:hint="default" w:ascii="Times New Roman" w:hAnsi="Times New Roman" w:cs="Times New Roman"/>
                <w:w w:val="80"/>
                <w:szCs w:val="21"/>
              </w:rPr>
              <w:t>15</w:t>
            </w:r>
          </w:p>
        </w:tc>
        <w:tc>
          <w:tcPr>
            <w:tcW w:w="1176" w:type="dxa"/>
            <w:vAlign w:val="center"/>
          </w:tcPr>
          <w:p>
            <w:pPr>
              <w:widowControl/>
              <w:jc w:val="center"/>
              <w:textAlignment w:val="center"/>
              <w:rPr>
                <w:rFonts w:ascii="Times New Roman" w:hAnsi="Times New Roman" w:cs="Times New Roman"/>
                <w:w w:val="80"/>
                <w:szCs w:val="21"/>
              </w:rPr>
            </w:pPr>
            <w:r>
              <w:rPr>
                <w:rFonts w:hint="default" w:ascii="Times New Roman" w:hAnsi="Times New Roman" w:cs="Times New Roman"/>
                <w:color w:val="000000"/>
                <w:kern w:val="0"/>
                <w:szCs w:val="21"/>
                <w:lang w:bidi="ar"/>
              </w:rPr>
              <w:t>工艺楼真空皮带脱水机电动检修葫芦</w:t>
            </w:r>
            <w:r>
              <w:rPr>
                <w:rFonts w:ascii="Times New Roman" w:hAnsi="Times New Roman" w:cs="Times New Roman"/>
                <w:color w:val="000000"/>
                <w:kern w:val="0"/>
                <w:szCs w:val="21"/>
                <w:lang w:bidi="ar"/>
              </w:rPr>
              <w:t>Kerekan servis listrik untuk mesin pengurasan sabuk vakum di gedung proses</w:t>
            </w:r>
          </w:p>
        </w:tc>
        <w:tc>
          <w:tcPr>
            <w:tcW w:w="760"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待查</w:t>
            </w:r>
            <w:r>
              <w:rPr>
                <w:rFonts w:ascii="Times New Roman" w:hAnsi="Times New Roman" w:cs="Times New Roman"/>
                <w:w w:val="80"/>
                <w:szCs w:val="21"/>
              </w:rPr>
              <w:t>menunggu penyelidikan</w:t>
            </w:r>
          </w:p>
        </w:tc>
        <w:tc>
          <w:tcPr>
            <w:tcW w:w="800" w:type="dxa"/>
            <w:vAlign w:val="center"/>
          </w:tcPr>
          <w:p>
            <w:pPr>
              <w:widowControl/>
              <w:jc w:val="center"/>
              <w:textAlignment w:val="center"/>
              <w:rPr>
                <w:rFonts w:ascii="Times New Roman" w:hAnsi="Times New Roman" w:cs="Times New Roman"/>
                <w:w w:val="80"/>
                <w:szCs w:val="21"/>
              </w:rPr>
            </w:pPr>
            <w:r>
              <w:rPr>
                <w:rFonts w:hint="default" w:ascii="Times New Roman" w:hAnsi="Times New Roman" w:cs="Times New Roman"/>
                <w:color w:val="000000"/>
                <w:kern w:val="0"/>
                <w:szCs w:val="21"/>
                <w:lang w:bidi="ar"/>
              </w:rPr>
              <w:t>5T</w:t>
            </w:r>
          </w:p>
        </w:tc>
        <w:tc>
          <w:tcPr>
            <w:tcW w:w="925"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待查</w:t>
            </w:r>
            <w:r>
              <w:rPr>
                <w:rFonts w:ascii="Times New Roman" w:hAnsi="Times New Roman" w:cs="Times New Roman"/>
                <w:w w:val="80"/>
                <w:szCs w:val="21"/>
              </w:rPr>
              <w:t>menunggu penyelidikan</w:t>
            </w:r>
          </w:p>
        </w:tc>
        <w:tc>
          <w:tcPr>
            <w:tcW w:w="600" w:type="dxa"/>
            <w:vAlign w:val="center"/>
          </w:tcPr>
          <w:p>
            <w:pPr>
              <w:jc w:val="center"/>
              <w:rPr>
                <w:rFonts w:hint="default" w:ascii="Times New Roman" w:hAnsi="Times New Roman" w:cs="Times New Roman"/>
                <w:w w:val="80"/>
                <w:szCs w:val="21"/>
              </w:rPr>
            </w:pPr>
            <w:r>
              <w:rPr>
                <w:rFonts w:hint="default" w:ascii="Times New Roman" w:hAnsi="Times New Roman" w:cs="Times New Roman"/>
                <w:w w:val="80"/>
                <w:szCs w:val="21"/>
              </w:rPr>
              <w:t>/</w:t>
            </w:r>
          </w:p>
        </w:tc>
        <w:tc>
          <w:tcPr>
            <w:tcW w:w="575" w:type="dxa"/>
            <w:vAlign w:val="center"/>
          </w:tcPr>
          <w:p>
            <w:pPr>
              <w:widowControl/>
              <w:jc w:val="center"/>
              <w:textAlignment w:val="center"/>
              <w:rPr>
                <w:rFonts w:hint="default" w:ascii="Times New Roman" w:hAnsi="Times New Roman" w:cs="Times New Roman"/>
                <w:w w:val="80"/>
                <w:szCs w:val="21"/>
              </w:rPr>
            </w:pPr>
            <w:r>
              <w:rPr>
                <w:rFonts w:hint="default" w:ascii="Times New Roman" w:hAnsi="Times New Roman" w:cs="Times New Roman"/>
                <w:color w:val="000000"/>
                <w:kern w:val="0"/>
                <w:szCs w:val="21"/>
                <w:lang w:bidi="ar"/>
              </w:rPr>
              <w:t>1</w:t>
            </w:r>
          </w:p>
        </w:tc>
        <w:tc>
          <w:tcPr>
            <w:tcW w:w="1465" w:type="dxa"/>
            <w:vAlign w:val="center"/>
          </w:tcPr>
          <w:p>
            <w:pPr>
              <w:widowControl/>
              <w:jc w:val="center"/>
              <w:textAlignment w:val="center"/>
              <w:rPr>
                <w:rFonts w:ascii="Times New Roman" w:hAnsi="Times New Roman" w:cs="Times New Roman"/>
                <w:color w:val="000000"/>
                <w:kern w:val="0"/>
                <w:szCs w:val="21"/>
                <w:lang w:bidi="ar"/>
              </w:rPr>
            </w:pPr>
            <w:r>
              <w:rPr>
                <w:rFonts w:hint="default" w:ascii="Times New Roman" w:hAnsi="Times New Roman" w:cs="Times New Roman"/>
                <w:color w:val="000000"/>
                <w:kern w:val="0"/>
                <w:szCs w:val="21"/>
                <w:lang w:bidi="ar"/>
              </w:rPr>
              <w:t>真空皮带脱水机侧</w:t>
            </w:r>
          </w:p>
          <w:p>
            <w:pPr>
              <w:widowControl/>
              <w:jc w:val="center"/>
              <w:textAlignment w:val="center"/>
              <w:rPr>
                <w:rFonts w:ascii="Times New Roman" w:hAnsi="Times New Roman" w:cs="Times New Roman"/>
                <w:w w:val="80"/>
                <w:szCs w:val="21"/>
              </w:rPr>
            </w:pPr>
            <w:r>
              <w:rPr>
                <w:rFonts w:ascii="Times New Roman" w:hAnsi="Times New Roman" w:cs="Times New Roman"/>
                <w:color w:val="000000"/>
                <w:kern w:val="0"/>
                <w:szCs w:val="21"/>
                <w:lang w:bidi="ar"/>
              </w:rPr>
              <w:t>Sisi dehidrator sabuk vakum</w:t>
            </w:r>
          </w:p>
        </w:tc>
        <w:tc>
          <w:tcPr>
            <w:tcW w:w="1811" w:type="dxa"/>
            <w:vAlign w:val="center"/>
          </w:tcPr>
          <w:p>
            <w:pPr>
              <w:widowControl/>
              <w:jc w:val="center"/>
              <w:textAlignment w:val="center"/>
              <w:rPr>
                <w:rFonts w:ascii="Times New Roman" w:hAnsi="Times New Roman" w:cs="Times New Roman"/>
                <w:color w:val="000000"/>
                <w:kern w:val="0"/>
                <w:szCs w:val="21"/>
                <w:lang w:bidi="ar"/>
              </w:rPr>
            </w:pPr>
            <w:r>
              <w:rPr>
                <w:rFonts w:hint="default" w:ascii="Times New Roman" w:hAnsi="Times New Roman" w:cs="Times New Roman"/>
                <w:color w:val="000000"/>
                <w:kern w:val="0"/>
                <w:szCs w:val="21"/>
                <w:lang w:bidi="ar"/>
              </w:rPr>
              <w:t>单轨式</w:t>
            </w:r>
          </w:p>
          <w:p>
            <w:pPr>
              <w:widowControl/>
              <w:jc w:val="center"/>
              <w:textAlignment w:val="center"/>
              <w:rPr>
                <w:rFonts w:ascii="Times New Roman" w:hAnsi="Times New Roman" w:cs="Times New Roman"/>
                <w:w w:val="80"/>
                <w:szCs w:val="21"/>
              </w:rPr>
            </w:pPr>
            <w:r>
              <w:rPr>
                <w:rFonts w:ascii="Times New Roman" w:hAnsi="Times New Roman" w:cs="Times New Roman"/>
                <w:w w:val="80"/>
                <w:szCs w:val="21"/>
              </w:rPr>
              <w:t>jalur single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43" w:type="dxa"/>
            <w:vAlign w:val="center"/>
          </w:tcPr>
          <w:p>
            <w:pPr>
              <w:rPr>
                <w:rFonts w:ascii="Times New Roman" w:hAnsi="Times New Roman" w:cs="Times New Roman"/>
                <w:w w:val="80"/>
                <w:szCs w:val="21"/>
              </w:rPr>
            </w:pPr>
            <w:r>
              <w:rPr>
                <w:rFonts w:hint="default" w:ascii="Times New Roman" w:hAnsi="Times New Roman" w:cs="Times New Roman"/>
                <w:w w:val="80"/>
                <w:szCs w:val="21"/>
              </w:rPr>
              <w:t>16</w:t>
            </w:r>
          </w:p>
        </w:tc>
        <w:tc>
          <w:tcPr>
            <w:tcW w:w="1176" w:type="dxa"/>
            <w:vAlign w:val="center"/>
          </w:tcPr>
          <w:p>
            <w:pPr>
              <w:widowControl/>
              <w:jc w:val="center"/>
              <w:textAlignment w:val="center"/>
              <w:rPr>
                <w:rFonts w:ascii="Times New Roman" w:hAnsi="Times New Roman" w:cs="Times New Roman"/>
                <w:w w:val="80"/>
                <w:szCs w:val="21"/>
              </w:rPr>
            </w:pPr>
            <w:r>
              <w:rPr>
                <w:rFonts w:hint="default" w:ascii="Times New Roman" w:hAnsi="Times New Roman" w:cs="Times New Roman"/>
                <w:color w:val="000000"/>
                <w:kern w:val="0"/>
                <w:szCs w:val="21"/>
                <w:lang w:bidi="ar"/>
              </w:rPr>
              <w:t>工艺楼真空泵电动检修葫芦</w:t>
            </w:r>
            <w:r>
              <w:rPr>
                <w:rFonts w:ascii="Times New Roman" w:hAnsi="Times New Roman" w:cs="Times New Roman"/>
                <w:color w:val="000000"/>
                <w:kern w:val="0"/>
                <w:szCs w:val="21"/>
                <w:lang w:bidi="ar"/>
              </w:rPr>
              <w:t>Kerekan servis listrik untuk pompa vakum di gedung proses</w:t>
            </w:r>
          </w:p>
        </w:tc>
        <w:tc>
          <w:tcPr>
            <w:tcW w:w="760"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待查</w:t>
            </w:r>
            <w:r>
              <w:rPr>
                <w:rFonts w:ascii="Times New Roman" w:hAnsi="Times New Roman" w:cs="Times New Roman"/>
                <w:w w:val="80"/>
                <w:szCs w:val="21"/>
              </w:rPr>
              <w:t>menunggu penyelidikan</w:t>
            </w:r>
          </w:p>
        </w:tc>
        <w:tc>
          <w:tcPr>
            <w:tcW w:w="800" w:type="dxa"/>
            <w:vAlign w:val="center"/>
          </w:tcPr>
          <w:p>
            <w:pPr>
              <w:widowControl/>
              <w:jc w:val="center"/>
              <w:textAlignment w:val="center"/>
              <w:rPr>
                <w:rFonts w:ascii="Times New Roman" w:hAnsi="Times New Roman" w:cs="Times New Roman"/>
                <w:w w:val="80"/>
                <w:szCs w:val="21"/>
              </w:rPr>
            </w:pPr>
            <w:r>
              <w:rPr>
                <w:rFonts w:hint="default" w:ascii="Times New Roman" w:hAnsi="Times New Roman" w:cs="Times New Roman"/>
                <w:color w:val="000000"/>
                <w:kern w:val="0"/>
                <w:szCs w:val="21"/>
                <w:lang w:bidi="ar"/>
              </w:rPr>
              <w:t>5T</w:t>
            </w:r>
          </w:p>
        </w:tc>
        <w:tc>
          <w:tcPr>
            <w:tcW w:w="925"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待查</w:t>
            </w:r>
            <w:r>
              <w:rPr>
                <w:rFonts w:ascii="Times New Roman" w:hAnsi="Times New Roman" w:cs="Times New Roman"/>
                <w:w w:val="80"/>
                <w:szCs w:val="21"/>
              </w:rPr>
              <w:t>menunggu penyelidikan</w:t>
            </w:r>
          </w:p>
        </w:tc>
        <w:tc>
          <w:tcPr>
            <w:tcW w:w="600" w:type="dxa"/>
            <w:vAlign w:val="center"/>
          </w:tcPr>
          <w:p>
            <w:pPr>
              <w:jc w:val="center"/>
              <w:rPr>
                <w:rFonts w:hint="default" w:ascii="Times New Roman" w:hAnsi="Times New Roman" w:cs="Times New Roman"/>
                <w:w w:val="80"/>
                <w:szCs w:val="21"/>
              </w:rPr>
            </w:pPr>
            <w:r>
              <w:rPr>
                <w:rFonts w:hint="default" w:ascii="Times New Roman" w:hAnsi="Times New Roman" w:cs="Times New Roman"/>
                <w:w w:val="80"/>
                <w:szCs w:val="21"/>
              </w:rPr>
              <w:t>/</w:t>
            </w:r>
          </w:p>
        </w:tc>
        <w:tc>
          <w:tcPr>
            <w:tcW w:w="575" w:type="dxa"/>
            <w:vAlign w:val="center"/>
          </w:tcPr>
          <w:p>
            <w:pPr>
              <w:widowControl/>
              <w:jc w:val="center"/>
              <w:textAlignment w:val="center"/>
              <w:rPr>
                <w:rFonts w:hint="default" w:ascii="Times New Roman" w:hAnsi="Times New Roman" w:cs="Times New Roman"/>
                <w:w w:val="80"/>
                <w:szCs w:val="21"/>
              </w:rPr>
            </w:pPr>
            <w:r>
              <w:rPr>
                <w:rFonts w:hint="default" w:ascii="Times New Roman" w:hAnsi="Times New Roman" w:cs="Times New Roman"/>
                <w:color w:val="000000"/>
                <w:kern w:val="0"/>
                <w:szCs w:val="21"/>
                <w:lang w:bidi="ar"/>
              </w:rPr>
              <w:t>1</w:t>
            </w:r>
          </w:p>
        </w:tc>
        <w:tc>
          <w:tcPr>
            <w:tcW w:w="1465" w:type="dxa"/>
            <w:vAlign w:val="center"/>
          </w:tcPr>
          <w:p>
            <w:pPr>
              <w:widowControl/>
              <w:jc w:val="center"/>
              <w:textAlignment w:val="center"/>
              <w:rPr>
                <w:rFonts w:ascii="Times New Roman" w:hAnsi="Times New Roman" w:cs="Times New Roman"/>
                <w:w w:val="80"/>
                <w:szCs w:val="21"/>
              </w:rPr>
            </w:pPr>
            <w:r>
              <w:rPr>
                <w:rFonts w:hint="default" w:ascii="Times New Roman" w:hAnsi="Times New Roman" w:cs="Times New Roman"/>
                <w:color w:val="000000"/>
                <w:kern w:val="0"/>
                <w:szCs w:val="21"/>
                <w:lang w:bidi="ar"/>
              </w:rPr>
              <w:t>真空泵上方</w:t>
            </w:r>
            <w:r>
              <w:rPr>
                <w:rFonts w:ascii="Times New Roman" w:hAnsi="Times New Roman" w:cs="Times New Roman"/>
                <w:color w:val="000000"/>
                <w:kern w:val="0"/>
                <w:szCs w:val="21"/>
                <w:lang w:bidi="ar"/>
              </w:rPr>
              <w:t>Di atas pompa vakum</w:t>
            </w:r>
          </w:p>
        </w:tc>
        <w:tc>
          <w:tcPr>
            <w:tcW w:w="1811" w:type="dxa"/>
            <w:vAlign w:val="center"/>
          </w:tcPr>
          <w:p>
            <w:pPr>
              <w:widowControl/>
              <w:jc w:val="center"/>
              <w:textAlignment w:val="center"/>
              <w:rPr>
                <w:rFonts w:ascii="Times New Roman" w:hAnsi="Times New Roman" w:cs="Times New Roman"/>
                <w:color w:val="000000"/>
                <w:kern w:val="0"/>
                <w:szCs w:val="21"/>
                <w:lang w:bidi="ar"/>
              </w:rPr>
            </w:pPr>
            <w:r>
              <w:rPr>
                <w:rFonts w:hint="default" w:ascii="Times New Roman" w:hAnsi="Times New Roman" w:cs="Times New Roman"/>
                <w:color w:val="000000"/>
                <w:kern w:val="0"/>
                <w:szCs w:val="21"/>
                <w:lang w:bidi="ar"/>
              </w:rPr>
              <w:t>单轨式</w:t>
            </w:r>
          </w:p>
          <w:p>
            <w:pPr>
              <w:widowControl/>
              <w:jc w:val="center"/>
              <w:textAlignment w:val="center"/>
              <w:rPr>
                <w:rFonts w:ascii="Times New Roman" w:hAnsi="Times New Roman" w:cs="Times New Roman"/>
                <w:w w:val="80"/>
                <w:szCs w:val="21"/>
              </w:rPr>
            </w:pPr>
            <w:r>
              <w:rPr>
                <w:rFonts w:ascii="Times New Roman" w:hAnsi="Times New Roman" w:cs="Times New Roman"/>
                <w:w w:val="80"/>
                <w:szCs w:val="21"/>
              </w:rPr>
              <w:t>jalur single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43" w:type="dxa"/>
            <w:vAlign w:val="center"/>
          </w:tcPr>
          <w:p>
            <w:pPr>
              <w:rPr>
                <w:rFonts w:ascii="Times New Roman" w:hAnsi="Times New Roman" w:cs="Times New Roman"/>
                <w:w w:val="80"/>
                <w:szCs w:val="21"/>
              </w:rPr>
            </w:pPr>
            <w:r>
              <w:rPr>
                <w:rFonts w:hint="default" w:ascii="Times New Roman" w:hAnsi="Times New Roman" w:cs="Times New Roman"/>
                <w:w w:val="80"/>
                <w:szCs w:val="21"/>
              </w:rPr>
              <w:t>17</w:t>
            </w:r>
          </w:p>
        </w:tc>
        <w:tc>
          <w:tcPr>
            <w:tcW w:w="1176" w:type="dxa"/>
            <w:vAlign w:val="center"/>
          </w:tcPr>
          <w:p>
            <w:pPr>
              <w:widowControl/>
              <w:jc w:val="center"/>
              <w:textAlignment w:val="center"/>
              <w:rPr>
                <w:rFonts w:ascii="Times New Roman" w:hAnsi="Times New Roman" w:cs="Times New Roman"/>
                <w:w w:val="80"/>
                <w:szCs w:val="21"/>
              </w:rPr>
            </w:pPr>
            <w:r>
              <w:rPr>
                <w:rFonts w:hint="default" w:ascii="Times New Roman" w:hAnsi="Times New Roman" w:cs="Times New Roman"/>
                <w:color w:val="000000"/>
                <w:kern w:val="0"/>
                <w:szCs w:val="21"/>
                <w:lang w:bidi="ar"/>
              </w:rPr>
              <w:t>斗提机A侧电动检修葫芦</w:t>
            </w:r>
            <w:r>
              <w:rPr>
                <w:rFonts w:ascii="Times New Roman" w:hAnsi="Times New Roman" w:cs="Times New Roman"/>
                <w:color w:val="000000"/>
                <w:kern w:val="0"/>
                <w:szCs w:val="21"/>
                <w:lang w:bidi="ar"/>
              </w:rPr>
              <w:t>Kerekan akses listrik untuk lift ember sisi A</w:t>
            </w:r>
          </w:p>
        </w:tc>
        <w:tc>
          <w:tcPr>
            <w:tcW w:w="760"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待查</w:t>
            </w:r>
            <w:r>
              <w:rPr>
                <w:rFonts w:ascii="Times New Roman" w:hAnsi="Times New Roman" w:cs="Times New Roman"/>
                <w:w w:val="80"/>
                <w:szCs w:val="21"/>
              </w:rPr>
              <w:t>menunggu penyelidikan</w:t>
            </w:r>
          </w:p>
        </w:tc>
        <w:tc>
          <w:tcPr>
            <w:tcW w:w="800" w:type="dxa"/>
            <w:vAlign w:val="center"/>
          </w:tcPr>
          <w:p>
            <w:pPr>
              <w:widowControl/>
              <w:jc w:val="center"/>
              <w:textAlignment w:val="center"/>
              <w:rPr>
                <w:rFonts w:ascii="Times New Roman" w:hAnsi="Times New Roman" w:cs="Times New Roman"/>
                <w:w w:val="80"/>
                <w:szCs w:val="21"/>
              </w:rPr>
            </w:pPr>
            <w:r>
              <w:rPr>
                <w:rFonts w:hint="default" w:ascii="Times New Roman" w:hAnsi="Times New Roman" w:cs="Times New Roman"/>
                <w:color w:val="000000"/>
                <w:kern w:val="0"/>
                <w:szCs w:val="21"/>
                <w:lang w:bidi="ar"/>
              </w:rPr>
              <w:t>3T</w:t>
            </w:r>
          </w:p>
        </w:tc>
        <w:tc>
          <w:tcPr>
            <w:tcW w:w="925"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待查</w:t>
            </w:r>
            <w:r>
              <w:rPr>
                <w:rFonts w:ascii="Times New Roman" w:hAnsi="Times New Roman" w:cs="Times New Roman"/>
                <w:w w:val="80"/>
                <w:szCs w:val="21"/>
              </w:rPr>
              <w:t>menunggu penyelidikan</w:t>
            </w:r>
          </w:p>
        </w:tc>
        <w:tc>
          <w:tcPr>
            <w:tcW w:w="600" w:type="dxa"/>
            <w:vAlign w:val="center"/>
          </w:tcPr>
          <w:p>
            <w:pPr>
              <w:jc w:val="center"/>
              <w:rPr>
                <w:rFonts w:hint="default" w:ascii="Times New Roman" w:hAnsi="Times New Roman" w:cs="Times New Roman"/>
                <w:w w:val="80"/>
                <w:szCs w:val="21"/>
              </w:rPr>
            </w:pPr>
            <w:r>
              <w:rPr>
                <w:rFonts w:hint="default" w:ascii="Times New Roman" w:hAnsi="Times New Roman" w:cs="Times New Roman"/>
                <w:w w:val="80"/>
                <w:szCs w:val="21"/>
              </w:rPr>
              <w:t>/</w:t>
            </w:r>
          </w:p>
        </w:tc>
        <w:tc>
          <w:tcPr>
            <w:tcW w:w="575" w:type="dxa"/>
            <w:vAlign w:val="center"/>
          </w:tcPr>
          <w:p>
            <w:pPr>
              <w:widowControl/>
              <w:jc w:val="center"/>
              <w:textAlignment w:val="center"/>
              <w:rPr>
                <w:rFonts w:hint="default" w:ascii="Times New Roman" w:hAnsi="Times New Roman" w:cs="Times New Roman"/>
                <w:w w:val="80"/>
                <w:szCs w:val="21"/>
              </w:rPr>
            </w:pPr>
            <w:r>
              <w:rPr>
                <w:rFonts w:hint="default" w:ascii="Times New Roman" w:hAnsi="Times New Roman" w:cs="Times New Roman"/>
                <w:color w:val="000000"/>
                <w:kern w:val="0"/>
                <w:szCs w:val="21"/>
                <w:lang w:bidi="ar"/>
              </w:rPr>
              <w:t>1</w:t>
            </w:r>
          </w:p>
        </w:tc>
        <w:tc>
          <w:tcPr>
            <w:tcW w:w="1465" w:type="dxa"/>
            <w:vAlign w:val="center"/>
          </w:tcPr>
          <w:p>
            <w:pPr>
              <w:widowControl/>
              <w:jc w:val="center"/>
              <w:textAlignment w:val="center"/>
              <w:rPr>
                <w:rFonts w:ascii="Times New Roman" w:hAnsi="Times New Roman" w:cs="Times New Roman"/>
                <w:w w:val="80"/>
                <w:szCs w:val="21"/>
              </w:rPr>
            </w:pPr>
            <w:r>
              <w:rPr>
                <w:rFonts w:hint="default" w:ascii="Times New Roman" w:hAnsi="Times New Roman" w:cs="Times New Roman"/>
                <w:color w:val="000000"/>
                <w:kern w:val="0"/>
                <w:szCs w:val="21"/>
                <w:lang w:bidi="ar"/>
              </w:rPr>
              <w:t>石灰石粉仓顶部A侧</w:t>
            </w:r>
            <w:r>
              <w:rPr>
                <w:rFonts w:ascii="Times New Roman" w:hAnsi="Times New Roman" w:cs="Times New Roman"/>
                <w:color w:val="000000"/>
                <w:kern w:val="0"/>
                <w:szCs w:val="21"/>
                <w:lang w:bidi="ar"/>
              </w:rPr>
              <w:t>Tempat sampah serbuk batu kapur bagian atas Sisi A</w:t>
            </w:r>
          </w:p>
        </w:tc>
        <w:tc>
          <w:tcPr>
            <w:tcW w:w="1811" w:type="dxa"/>
            <w:vAlign w:val="center"/>
          </w:tcPr>
          <w:p>
            <w:pPr>
              <w:widowControl/>
              <w:jc w:val="center"/>
              <w:textAlignment w:val="center"/>
              <w:rPr>
                <w:rFonts w:ascii="Times New Roman" w:hAnsi="Times New Roman" w:cs="Times New Roman"/>
                <w:w w:val="80"/>
                <w:szCs w:val="21"/>
              </w:rPr>
            </w:pPr>
            <w:r>
              <w:rPr>
                <w:rFonts w:hint="default" w:ascii="Times New Roman" w:hAnsi="Times New Roman" w:cs="Times New Roman"/>
                <w:color w:val="000000"/>
                <w:kern w:val="0"/>
                <w:szCs w:val="21"/>
                <w:lang w:bidi="ar"/>
              </w:rPr>
              <w:t>柱式旋臂起重机</w:t>
            </w:r>
            <w:r>
              <w:rPr>
                <w:rFonts w:ascii="Times New Roman" w:hAnsi="Times New Roman" w:cs="Times New Roman"/>
                <w:color w:val="000000"/>
                <w:kern w:val="0"/>
                <w:szCs w:val="21"/>
                <w:lang w:bidi="ar"/>
              </w:rPr>
              <w:t>Pilar Jib Crane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43" w:type="dxa"/>
            <w:vAlign w:val="center"/>
          </w:tcPr>
          <w:p>
            <w:pPr>
              <w:rPr>
                <w:rFonts w:ascii="Times New Roman" w:hAnsi="Times New Roman" w:cs="Times New Roman"/>
                <w:w w:val="80"/>
                <w:szCs w:val="21"/>
              </w:rPr>
            </w:pPr>
            <w:r>
              <w:rPr>
                <w:rFonts w:hint="default" w:ascii="Times New Roman" w:hAnsi="Times New Roman" w:cs="Times New Roman"/>
                <w:w w:val="80"/>
                <w:szCs w:val="21"/>
              </w:rPr>
              <w:t>18</w:t>
            </w:r>
          </w:p>
        </w:tc>
        <w:tc>
          <w:tcPr>
            <w:tcW w:w="1176" w:type="dxa"/>
            <w:vAlign w:val="center"/>
          </w:tcPr>
          <w:p>
            <w:pPr>
              <w:widowControl/>
              <w:jc w:val="center"/>
              <w:textAlignment w:val="center"/>
              <w:rPr>
                <w:rFonts w:ascii="Times New Roman" w:hAnsi="Times New Roman" w:cs="Times New Roman"/>
                <w:w w:val="80"/>
                <w:szCs w:val="21"/>
              </w:rPr>
            </w:pPr>
            <w:r>
              <w:rPr>
                <w:rFonts w:hint="default" w:ascii="Times New Roman" w:hAnsi="Times New Roman" w:cs="Times New Roman"/>
                <w:color w:val="000000"/>
                <w:kern w:val="0"/>
                <w:szCs w:val="21"/>
                <w:lang w:bidi="ar"/>
              </w:rPr>
              <w:t>斗提机A侧电动检修葫芦</w:t>
            </w:r>
            <w:r>
              <w:rPr>
                <w:rFonts w:ascii="Times New Roman" w:hAnsi="Times New Roman" w:cs="Times New Roman"/>
                <w:color w:val="000000"/>
                <w:kern w:val="0"/>
                <w:szCs w:val="21"/>
                <w:lang w:bidi="ar"/>
              </w:rPr>
              <w:t>Kerekan akses listrik untuk lift ember sisi A</w:t>
            </w:r>
          </w:p>
        </w:tc>
        <w:tc>
          <w:tcPr>
            <w:tcW w:w="760"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待查</w:t>
            </w:r>
            <w:r>
              <w:rPr>
                <w:rFonts w:ascii="Times New Roman" w:hAnsi="Times New Roman" w:cs="Times New Roman"/>
                <w:w w:val="80"/>
                <w:szCs w:val="21"/>
              </w:rPr>
              <w:t>menunggu penyelidikan</w:t>
            </w:r>
          </w:p>
        </w:tc>
        <w:tc>
          <w:tcPr>
            <w:tcW w:w="800" w:type="dxa"/>
            <w:vAlign w:val="center"/>
          </w:tcPr>
          <w:p>
            <w:pPr>
              <w:widowControl/>
              <w:jc w:val="center"/>
              <w:textAlignment w:val="center"/>
              <w:rPr>
                <w:rFonts w:ascii="Times New Roman" w:hAnsi="Times New Roman" w:cs="Times New Roman"/>
                <w:w w:val="80"/>
                <w:szCs w:val="21"/>
              </w:rPr>
            </w:pPr>
            <w:r>
              <w:rPr>
                <w:rFonts w:hint="default" w:ascii="Times New Roman" w:hAnsi="Times New Roman" w:cs="Times New Roman"/>
                <w:color w:val="000000"/>
                <w:kern w:val="0"/>
                <w:szCs w:val="21"/>
                <w:lang w:bidi="ar"/>
              </w:rPr>
              <w:t>3T</w:t>
            </w:r>
          </w:p>
        </w:tc>
        <w:tc>
          <w:tcPr>
            <w:tcW w:w="925"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待查</w:t>
            </w:r>
            <w:r>
              <w:rPr>
                <w:rFonts w:ascii="Times New Roman" w:hAnsi="Times New Roman" w:cs="Times New Roman"/>
                <w:w w:val="80"/>
                <w:szCs w:val="21"/>
              </w:rPr>
              <w:t>menunggu penyelidikan</w:t>
            </w:r>
          </w:p>
        </w:tc>
        <w:tc>
          <w:tcPr>
            <w:tcW w:w="600" w:type="dxa"/>
            <w:vAlign w:val="center"/>
          </w:tcPr>
          <w:p>
            <w:pPr>
              <w:jc w:val="center"/>
              <w:rPr>
                <w:rFonts w:hint="default" w:ascii="Times New Roman" w:hAnsi="Times New Roman" w:cs="Times New Roman"/>
                <w:w w:val="80"/>
                <w:szCs w:val="21"/>
              </w:rPr>
            </w:pPr>
            <w:r>
              <w:rPr>
                <w:rFonts w:hint="default" w:ascii="Times New Roman" w:hAnsi="Times New Roman" w:cs="Times New Roman"/>
                <w:w w:val="80"/>
                <w:szCs w:val="21"/>
              </w:rPr>
              <w:t>/</w:t>
            </w:r>
          </w:p>
        </w:tc>
        <w:tc>
          <w:tcPr>
            <w:tcW w:w="575" w:type="dxa"/>
            <w:vAlign w:val="center"/>
          </w:tcPr>
          <w:p>
            <w:pPr>
              <w:widowControl/>
              <w:jc w:val="center"/>
              <w:textAlignment w:val="center"/>
              <w:rPr>
                <w:rFonts w:hint="default" w:ascii="Times New Roman" w:hAnsi="Times New Roman" w:cs="Times New Roman"/>
                <w:w w:val="80"/>
                <w:szCs w:val="21"/>
              </w:rPr>
            </w:pPr>
            <w:r>
              <w:rPr>
                <w:rFonts w:hint="default" w:ascii="Times New Roman" w:hAnsi="Times New Roman" w:cs="Times New Roman"/>
                <w:color w:val="000000"/>
                <w:kern w:val="0"/>
                <w:szCs w:val="21"/>
                <w:lang w:bidi="ar"/>
              </w:rPr>
              <w:t>1</w:t>
            </w:r>
          </w:p>
        </w:tc>
        <w:tc>
          <w:tcPr>
            <w:tcW w:w="1465" w:type="dxa"/>
            <w:vAlign w:val="center"/>
          </w:tcPr>
          <w:p>
            <w:pPr>
              <w:widowControl/>
              <w:jc w:val="center"/>
              <w:textAlignment w:val="center"/>
              <w:rPr>
                <w:rFonts w:ascii="Times New Roman" w:hAnsi="Times New Roman" w:cs="Times New Roman"/>
                <w:w w:val="80"/>
                <w:szCs w:val="21"/>
              </w:rPr>
            </w:pPr>
            <w:r>
              <w:rPr>
                <w:rFonts w:hint="default" w:ascii="Times New Roman" w:hAnsi="Times New Roman" w:cs="Times New Roman"/>
                <w:color w:val="000000"/>
                <w:kern w:val="0"/>
                <w:szCs w:val="21"/>
                <w:lang w:bidi="ar"/>
              </w:rPr>
              <w:t>石灰石粉仓顶部B侧</w:t>
            </w:r>
            <w:r>
              <w:rPr>
                <w:rFonts w:ascii="Times New Roman" w:hAnsi="Times New Roman" w:cs="Times New Roman"/>
                <w:color w:val="000000"/>
                <w:kern w:val="0"/>
                <w:szCs w:val="21"/>
                <w:lang w:bidi="ar"/>
              </w:rPr>
              <w:t>Tempat sampah serbuk batu kapur sisi B atas</w:t>
            </w:r>
          </w:p>
        </w:tc>
        <w:tc>
          <w:tcPr>
            <w:tcW w:w="1811" w:type="dxa"/>
            <w:vAlign w:val="center"/>
          </w:tcPr>
          <w:p>
            <w:pPr>
              <w:widowControl/>
              <w:jc w:val="center"/>
              <w:textAlignment w:val="center"/>
              <w:rPr>
                <w:rFonts w:ascii="Times New Roman" w:hAnsi="Times New Roman" w:cs="Times New Roman"/>
                <w:w w:val="80"/>
                <w:szCs w:val="21"/>
              </w:rPr>
            </w:pPr>
            <w:r>
              <w:rPr>
                <w:rFonts w:hint="default" w:ascii="Times New Roman" w:hAnsi="Times New Roman" w:cs="Times New Roman"/>
                <w:color w:val="000000"/>
                <w:kern w:val="0"/>
                <w:szCs w:val="21"/>
                <w:lang w:bidi="ar"/>
              </w:rPr>
              <w:t>柱式旋臂起重机</w:t>
            </w:r>
            <w:r>
              <w:rPr>
                <w:rFonts w:ascii="Times New Roman" w:hAnsi="Times New Roman" w:cs="Times New Roman"/>
                <w:color w:val="000000"/>
                <w:kern w:val="0"/>
                <w:szCs w:val="21"/>
                <w:lang w:bidi="ar"/>
              </w:rPr>
              <w:t>Pilar Jib Crane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43" w:type="dxa"/>
            <w:vAlign w:val="center"/>
          </w:tcPr>
          <w:p>
            <w:pPr>
              <w:rPr>
                <w:rFonts w:ascii="Times New Roman" w:hAnsi="Times New Roman" w:cs="Times New Roman"/>
                <w:w w:val="80"/>
                <w:szCs w:val="21"/>
              </w:rPr>
            </w:pPr>
            <w:r>
              <w:rPr>
                <w:rFonts w:hint="default" w:ascii="Times New Roman" w:hAnsi="Times New Roman" w:cs="Times New Roman"/>
                <w:w w:val="80"/>
                <w:szCs w:val="21"/>
              </w:rPr>
              <w:t>19</w:t>
            </w:r>
          </w:p>
        </w:tc>
        <w:tc>
          <w:tcPr>
            <w:tcW w:w="1176" w:type="dxa"/>
            <w:vAlign w:val="center"/>
          </w:tcPr>
          <w:p>
            <w:pPr>
              <w:widowControl/>
              <w:jc w:val="center"/>
              <w:textAlignment w:val="center"/>
              <w:rPr>
                <w:rFonts w:ascii="Times New Roman" w:hAnsi="Times New Roman" w:cs="Times New Roman"/>
                <w:w w:val="80"/>
                <w:szCs w:val="21"/>
              </w:rPr>
            </w:pPr>
            <w:r>
              <w:rPr>
                <w:rFonts w:hint="default" w:ascii="Times New Roman" w:hAnsi="Times New Roman" w:cs="Times New Roman"/>
                <w:color w:val="000000"/>
                <w:kern w:val="0"/>
                <w:szCs w:val="21"/>
                <w:lang w:bidi="ar"/>
              </w:rPr>
              <w:t>斗提机A侧电动检修葫芦</w:t>
            </w:r>
            <w:r>
              <w:rPr>
                <w:rFonts w:ascii="Times New Roman" w:hAnsi="Times New Roman" w:cs="Times New Roman"/>
                <w:color w:val="000000"/>
                <w:kern w:val="0"/>
                <w:szCs w:val="21"/>
                <w:lang w:bidi="ar"/>
              </w:rPr>
              <w:t>Kerekan akses listrik untuk lift ember sisi A</w:t>
            </w:r>
          </w:p>
        </w:tc>
        <w:tc>
          <w:tcPr>
            <w:tcW w:w="760"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待查</w:t>
            </w:r>
            <w:r>
              <w:rPr>
                <w:rFonts w:ascii="Times New Roman" w:hAnsi="Times New Roman" w:cs="Times New Roman"/>
                <w:w w:val="80"/>
                <w:szCs w:val="21"/>
              </w:rPr>
              <w:t>menunggu penyelidikan</w:t>
            </w:r>
          </w:p>
        </w:tc>
        <w:tc>
          <w:tcPr>
            <w:tcW w:w="800" w:type="dxa"/>
            <w:vAlign w:val="center"/>
          </w:tcPr>
          <w:p>
            <w:pPr>
              <w:widowControl/>
              <w:jc w:val="center"/>
              <w:textAlignment w:val="center"/>
              <w:rPr>
                <w:rFonts w:ascii="Times New Roman" w:hAnsi="Times New Roman" w:cs="Times New Roman"/>
                <w:w w:val="80"/>
                <w:szCs w:val="21"/>
              </w:rPr>
            </w:pPr>
            <w:r>
              <w:rPr>
                <w:rFonts w:hint="default" w:ascii="Times New Roman" w:hAnsi="Times New Roman" w:cs="Times New Roman"/>
                <w:color w:val="000000"/>
                <w:kern w:val="0"/>
                <w:szCs w:val="21"/>
                <w:lang w:bidi="ar"/>
              </w:rPr>
              <w:t>3T</w:t>
            </w:r>
          </w:p>
        </w:tc>
        <w:tc>
          <w:tcPr>
            <w:tcW w:w="925"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待查</w:t>
            </w:r>
            <w:r>
              <w:rPr>
                <w:rFonts w:ascii="Times New Roman" w:hAnsi="Times New Roman" w:cs="Times New Roman"/>
                <w:w w:val="80"/>
                <w:szCs w:val="21"/>
              </w:rPr>
              <w:t>menunggu penyelidikan</w:t>
            </w:r>
          </w:p>
        </w:tc>
        <w:tc>
          <w:tcPr>
            <w:tcW w:w="600" w:type="dxa"/>
            <w:vAlign w:val="center"/>
          </w:tcPr>
          <w:p>
            <w:pPr>
              <w:jc w:val="center"/>
              <w:rPr>
                <w:rFonts w:hint="default" w:ascii="Times New Roman" w:hAnsi="Times New Roman" w:cs="Times New Roman"/>
                <w:w w:val="80"/>
                <w:szCs w:val="21"/>
              </w:rPr>
            </w:pPr>
            <w:r>
              <w:rPr>
                <w:rFonts w:hint="default" w:ascii="Times New Roman" w:hAnsi="Times New Roman" w:cs="Times New Roman"/>
                <w:w w:val="80"/>
                <w:szCs w:val="21"/>
              </w:rPr>
              <w:t>/</w:t>
            </w:r>
          </w:p>
        </w:tc>
        <w:tc>
          <w:tcPr>
            <w:tcW w:w="575" w:type="dxa"/>
            <w:vAlign w:val="center"/>
          </w:tcPr>
          <w:p>
            <w:pPr>
              <w:widowControl/>
              <w:jc w:val="center"/>
              <w:textAlignment w:val="center"/>
              <w:rPr>
                <w:rFonts w:hint="default" w:ascii="Times New Roman" w:hAnsi="Times New Roman" w:cs="Times New Roman"/>
                <w:w w:val="80"/>
                <w:szCs w:val="21"/>
              </w:rPr>
            </w:pPr>
            <w:r>
              <w:rPr>
                <w:rFonts w:hint="default" w:ascii="Times New Roman" w:hAnsi="Times New Roman" w:cs="Times New Roman"/>
                <w:color w:val="000000"/>
                <w:kern w:val="0"/>
                <w:szCs w:val="21"/>
                <w:lang w:bidi="ar"/>
              </w:rPr>
              <w:t>1</w:t>
            </w:r>
          </w:p>
        </w:tc>
        <w:tc>
          <w:tcPr>
            <w:tcW w:w="1465" w:type="dxa"/>
            <w:vAlign w:val="center"/>
          </w:tcPr>
          <w:p>
            <w:pPr>
              <w:widowControl/>
              <w:jc w:val="center"/>
              <w:textAlignment w:val="center"/>
              <w:rPr>
                <w:rFonts w:ascii="Times New Roman" w:hAnsi="Times New Roman" w:cs="Times New Roman"/>
                <w:color w:val="000000"/>
                <w:kern w:val="0"/>
                <w:szCs w:val="21"/>
                <w:lang w:bidi="ar"/>
              </w:rPr>
            </w:pPr>
            <w:r>
              <w:rPr>
                <w:rFonts w:hint="default" w:ascii="Times New Roman" w:hAnsi="Times New Roman" w:cs="Times New Roman"/>
                <w:color w:val="000000"/>
                <w:kern w:val="0"/>
                <w:szCs w:val="21"/>
                <w:lang w:bidi="ar"/>
              </w:rPr>
              <w:t>斗提机顶部A侧</w:t>
            </w:r>
          </w:p>
          <w:p>
            <w:pPr>
              <w:widowControl/>
              <w:jc w:val="center"/>
              <w:textAlignment w:val="center"/>
              <w:rPr>
                <w:rFonts w:ascii="Times New Roman" w:hAnsi="Times New Roman" w:cs="Times New Roman"/>
                <w:color w:val="000000"/>
                <w:kern w:val="0"/>
                <w:szCs w:val="21"/>
                <w:lang w:bidi="ar"/>
              </w:rPr>
            </w:pPr>
            <w:r>
              <w:rPr>
                <w:rFonts w:ascii="Times New Roman" w:hAnsi="Times New Roman" w:cs="Times New Roman"/>
                <w:color w:val="000000"/>
                <w:kern w:val="0"/>
                <w:szCs w:val="21"/>
                <w:lang w:bidi="ar"/>
              </w:rPr>
              <w:t>Lift ember bagian atas sisi A</w:t>
            </w:r>
          </w:p>
          <w:p>
            <w:pPr>
              <w:pStyle w:val="2"/>
              <w:rPr>
                <w:rFonts w:hint="default" w:ascii="Times New Roman" w:hAnsi="Times New Roman" w:cs="Times New Roman"/>
                <w:w w:val="100"/>
                <w:szCs w:val="24"/>
                <w:lang w:bidi="ar"/>
              </w:rPr>
            </w:pPr>
          </w:p>
        </w:tc>
        <w:tc>
          <w:tcPr>
            <w:tcW w:w="1811" w:type="dxa"/>
            <w:vAlign w:val="center"/>
          </w:tcPr>
          <w:p>
            <w:pPr>
              <w:widowControl/>
              <w:jc w:val="center"/>
              <w:textAlignment w:val="center"/>
              <w:rPr>
                <w:rFonts w:ascii="Times New Roman" w:hAnsi="Times New Roman" w:cs="Times New Roman"/>
                <w:color w:val="000000"/>
                <w:kern w:val="0"/>
                <w:szCs w:val="21"/>
                <w:lang w:bidi="ar"/>
              </w:rPr>
            </w:pPr>
            <w:r>
              <w:rPr>
                <w:rFonts w:hint="default" w:ascii="Times New Roman" w:hAnsi="Times New Roman" w:cs="Times New Roman"/>
                <w:color w:val="000000"/>
                <w:kern w:val="0"/>
                <w:szCs w:val="21"/>
                <w:lang w:bidi="ar"/>
              </w:rPr>
              <w:t>单轨式</w:t>
            </w:r>
          </w:p>
          <w:p>
            <w:pPr>
              <w:widowControl/>
              <w:jc w:val="center"/>
              <w:textAlignment w:val="center"/>
              <w:rPr>
                <w:rFonts w:ascii="Times New Roman" w:hAnsi="Times New Roman" w:cs="Times New Roman"/>
                <w:w w:val="80"/>
                <w:szCs w:val="21"/>
              </w:rPr>
            </w:pPr>
            <w:r>
              <w:rPr>
                <w:rFonts w:ascii="Times New Roman" w:hAnsi="Times New Roman" w:cs="Times New Roman"/>
                <w:color w:val="000000"/>
                <w:kern w:val="0"/>
                <w:szCs w:val="21"/>
                <w:lang w:bidi="ar"/>
              </w:rPr>
              <w:t>monorel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43" w:type="dxa"/>
            <w:vAlign w:val="center"/>
          </w:tcPr>
          <w:p>
            <w:pPr>
              <w:rPr>
                <w:rFonts w:ascii="Times New Roman" w:hAnsi="Times New Roman" w:cs="Times New Roman"/>
                <w:w w:val="80"/>
                <w:szCs w:val="21"/>
              </w:rPr>
            </w:pPr>
            <w:r>
              <w:rPr>
                <w:rFonts w:hint="default" w:ascii="Times New Roman" w:hAnsi="Times New Roman" w:cs="Times New Roman"/>
                <w:w w:val="80"/>
                <w:szCs w:val="21"/>
              </w:rPr>
              <w:t>20</w:t>
            </w:r>
          </w:p>
        </w:tc>
        <w:tc>
          <w:tcPr>
            <w:tcW w:w="1176" w:type="dxa"/>
            <w:vAlign w:val="center"/>
          </w:tcPr>
          <w:p>
            <w:pPr>
              <w:widowControl/>
              <w:jc w:val="center"/>
              <w:textAlignment w:val="center"/>
              <w:rPr>
                <w:rFonts w:ascii="Times New Roman" w:hAnsi="Times New Roman" w:cs="Times New Roman"/>
                <w:w w:val="80"/>
                <w:szCs w:val="21"/>
              </w:rPr>
            </w:pPr>
            <w:r>
              <w:rPr>
                <w:rFonts w:hint="default" w:ascii="Times New Roman" w:hAnsi="Times New Roman" w:cs="Times New Roman"/>
                <w:color w:val="000000"/>
                <w:kern w:val="0"/>
                <w:szCs w:val="21"/>
                <w:lang w:bidi="ar"/>
              </w:rPr>
              <w:t>斗提机B侧电动检修葫芦</w:t>
            </w:r>
            <w:r>
              <w:rPr>
                <w:rFonts w:ascii="Times New Roman" w:hAnsi="Times New Roman" w:cs="Times New Roman"/>
                <w:color w:val="000000"/>
                <w:kern w:val="0"/>
                <w:szCs w:val="21"/>
                <w:lang w:bidi="ar"/>
              </w:rPr>
              <w:t>Lift ember kerekan akses listrik sisi B</w:t>
            </w:r>
          </w:p>
        </w:tc>
        <w:tc>
          <w:tcPr>
            <w:tcW w:w="760"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待查</w:t>
            </w:r>
            <w:r>
              <w:rPr>
                <w:rFonts w:ascii="Times New Roman" w:hAnsi="Times New Roman" w:cs="Times New Roman"/>
                <w:w w:val="80"/>
                <w:szCs w:val="21"/>
              </w:rPr>
              <w:t>menunggu penyelidikan</w:t>
            </w:r>
          </w:p>
        </w:tc>
        <w:tc>
          <w:tcPr>
            <w:tcW w:w="800" w:type="dxa"/>
            <w:vAlign w:val="center"/>
          </w:tcPr>
          <w:p>
            <w:pPr>
              <w:widowControl/>
              <w:jc w:val="center"/>
              <w:textAlignment w:val="center"/>
              <w:rPr>
                <w:rFonts w:ascii="Times New Roman" w:hAnsi="Times New Roman" w:cs="Times New Roman"/>
                <w:w w:val="80"/>
                <w:szCs w:val="21"/>
              </w:rPr>
            </w:pPr>
            <w:r>
              <w:rPr>
                <w:rFonts w:hint="default" w:ascii="Times New Roman" w:hAnsi="Times New Roman" w:cs="Times New Roman"/>
                <w:color w:val="000000"/>
                <w:kern w:val="0"/>
                <w:szCs w:val="21"/>
                <w:lang w:bidi="ar"/>
              </w:rPr>
              <w:t>3T</w:t>
            </w:r>
          </w:p>
        </w:tc>
        <w:tc>
          <w:tcPr>
            <w:tcW w:w="925"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待查</w:t>
            </w:r>
            <w:r>
              <w:rPr>
                <w:rFonts w:ascii="Times New Roman" w:hAnsi="Times New Roman" w:cs="Times New Roman"/>
                <w:w w:val="80"/>
                <w:szCs w:val="21"/>
              </w:rPr>
              <w:t>menunggu penyelidikan</w:t>
            </w:r>
          </w:p>
        </w:tc>
        <w:tc>
          <w:tcPr>
            <w:tcW w:w="600" w:type="dxa"/>
            <w:vAlign w:val="center"/>
          </w:tcPr>
          <w:p>
            <w:pPr>
              <w:jc w:val="center"/>
              <w:rPr>
                <w:rFonts w:hint="default" w:ascii="Times New Roman" w:hAnsi="Times New Roman" w:cs="Times New Roman"/>
                <w:w w:val="80"/>
                <w:szCs w:val="21"/>
              </w:rPr>
            </w:pPr>
            <w:r>
              <w:rPr>
                <w:rFonts w:hint="default" w:ascii="Times New Roman" w:hAnsi="Times New Roman" w:cs="Times New Roman"/>
                <w:w w:val="80"/>
                <w:szCs w:val="21"/>
              </w:rPr>
              <w:t>/</w:t>
            </w:r>
          </w:p>
        </w:tc>
        <w:tc>
          <w:tcPr>
            <w:tcW w:w="575" w:type="dxa"/>
            <w:vAlign w:val="center"/>
          </w:tcPr>
          <w:p>
            <w:pPr>
              <w:widowControl/>
              <w:jc w:val="center"/>
              <w:textAlignment w:val="center"/>
              <w:rPr>
                <w:rFonts w:hint="default" w:ascii="Times New Roman" w:hAnsi="Times New Roman" w:cs="Times New Roman"/>
                <w:w w:val="80"/>
                <w:szCs w:val="21"/>
              </w:rPr>
            </w:pPr>
            <w:r>
              <w:rPr>
                <w:rFonts w:hint="default" w:ascii="Times New Roman" w:hAnsi="Times New Roman" w:cs="Times New Roman"/>
                <w:color w:val="000000"/>
                <w:kern w:val="0"/>
                <w:szCs w:val="21"/>
                <w:lang w:bidi="ar"/>
              </w:rPr>
              <w:t>1</w:t>
            </w:r>
          </w:p>
        </w:tc>
        <w:tc>
          <w:tcPr>
            <w:tcW w:w="1465" w:type="dxa"/>
            <w:vAlign w:val="center"/>
          </w:tcPr>
          <w:p>
            <w:pPr>
              <w:widowControl/>
              <w:jc w:val="center"/>
              <w:textAlignment w:val="center"/>
              <w:rPr>
                <w:rFonts w:ascii="Times New Roman" w:hAnsi="Times New Roman" w:cs="Times New Roman"/>
                <w:w w:val="80"/>
                <w:szCs w:val="21"/>
              </w:rPr>
            </w:pPr>
            <w:r>
              <w:rPr>
                <w:rFonts w:hint="default" w:ascii="Times New Roman" w:hAnsi="Times New Roman" w:cs="Times New Roman"/>
                <w:color w:val="000000"/>
                <w:kern w:val="0"/>
                <w:szCs w:val="21"/>
                <w:lang w:bidi="ar"/>
              </w:rPr>
              <w:t>提机顶部B侧</w:t>
            </w:r>
            <w:r>
              <w:rPr>
                <w:rFonts w:ascii="Times New Roman" w:hAnsi="Times New Roman" w:cs="Times New Roman"/>
                <w:color w:val="000000"/>
                <w:kern w:val="0"/>
                <w:szCs w:val="21"/>
                <w:lang w:bidi="ar"/>
              </w:rPr>
              <w:t xml:space="preserve">  Sisi B atas lift</w:t>
            </w:r>
          </w:p>
        </w:tc>
        <w:tc>
          <w:tcPr>
            <w:tcW w:w="1811" w:type="dxa"/>
            <w:vAlign w:val="center"/>
          </w:tcPr>
          <w:p>
            <w:pPr>
              <w:widowControl/>
              <w:jc w:val="center"/>
              <w:textAlignment w:val="center"/>
              <w:rPr>
                <w:rFonts w:ascii="Times New Roman" w:hAnsi="Times New Roman" w:cs="Times New Roman"/>
                <w:color w:val="000000"/>
                <w:kern w:val="0"/>
                <w:szCs w:val="21"/>
                <w:lang w:bidi="ar"/>
              </w:rPr>
            </w:pPr>
            <w:r>
              <w:rPr>
                <w:rFonts w:hint="default" w:ascii="Times New Roman" w:hAnsi="Times New Roman" w:cs="Times New Roman"/>
                <w:color w:val="000000"/>
                <w:kern w:val="0"/>
                <w:szCs w:val="21"/>
                <w:lang w:bidi="ar"/>
              </w:rPr>
              <w:t>单轨式</w:t>
            </w:r>
          </w:p>
          <w:p>
            <w:pPr>
              <w:widowControl/>
              <w:jc w:val="center"/>
              <w:textAlignment w:val="center"/>
              <w:rPr>
                <w:rFonts w:ascii="Times New Roman" w:hAnsi="Times New Roman" w:cs="Times New Roman"/>
                <w:w w:val="80"/>
                <w:szCs w:val="21"/>
              </w:rPr>
            </w:pPr>
            <w:r>
              <w:rPr>
                <w:rFonts w:ascii="Times New Roman" w:hAnsi="Times New Roman" w:cs="Times New Roman"/>
                <w:w w:val="80"/>
                <w:szCs w:val="21"/>
              </w:rPr>
              <w:t>jalur single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43" w:type="dxa"/>
            <w:vAlign w:val="center"/>
          </w:tcPr>
          <w:p>
            <w:pPr>
              <w:rPr>
                <w:rFonts w:ascii="Times New Roman" w:hAnsi="Times New Roman" w:cs="Times New Roman"/>
                <w:w w:val="80"/>
                <w:szCs w:val="21"/>
              </w:rPr>
            </w:pPr>
            <w:r>
              <w:rPr>
                <w:rFonts w:hint="default" w:ascii="Times New Roman" w:hAnsi="Times New Roman" w:cs="Times New Roman"/>
                <w:w w:val="80"/>
                <w:szCs w:val="21"/>
              </w:rPr>
              <w:t>21</w:t>
            </w:r>
          </w:p>
        </w:tc>
        <w:tc>
          <w:tcPr>
            <w:tcW w:w="1176" w:type="dxa"/>
            <w:vAlign w:val="center"/>
          </w:tcPr>
          <w:p>
            <w:pPr>
              <w:widowControl/>
              <w:jc w:val="center"/>
              <w:textAlignment w:val="center"/>
              <w:rPr>
                <w:rFonts w:ascii="Times New Roman" w:hAnsi="Times New Roman" w:cs="Times New Roman"/>
                <w:w w:val="80"/>
                <w:szCs w:val="21"/>
              </w:rPr>
            </w:pPr>
            <w:r>
              <w:rPr>
                <w:rFonts w:hint="default" w:ascii="Times New Roman" w:hAnsi="Times New Roman" w:cs="Times New Roman"/>
                <w:color w:val="000000"/>
                <w:kern w:val="0"/>
                <w:szCs w:val="21"/>
                <w:lang w:bidi="ar"/>
              </w:rPr>
              <w:t>灰库顶部电动检修葫芦</w:t>
            </w:r>
            <w:r>
              <w:rPr>
                <w:rFonts w:ascii="Times New Roman" w:hAnsi="Times New Roman" w:cs="Times New Roman"/>
                <w:color w:val="000000"/>
                <w:kern w:val="0"/>
                <w:szCs w:val="21"/>
                <w:lang w:bidi="ar"/>
              </w:rPr>
              <w:t>Kerekan akses listrik di atas penyimpanan abu-abu</w:t>
            </w:r>
          </w:p>
        </w:tc>
        <w:tc>
          <w:tcPr>
            <w:tcW w:w="760"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待查</w:t>
            </w:r>
            <w:r>
              <w:rPr>
                <w:rFonts w:ascii="Times New Roman" w:hAnsi="Times New Roman" w:cs="Times New Roman"/>
                <w:w w:val="80"/>
                <w:szCs w:val="21"/>
              </w:rPr>
              <w:t>menunggu penyelidikan</w:t>
            </w:r>
          </w:p>
        </w:tc>
        <w:tc>
          <w:tcPr>
            <w:tcW w:w="800" w:type="dxa"/>
            <w:vAlign w:val="center"/>
          </w:tcPr>
          <w:p>
            <w:pPr>
              <w:widowControl/>
              <w:jc w:val="center"/>
              <w:textAlignment w:val="center"/>
              <w:rPr>
                <w:rFonts w:ascii="Times New Roman" w:hAnsi="Times New Roman" w:cs="Times New Roman"/>
                <w:w w:val="80"/>
                <w:szCs w:val="21"/>
              </w:rPr>
            </w:pPr>
            <w:r>
              <w:rPr>
                <w:rFonts w:hint="default" w:ascii="Times New Roman" w:hAnsi="Times New Roman" w:cs="Times New Roman"/>
                <w:color w:val="000000"/>
                <w:kern w:val="0"/>
                <w:szCs w:val="21"/>
                <w:lang w:bidi="ar"/>
              </w:rPr>
              <w:t>1T</w:t>
            </w:r>
          </w:p>
        </w:tc>
        <w:tc>
          <w:tcPr>
            <w:tcW w:w="925"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待查</w:t>
            </w:r>
            <w:r>
              <w:rPr>
                <w:rFonts w:ascii="Times New Roman" w:hAnsi="Times New Roman" w:cs="Times New Roman"/>
                <w:w w:val="80"/>
                <w:szCs w:val="21"/>
              </w:rPr>
              <w:t>menunggu penyelidikan</w:t>
            </w:r>
          </w:p>
        </w:tc>
        <w:tc>
          <w:tcPr>
            <w:tcW w:w="600" w:type="dxa"/>
            <w:vAlign w:val="center"/>
          </w:tcPr>
          <w:p>
            <w:pPr>
              <w:jc w:val="center"/>
              <w:rPr>
                <w:rFonts w:hint="default" w:ascii="Times New Roman" w:hAnsi="Times New Roman" w:cs="Times New Roman"/>
                <w:w w:val="80"/>
                <w:szCs w:val="21"/>
              </w:rPr>
            </w:pPr>
            <w:r>
              <w:rPr>
                <w:rFonts w:hint="default" w:ascii="Times New Roman" w:hAnsi="Times New Roman" w:cs="Times New Roman"/>
                <w:w w:val="80"/>
                <w:szCs w:val="21"/>
              </w:rPr>
              <w:t>/</w:t>
            </w:r>
          </w:p>
        </w:tc>
        <w:tc>
          <w:tcPr>
            <w:tcW w:w="575" w:type="dxa"/>
            <w:vAlign w:val="center"/>
          </w:tcPr>
          <w:p>
            <w:pPr>
              <w:widowControl/>
              <w:jc w:val="center"/>
              <w:textAlignment w:val="center"/>
              <w:rPr>
                <w:rFonts w:hint="default" w:ascii="Times New Roman" w:hAnsi="Times New Roman" w:cs="Times New Roman"/>
                <w:w w:val="80"/>
                <w:szCs w:val="21"/>
              </w:rPr>
            </w:pPr>
            <w:r>
              <w:rPr>
                <w:rFonts w:hint="default" w:ascii="Times New Roman" w:hAnsi="Times New Roman" w:cs="Times New Roman"/>
                <w:color w:val="000000"/>
                <w:kern w:val="0"/>
                <w:szCs w:val="21"/>
                <w:lang w:bidi="ar"/>
              </w:rPr>
              <w:t>1</w:t>
            </w:r>
          </w:p>
        </w:tc>
        <w:tc>
          <w:tcPr>
            <w:tcW w:w="1465" w:type="dxa"/>
            <w:vAlign w:val="center"/>
          </w:tcPr>
          <w:p>
            <w:pPr>
              <w:widowControl/>
              <w:jc w:val="center"/>
              <w:textAlignment w:val="center"/>
              <w:rPr>
                <w:rFonts w:ascii="Times New Roman" w:hAnsi="Times New Roman" w:cs="Times New Roman"/>
                <w:w w:val="80"/>
                <w:szCs w:val="21"/>
              </w:rPr>
            </w:pPr>
            <w:r>
              <w:rPr>
                <w:rFonts w:hint="default" w:ascii="Times New Roman" w:hAnsi="Times New Roman" w:cs="Times New Roman"/>
                <w:color w:val="000000"/>
                <w:kern w:val="0"/>
                <w:szCs w:val="21"/>
                <w:lang w:bidi="ar"/>
              </w:rPr>
              <w:t>灰库顶部#2布袋侧</w:t>
            </w:r>
            <w:r>
              <w:rPr>
                <w:rFonts w:ascii="Times New Roman" w:hAnsi="Times New Roman" w:cs="Times New Roman"/>
                <w:color w:val="000000"/>
                <w:kern w:val="0"/>
                <w:szCs w:val="21"/>
                <w:lang w:bidi="ar"/>
              </w:rPr>
              <w:t>Bagian atas sisi kantong penyimpanan abu</w:t>
            </w:r>
          </w:p>
        </w:tc>
        <w:tc>
          <w:tcPr>
            <w:tcW w:w="1811" w:type="dxa"/>
            <w:vAlign w:val="center"/>
          </w:tcPr>
          <w:p>
            <w:pPr>
              <w:widowControl/>
              <w:jc w:val="center"/>
              <w:textAlignment w:val="center"/>
              <w:rPr>
                <w:rFonts w:ascii="Times New Roman" w:hAnsi="Times New Roman" w:cs="Times New Roman"/>
                <w:color w:val="000000"/>
                <w:kern w:val="0"/>
                <w:szCs w:val="21"/>
                <w:lang w:bidi="ar"/>
              </w:rPr>
            </w:pPr>
            <w:r>
              <w:rPr>
                <w:rFonts w:hint="default" w:ascii="Times New Roman" w:hAnsi="Times New Roman" w:cs="Times New Roman"/>
                <w:color w:val="000000"/>
                <w:kern w:val="0"/>
                <w:szCs w:val="21"/>
                <w:lang w:bidi="ar"/>
              </w:rPr>
              <w:t>单轨式</w:t>
            </w:r>
          </w:p>
          <w:p>
            <w:pPr>
              <w:widowControl/>
              <w:jc w:val="center"/>
              <w:textAlignment w:val="center"/>
              <w:rPr>
                <w:rFonts w:ascii="Times New Roman" w:hAnsi="Times New Roman" w:cs="Times New Roman"/>
                <w:w w:val="80"/>
                <w:szCs w:val="21"/>
              </w:rPr>
            </w:pPr>
            <w:r>
              <w:rPr>
                <w:rFonts w:ascii="Times New Roman" w:hAnsi="Times New Roman" w:cs="Times New Roman"/>
                <w:w w:val="80"/>
                <w:szCs w:val="21"/>
              </w:rPr>
              <w:t>jalur single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8555" w:type="dxa"/>
            <w:gridSpan w:val="9"/>
            <w:vAlign w:val="center"/>
          </w:tcPr>
          <w:p>
            <w:pPr>
              <w:rPr>
                <w:rFonts w:ascii="Times New Roman" w:hAnsi="Times New Roman" w:cs="Times New Roman"/>
                <w:w w:val="80"/>
                <w:szCs w:val="21"/>
              </w:rPr>
            </w:pPr>
            <w:r>
              <w:rPr>
                <w:rFonts w:hint="default" w:ascii="Times New Roman" w:hAnsi="Times New Roman" w:cs="Times New Roman"/>
                <w:w w:val="80"/>
                <w:szCs w:val="21"/>
              </w:rPr>
              <w:t>五、化学区域（含桥式起重机）（11台）</w:t>
            </w:r>
          </w:p>
          <w:p>
            <w:pPr>
              <w:rPr>
                <w:rFonts w:ascii="Times New Roman" w:hAnsi="Times New Roman" w:cs="Times New Roman"/>
                <w:w w:val="80"/>
                <w:szCs w:val="21"/>
              </w:rPr>
            </w:pPr>
            <w:r>
              <w:rPr>
                <w:rFonts w:ascii="Times New Roman" w:hAnsi="Times New Roman" w:cs="Times New Roman"/>
                <w:w w:val="80"/>
                <w:szCs w:val="21"/>
              </w:rPr>
              <w:t>V. Area kimia (termasuk derek jembatan) (11 unit)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43" w:type="dxa"/>
            <w:vAlign w:val="top"/>
          </w:tcPr>
          <w:p>
            <w:pPr>
              <w:rPr>
                <w:rFonts w:hint="default" w:ascii="Times New Roman" w:hAnsi="Times New Roman" w:cs="Times New Roman"/>
                <w:w w:val="80"/>
                <w:szCs w:val="21"/>
              </w:rPr>
            </w:pPr>
            <w:r>
              <w:rPr>
                <w:rFonts w:hint="default" w:ascii="Times New Roman" w:hAnsi="Times New Roman" w:cs="Times New Roman"/>
                <w:w w:val="80"/>
                <w:szCs w:val="21"/>
              </w:rPr>
              <w:t>序号</w:t>
            </w:r>
          </w:p>
        </w:tc>
        <w:tc>
          <w:tcPr>
            <w:tcW w:w="1176"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名称</w:t>
            </w:r>
          </w:p>
          <w:p>
            <w:pPr>
              <w:jc w:val="center"/>
              <w:rPr>
                <w:rFonts w:ascii="Times New Roman" w:hAnsi="Times New Roman" w:cs="Times New Roman"/>
                <w:w w:val="80"/>
                <w:szCs w:val="21"/>
              </w:rPr>
            </w:pPr>
            <w:r>
              <w:rPr>
                <w:rFonts w:ascii="Times New Roman" w:hAnsi="Times New Roman" w:cs="Times New Roman"/>
                <w:w w:val="80"/>
                <w:szCs w:val="21"/>
              </w:rPr>
              <w:t>nama</w:t>
            </w:r>
          </w:p>
        </w:tc>
        <w:tc>
          <w:tcPr>
            <w:tcW w:w="760"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型号</w:t>
            </w:r>
            <w:r>
              <w:rPr>
                <w:rFonts w:ascii="Times New Roman" w:hAnsi="Times New Roman" w:cs="Times New Roman"/>
                <w:w w:val="80"/>
                <w:szCs w:val="21"/>
              </w:rPr>
              <w:t>nomor model</w:t>
            </w:r>
          </w:p>
        </w:tc>
        <w:tc>
          <w:tcPr>
            <w:tcW w:w="800"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起重量</w:t>
            </w:r>
            <w:r>
              <w:rPr>
                <w:rFonts w:ascii="Times New Roman" w:hAnsi="Times New Roman" w:cs="Times New Roman"/>
                <w:w w:val="80"/>
                <w:szCs w:val="21"/>
              </w:rPr>
              <w:t xml:space="preserve">  kapasitas angkat</w:t>
            </w:r>
          </w:p>
        </w:tc>
        <w:tc>
          <w:tcPr>
            <w:tcW w:w="925"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起升高度</w:t>
            </w:r>
            <w:r>
              <w:rPr>
                <w:rFonts w:ascii="Times New Roman" w:hAnsi="Times New Roman" w:cs="Times New Roman"/>
                <w:w w:val="80"/>
                <w:szCs w:val="21"/>
              </w:rPr>
              <w:t>Mengangkat ketinggian</w:t>
            </w:r>
          </w:p>
        </w:tc>
        <w:tc>
          <w:tcPr>
            <w:tcW w:w="600"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跨度</w:t>
            </w:r>
            <w:r>
              <w:rPr>
                <w:rFonts w:ascii="Times New Roman" w:hAnsi="Times New Roman" w:cs="Times New Roman"/>
                <w:w w:val="80"/>
                <w:szCs w:val="21"/>
              </w:rPr>
              <w:t>bentang</w:t>
            </w:r>
          </w:p>
        </w:tc>
        <w:tc>
          <w:tcPr>
            <w:tcW w:w="575"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数量</w:t>
            </w:r>
            <w:r>
              <w:rPr>
                <w:rFonts w:ascii="Times New Roman" w:hAnsi="Times New Roman" w:cs="Times New Roman"/>
                <w:w w:val="80"/>
                <w:szCs w:val="21"/>
              </w:rPr>
              <w:t>jumlah</w:t>
            </w:r>
          </w:p>
        </w:tc>
        <w:tc>
          <w:tcPr>
            <w:tcW w:w="1465"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安装地点</w:t>
            </w:r>
          </w:p>
          <w:p>
            <w:pPr>
              <w:jc w:val="center"/>
              <w:rPr>
                <w:rFonts w:ascii="Times New Roman" w:hAnsi="Times New Roman" w:cs="Times New Roman"/>
                <w:w w:val="80"/>
                <w:szCs w:val="21"/>
              </w:rPr>
            </w:pPr>
            <w:r>
              <w:rPr>
                <w:rFonts w:ascii="Times New Roman" w:hAnsi="Times New Roman" w:cs="Times New Roman"/>
                <w:w w:val="80"/>
                <w:szCs w:val="21"/>
              </w:rPr>
              <w:t>lokasi pemasangan</w:t>
            </w:r>
          </w:p>
        </w:tc>
        <w:tc>
          <w:tcPr>
            <w:tcW w:w="1811"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备注</w:t>
            </w:r>
          </w:p>
          <w:p>
            <w:pPr>
              <w:jc w:val="center"/>
              <w:rPr>
                <w:rFonts w:ascii="Times New Roman" w:hAnsi="Times New Roman" w:cs="Times New Roman"/>
                <w:w w:val="80"/>
                <w:szCs w:val="21"/>
              </w:rPr>
            </w:pPr>
            <w:r>
              <w:rPr>
                <w:rFonts w:ascii="Times New Roman" w:hAnsi="Times New Roman" w:cs="Times New Roman"/>
                <w:w w:val="80"/>
                <w:szCs w:val="21"/>
              </w:rPr>
              <w:t>Keterangan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43" w:type="dxa"/>
            <w:vAlign w:val="center"/>
          </w:tcPr>
          <w:p>
            <w:pPr>
              <w:rPr>
                <w:rFonts w:ascii="Times New Roman" w:hAnsi="Times New Roman" w:cs="Times New Roman"/>
                <w:w w:val="80"/>
                <w:szCs w:val="21"/>
              </w:rPr>
            </w:pPr>
            <w:r>
              <w:rPr>
                <w:rFonts w:hint="default" w:ascii="Times New Roman" w:hAnsi="Times New Roman" w:cs="Times New Roman"/>
                <w:w w:val="80"/>
                <w:szCs w:val="21"/>
              </w:rPr>
              <w:t>1</w:t>
            </w:r>
          </w:p>
        </w:tc>
        <w:tc>
          <w:tcPr>
            <w:tcW w:w="1176" w:type="dxa"/>
            <w:vAlign w:val="center"/>
          </w:tcPr>
          <w:p>
            <w:pPr>
              <w:rPr>
                <w:rFonts w:ascii="Times New Roman" w:hAnsi="Times New Roman" w:cs="Times New Roman"/>
                <w:w w:val="80"/>
                <w:szCs w:val="21"/>
              </w:rPr>
            </w:pPr>
            <w:r>
              <w:rPr>
                <w:rFonts w:hint="default" w:ascii="Times New Roman" w:hAnsi="Times New Roman" w:cs="Times New Roman"/>
                <w:w w:val="80"/>
                <w:szCs w:val="21"/>
              </w:rPr>
              <w:t>循环水泵房电动检修葫芦</w:t>
            </w:r>
          </w:p>
          <w:p>
            <w:pPr>
              <w:rPr>
                <w:rFonts w:ascii="Times New Roman" w:hAnsi="Times New Roman" w:cs="Times New Roman"/>
                <w:w w:val="80"/>
                <w:szCs w:val="21"/>
              </w:rPr>
            </w:pPr>
            <w:r>
              <w:rPr>
                <w:rFonts w:ascii="Times New Roman" w:hAnsi="Times New Roman" w:cs="Times New Roman"/>
                <w:w w:val="80"/>
                <w:szCs w:val="21"/>
              </w:rPr>
              <w:t>Kerekan servis listrik untuk rumah pompa air yang bersirkulasi</w:t>
            </w:r>
          </w:p>
        </w:tc>
        <w:tc>
          <w:tcPr>
            <w:tcW w:w="760" w:type="dxa"/>
            <w:vAlign w:val="center"/>
          </w:tcPr>
          <w:p>
            <w:pPr>
              <w:jc w:val="center"/>
              <w:rPr>
                <w:rFonts w:hint="default" w:ascii="Times New Roman" w:hAnsi="Times New Roman" w:cs="Times New Roman"/>
                <w:w w:val="80"/>
                <w:szCs w:val="21"/>
              </w:rPr>
            </w:pPr>
            <w:r>
              <w:rPr>
                <w:rFonts w:hint="default" w:ascii="Times New Roman" w:hAnsi="Times New Roman" w:cs="Times New Roman"/>
                <w:w w:val="80"/>
                <w:szCs w:val="21"/>
              </w:rPr>
              <w:t>CD</w:t>
            </w:r>
            <w:r>
              <w:rPr>
                <w:rFonts w:hint="default" w:ascii="Times New Roman" w:hAnsi="Times New Roman" w:cs="Times New Roman"/>
                <w:w w:val="80"/>
                <w:szCs w:val="21"/>
                <w:vertAlign w:val="subscript"/>
              </w:rPr>
              <w:t>1</w:t>
            </w:r>
            <w:r>
              <w:rPr>
                <w:rFonts w:hint="default" w:ascii="Times New Roman" w:hAnsi="Times New Roman" w:cs="Times New Roman"/>
                <w:w w:val="80"/>
                <w:szCs w:val="21"/>
              </w:rPr>
              <w:t>16t</w:t>
            </w:r>
          </w:p>
        </w:tc>
        <w:tc>
          <w:tcPr>
            <w:tcW w:w="800"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16t</w:t>
            </w:r>
          </w:p>
        </w:tc>
        <w:tc>
          <w:tcPr>
            <w:tcW w:w="925" w:type="dxa"/>
            <w:vAlign w:val="center"/>
          </w:tcPr>
          <w:p>
            <w:pPr>
              <w:rPr>
                <w:rFonts w:hint="default" w:ascii="Times New Roman" w:hAnsi="Times New Roman" w:cs="Times New Roman"/>
                <w:w w:val="80"/>
                <w:szCs w:val="21"/>
              </w:rPr>
            </w:pPr>
            <w:r>
              <w:rPr>
                <w:rFonts w:hint="default" w:ascii="Times New Roman" w:hAnsi="Times New Roman" w:cs="Times New Roman"/>
                <w:w w:val="80"/>
                <w:szCs w:val="21"/>
              </w:rPr>
              <w:t>11m</w:t>
            </w:r>
          </w:p>
        </w:tc>
        <w:tc>
          <w:tcPr>
            <w:tcW w:w="600" w:type="dxa"/>
            <w:vAlign w:val="center"/>
          </w:tcPr>
          <w:p>
            <w:pPr>
              <w:jc w:val="center"/>
              <w:rPr>
                <w:rFonts w:hint="default" w:ascii="Times New Roman" w:hAnsi="Times New Roman" w:cs="Times New Roman"/>
                <w:w w:val="80"/>
                <w:szCs w:val="21"/>
              </w:rPr>
            </w:pPr>
            <w:r>
              <w:rPr>
                <w:rFonts w:hint="default" w:ascii="Times New Roman" w:hAnsi="Times New Roman" w:cs="Times New Roman"/>
                <w:w w:val="80"/>
                <w:szCs w:val="21"/>
              </w:rPr>
              <w:t>/</w:t>
            </w:r>
          </w:p>
        </w:tc>
        <w:tc>
          <w:tcPr>
            <w:tcW w:w="575" w:type="dxa"/>
            <w:vAlign w:val="center"/>
          </w:tcPr>
          <w:p>
            <w:pPr>
              <w:jc w:val="center"/>
              <w:rPr>
                <w:rFonts w:hint="default" w:ascii="Times New Roman" w:hAnsi="Times New Roman" w:cs="Times New Roman"/>
                <w:w w:val="80"/>
                <w:szCs w:val="21"/>
              </w:rPr>
            </w:pPr>
            <w:r>
              <w:rPr>
                <w:rFonts w:hint="default" w:ascii="Times New Roman" w:hAnsi="Times New Roman" w:cs="Times New Roman"/>
                <w:w w:val="80"/>
                <w:szCs w:val="21"/>
              </w:rPr>
              <w:t>2</w:t>
            </w:r>
          </w:p>
        </w:tc>
        <w:tc>
          <w:tcPr>
            <w:tcW w:w="1465" w:type="dxa"/>
            <w:vAlign w:val="center"/>
          </w:tcPr>
          <w:p>
            <w:pPr>
              <w:jc w:val="left"/>
              <w:rPr>
                <w:rFonts w:ascii="Times New Roman" w:hAnsi="Times New Roman" w:cs="Times New Roman"/>
                <w:w w:val="80"/>
                <w:szCs w:val="21"/>
              </w:rPr>
            </w:pPr>
            <w:r>
              <w:rPr>
                <w:rFonts w:hint="default" w:ascii="Times New Roman" w:hAnsi="Times New Roman" w:cs="Times New Roman"/>
                <w:w w:val="80"/>
                <w:szCs w:val="21"/>
              </w:rPr>
              <w:t>循环水泵房外侧</w:t>
            </w:r>
            <w:r>
              <w:rPr>
                <w:rFonts w:ascii="Times New Roman" w:hAnsi="Times New Roman" w:cs="Times New Roman"/>
                <w:w w:val="80"/>
                <w:szCs w:val="21"/>
              </w:rPr>
              <w:t>Di luar ruang pompa air yang bersirkulasi</w:t>
            </w:r>
          </w:p>
        </w:tc>
        <w:tc>
          <w:tcPr>
            <w:tcW w:w="1811" w:type="dxa"/>
            <w:vAlign w:val="top"/>
          </w:tcPr>
          <w:p>
            <w:pPr>
              <w:rPr>
                <w:rFonts w:ascii="Times New Roman" w:hAnsi="Times New Roman" w:cs="Times New Roman"/>
                <w:w w:val="80"/>
                <w:szCs w:val="21"/>
              </w:rPr>
            </w:pPr>
            <w:r>
              <w:rPr>
                <w:rFonts w:hint="default" w:ascii="Times New Roman" w:hAnsi="Times New Roman" w:cs="Times New Roman"/>
                <w:w w:val="80"/>
                <w:szCs w:val="21"/>
              </w:rPr>
              <w:t>单轨式</w:t>
            </w:r>
          </w:p>
          <w:p>
            <w:pPr>
              <w:rPr>
                <w:rFonts w:ascii="Times New Roman" w:hAnsi="Times New Roman" w:cs="Times New Roman"/>
                <w:w w:val="80"/>
                <w:szCs w:val="21"/>
              </w:rPr>
            </w:pPr>
            <w:r>
              <w:rPr>
                <w:rFonts w:ascii="Times New Roman" w:hAnsi="Times New Roman" w:cs="Times New Roman"/>
                <w:w w:val="80"/>
                <w:szCs w:val="21"/>
              </w:rPr>
              <w:t>jalur single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43" w:type="dxa"/>
            <w:vAlign w:val="center"/>
          </w:tcPr>
          <w:p>
            <w:pPr>
              <w:rPr>
                <w:rFonts w:ascii="Times New Roman" w:hAnsi="Times New Roman" w:cs="Times New Roman"/>
                <w:w w:val="80"/>
                <w:szCs w:val="21"/>
              </w:rPr>
            </w:pPr>
            <w:r>
              <w:rPr>
                <w:rFonts w:hint="default" w:ascii="Times New Roman" w:hAnsi="Times New Roman" w:cs="Times New Roman"/>
                <w:w w:val="80"/>
                <w:szCs w:val="21"/>
              </w:rPr>
              <w:t>2</w:t>
            </w:r>
          </w:p>
        </w:tc>
        <w:tc>
          <w:tcPr>
            <w:tcW w:w="1176" w:type="dxa"/>
            <w:vAlign w:val="center"/>
          </w:tcPr>
          <w:p>
            <w:pPr>
              <w:rPr>
                <w:rFonts w:ascii="Times New Roman" w:hAnsi="Times New Roman" w:cs="Times New Roman"/>
                <w:w w:val="80"/>
                <w:szCs w:val="21"/>
              </w:rPr>
            </w:pPr>
            <w:r>
              <w:rPr>
                <w:rFonts w:hint="default" w:ascii="Times New Roman" w:hAnsi="Times New Roman" w:cs="Times New Roman"/>
                <w:w w:val="80"/>
                <w:szCs w:val="21"/>
              </w:rPr>
              <w:t>循环水泵房双梁桥式起重机</w:t>
            </w:r>
          </w:p>
          <w:p>
            <w:pPr>
              <w:rPr>
                <w:rFonts w:ascii="Times New Roman" w:hAnsi="Times New Roman" w:cs="Times New Roman"/>
                <w:w w:val="80"/>
                <w:szCs w:val="21"/>
              </w:rPr>
            </w:pPr>
            <w:r>
              <w:rPr>
                <w:rFonts w:ascii="Times New Roman" w:hAnsi="Times New Roman" w:cs="Times New Roman"/>
                <w:w w:val="80"/>
                <w:szCs w:val="21"/>
              </w:rPr>
              <w:t>Derek berjalan di atas gelagar ganda untuk rumah pompa air yang bersirkulasi</w:t>
            </w:r>
          </w:p>
        </w:tc>
        <w:tc>
          <w:tcPr>
            <w:tcW w:w="760" w:type="dxa"/>
            <w:vAlign w:val="center"/>
          </w:tcPr>
          <w:p>
            <w:pPr>
              <w:jc w:val="center"/>
              <w:rPr>
                <w:rFonts w:hint="default" w:ascii="Times New Roman" w:hAnsi="Times New Roman" w:cs="Times New Roman"/>
                <w:w w:val="80"/>
                <w:szCs w:val="21"/>
              </w:rPr>
            </w:pPr>
            <w:r>
              <w:rPr>
                <w:rFonts w:hint="default" w:ascii="Times New Roman" w:hAnsi="Times New Roman" w:cs="Times New Roman"/>
                <w:w w:val="80"/>
                <w:szCs w:val="21"/>
              </w:rPr>
              <w:t>QD40t</w:t>
            </w:r>
          </w:p>
        </w:tc>
        <w:tc>
          <w:tcPr>
            <w:tcW w:w="800"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40/10t</w:t>
            </w:r>
          </w:p>
        </w:tc>
        <w:tc>
          <w:tcPr>
            <w:tcW w:w="925" w:type="dxa"/>
            <w:vAlign w:val="center"/>
          </w:tcPr>
          <w:p>
            <w:pPr>
              <w:rPr>
                <w:rFonts w:hint="default" w:ascii="Times New Roman" w:hAnsi="Times New Roman" w:cs="Times New Roman"/>
                <w:w w:val="80"/>
                <w:szCs w:val="21"/>
              </w:rPr>
            </w:pPr>
            <w:r>
              <w:rPr>
                <w:rFonts w:hint="default" w:ascii="Times New Roman" w:hAnsi="Times New Roman" w:cs="Times New Roman"/>
                <w:w w:val="80"/>
                <w:szCs w:val="21"/>
              </w:rPr>
              <w:t>22m</w:t>
            </w:r>
          </w:p>
        </w:tc>
        <w:tc>
          <w:tcPr>
            <w:tcW w:w="600" w:type="dxa"/>
            <w:vAlign w:val="center"/>
          </w:tcPr>
          <w:p>
            <w:pPr>
              <w:jc w:val="center"/>
              <w:rPr>
                <w:rFonts w:hint="default" w:ascii="Times New Roman" w:hAnsi="Times New Roman" w:cs="Times New Roman"/>
                <w:w w:val="80"/>
                <w:szCs w:val="21"/>
              </w:rPr>
            </w:pPr>
            <w:r>
              <w:rPr>
                <w:rFonts w:hint="default" w:ascii="Times New Roman" w:hAnsi="Times New Roman" w:cs="Times New Roman"/>
                <w:w w:val="80"/>
                <w:szCs w:val="21"/>
              </w:rPr>
              <w:t>22.5m</w:t>
            </w:r>
          </w:p>
        </w:tc>
        <w:tc>
          <w:tcPr>
            <w:tcW w:w="575" w:type="dxa"/>
            <w:vAlign w:val="center"/>
          </w:tcPr>
          <w:p>
            <w:pPr>
              <w:jc w:val="center"/>
              <w:rPr>
                <w:rFonts w:hint="default" w:ascii="Times New Roman" w:hAnsi="Times New Roman" w:cs="Times New Roman"/>
                <w:w w:val="80"/>
                <w:szCs w:val="21"/>
              </w:rPr>
            </w:pPr>
            <w:r>
              <w:rPr>
                <w:rFonts w:hint="default" w:ascii="Times New Roman" w:hAnsi="Times New Roman" w:cs="Times New Roman"/>
                <w:w w:val="80"/>
                <w:szCs w:val="21"/>
              </w:rPr>
              <w:t>2</w:t>
            </w:r>
          </w:p>
        </w:tc>
        <w:tc>
          <w:tcPr>
            <w:tcW w:w="1465" w:type="dxa"/>
            <w:vAlign w:val="center"/>
          </w:tcPr>
          <w:p>
            <w:pPr>
              <w:jc w:val="left"/>
              <w:rPr>
                <w:rFonts w:ascii="Times New Roman" w:hAnsi="Times New Roman" w:cs="Times New Roman"/>
                <w:w w:val="80"/>
                <w:szCs w:val="21"/>
              </w:rPr>
            </w:pPr>
          </w:p>
        </w:tc>
        <w:tc>
          <w:tcPr>
            <w:tcW w:w="1811" w:type="dxa"/>
            <w:vAlign w:val="top"/>
          </w:tcPr>
          <w:p>
            <w:pPr>
              <w:rPr>
                <w:rFonts w:hint="default" w:ascii="Times New Roman" w:hAnsi="Times New Roman" w:cs="Times New Roman"/>
                <w:w w:val="8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43" w:type="dxa"/>
            <w:vAlign w:val="center"/>
          </w:tcPr>
          <w:p>
            <w:pPr>
              <w:rPr>
                <w:rFonts w:ascii="Times New Roman" w:hAnsi="Times New Roman" w:cs="Times New Roman"/>
                <w:w w:val="80"/>
                <w:szCs w:val="21"/>
              </w:rPr>
            </w:pPr>
            <w:r>
              <w:rPr>
                <w:rFonts w:hint="default" w:ascii="Times New Roman" w:hAnsi="Times New Roman" w:cs="Times New Roman"/>
                <w:w w:val="80"/>
                <w:szCs w:val="21"/>
              </w:rPr>
              <w:t>3</w:t>
            </w:r>
          </w:p>
        </w:tc>
        <w:tc>
          <w:tcPr>
            <w:tcW w:w="1176" w:type="dxa"/>
            <w:vAlign w:val="center"/>
          </w:tcPr>
          <w:p>
            <w:pPr>
              <w:rPr>
                <w:rFonts w:ascii="Times New Roman" w:hAnsi="Times New Roman" w:cs="Times New Roman"/>
                <w:w w:val="80"/>
                <w:szCs w:val="21"/>
              </w:rPr>
            </w:pPr>
            <w:r>
              <w:rPr>
                <w:rFonts w:hint="default" w:ascii="Times New Roman" w:hAnsi="Times New Roman" w:cs="Times New Roman"/>
                <w:w w:val="80"/>
                <w:szCs w:val="21"/>
              </w:rPr>
              <w:t>锅炉补给水室电动检修葫芦</w:t>
            </w:r>
          </w:p>
          <w:p>
            <w:pPr>
              <w:rPr>
                <w:rFonts w:ascii="Times New Roman" w:hAnsi="Times New Roman" w:cs="Times New Roman"/>
                <w:w w:val="80"/>
                <w:szCs w:val="21"/>
              </w:rPr>
            </w:pPr>
            <w:r>
              <w:rPr>
                <w:rFonts w:ascii="Times New Roman" w:hAnsi="Times New Roman" w:cs="Times New Roman"/>
                <w:w w:val="80"/>
                <w:szCs w:val="21"/>
              </w:rPr>
              <w:t>Kerekan servis listrik untuk ruang air make-up boiler</w:t>
            </w:r>
          </w:p>
        </w:tc>
        <w:tc>
          <w:tcPr>
            <w:tcW w:w="760" w:type="dxa"/>
            <w:vAlign w:val="center"/>
          </w:tcPr>
          <w:p>
            <w:pPr>
              <w:rPr>
                <w:rFonts w:hint="default" w:ascii="Times New Roman" w:hAnsi="Times New Roman" w:cs="Times New Roman"/>
                <w:w w:val="80"/>
                <w:szCs w:val="21"/>
              </w:rPr>
            </w:pPr>
            <w:r>
              <w:rPr>
                <w:rFonts w:hint="default" w:ascii="Times New Roman" w:hAnsi="Times New Roman" w:cs="Times New Roman"/>
                <w:w w:val="80"/>
                <w:szCs w:val="21"/>
              </w:rPr>
              <w:t>LX3t</w:t>
            </w:r>
          </w:p>
        </w:tc>
        <w:tc>
          <w:tcPr>
            <w:tcW w:w="800" w:type="dxa"/>
            <w:vAlign w:val="center"/>
          </w:tcPr>
          <w:p>
            <w:pPr>
              <w:rPr>
                <w:rFonts w:ascii="Times New Roman" w:hAnsi="Times New Roman" w:cs="Times New Roman"/>
                <w:w w:val="80"/>
                <w:szCs w:val="21"/>
              </w:rPr>
            </w:pPr>
            <w:r>
              <w:rPr>
                <w:rFonts w:hint="default" w:ascii="Times New Roman" w:hAnsi="Times New Roman" w:cs="Times New Roman"/>
                <w:w w:val="80"/>
                <w:szCs w:val="21"/>
              </w:rPr>
              <w:t>3t</w:t>
            </w:r>
          </w:p>
        </w:tc>
        <w:tc>
          <w:tcPr>
            <w:tcW w:w="925" w:type="dxa"/>
            <w:vAlign w:val="center"/>
          </w:tcPr>
          <w:p>
            <w:pPr>
              <w:rPr>
                <w:rFonts w:hint="default" w:ascii="Times New Roman" w:hAnsi="Times New Roman" w:cs="Times New Roman"/>
                <w:w w:val="80"/>
                <w:szCs w:val="21"/>
              </w:rPr>
            </w:pPr>
            <w:r>
              <w:rPr>
                <w:rFonts w:hint="default" w:ascii="Times New Roman" w:hAnsi="Times New Roman" w:cs="Times New Roman"/>
                <w:w w:val="80"/>
                <w:szCs w:val="21"/>
              </w:rPr>
              <w:t>9m</w:t>
            </w:r>
          </w:p>
        </w:tc>
        <w:tc>
          <w:tcPr>
            <w:tcW w:w="600" w:type="dxa"/>
            <w:vAlign w:val="center"/>
          </w:tcPr>
          <w:p>
            <w:pPr>
              <w:rPr>
                <w:rFonts w:hint="default" w:ascii="Times New Roman" w:hAnsi="Times New Roman" w:cs="Times New Roman"/>
                <w:w w:val="80"/>
                <w:szCs w:val="21"/>
              </w:rPr>
            </w:pPr>
            <w:r>
              <w:rPr>
                <w:rFonts w:hint="default" w:ascii="Times New Roman" w:hAnsi="Times New Roman" w:cs="Times New Roman"/>
                <w:w w:val="80"/>
                <w:szCs w:val="21"/>
              </w:rPr>
              <w:t>15m</w:t>
            </w:r>
          </w:p>
        </w:tc>
        <w:tc>
          <w:tcPr>
            <w:tcW w:w="575" w:type="dxa"/>
            <w:vAlign w:val="center"/>
          </w:tcPr>
          <w:p>
            <w:pPr>
              <w:jc w:val="center"/>
              <w:rPr>
                <w:rFonts w:hint="default" w:ascii="Times New Roman" w:hAnsi="Times New Roman" w:cs="Times New Roman"/>
                <w:w w:val="80"/>
                <w:szCs w:val="21"/>
              </w:rPr>
            </w:pPr>
            <w:r>
              <w:rPr>
                <w:rFonts w:hint="default" w:ascii="Times New Roman" w:hAnsi="Times New Roman" w:cs="Times New Roman"/>
                <w:w w:val="80"/>
                <w:szCs w:val="21"/>
              </w:rPr>
              <w:t>1</w:t>
            </w:r>
          </w:p>
        </w:tc>
        <w:tc>
          <w:tcPr>
            <w:tcW w:w="1465" w:type="dxa"/>
            <w:vAlign w:val="center"/>
          </w:tcPr>
          <w:p>
            <w:pPr>
              <w:jc w:val="left"/>
              <w:rPr>
                <w:rFonts w:ascii="Times New Roman" w:hAnsi="Times New Roman" w:cs="Times New Roman"/>
                <w:w w:val="80"/>
                <w:szCs w:val="21"/>
              </w:rPr>
            </w:pPr>
            <w:r>
              <w:rPr>
                <w:rFonts w:hint="default" w:ascii="Times New Roman" w:hAnsi="Times New Roman" w:cs="Times New Roman"/>
                <w:w w:val="80"/>
                <w:szCs w:val="21"/>
              </w:rPr>
              <w:t>锅炉补给水水室</w:t>
            </w:r>
            <w:r>
              <w:rPr>
                <w:rFonts w:ascii="Times New Roman" w:hAnsi="Times New Roman" w:cs="Times New Roman"/>
                <w:w w:val="80"/>
                <w:szCs w:val="21"/>
              </w:rPr>
              <w:t>Ruang air make-up boiler</w:t>
            </w:r>
          </w:p>
        </w:tc>
        <w:tc>
          <w:tcPr>
            <w:tcW w:w="1811" w:type="dxa"/>
            <w:vAlign w:val="top"/>
          </w:tcPr>
          <w:p>
            <w:pPr>
              <w:rPr>
                <w:rFonts w:ascii="Times New Roman" w:hAnsi="Times New Roman" w:cs="Times New Roman"/>
                <w:w w:val="80"/>
                <w:szCs w:val="21"/>
              </w:rPr>
            </w:pPr>
            <w:r>
              <w:rPr>
                <w:rFonts w:hint="default" w:ascii="Times New Roman" w:hAnsi="Times New Roman" w:cs="Times New Roman"/>
                <w:w w:val="80"/>
                <w:szCs w:val="21"/>
              </w:rPr>
              <w:t>悬挂式双轨</w:t>
            </w:r>
          </w:p>
          <w:p>
            <w:pPr>
              <w:rPr>
                <w:rFonts w:ascii="Times New Roman" w:hAnsi="Times New Roman" w:cs="Times New Roman"/>
                <w:w w:val="80"/>
                <w:szCs w:val="21"/>
              </w:rPr>
            </w:pPr>
            <w:r>
              <w:rPr>
                <w:rFonts w:ascii="Times New Roman" w:hAnsi="Times New Roman" w:cs="Times New Roman"/>
                <w:w w:val="80"/>
                <w:szCs w:val="21"/>
              </w:rPr>
              <w:t>alur ganda yang ditangguhkan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43" w:type="dxa"/>
            <w:vAlign w:val="center"/>
          </w:tcPr>
          <w:p>
            <w:pPr>
              <w:rPr>
                <w:rFonts w:ascii="Times New Roman" w:hAnsi="Times New Roman" w:cs="Times New Roman"/>
                <w:w w:val="80"/>
                <w:szCs w:val="21"/>
              </w:rPr>
            </w:pPr>
            <w:r>
              <w:rPr>
                <w:rFonts w:hint="default" w:ascii="Times New Roman" w:hAnsi="Times New Roman" w:cs="Times New Roman"/>
                <w:w w:val="80"/>
                <w:szCs w:val="21"/>
              </w:rPr>
              <w:t>4</w:t>
            </w:r>
          </w:p>
        </w:tc>
        <w:tc>
          <w:tcPr>
            <w:tcW w:w="1176" w:type="dxa"/>
            <w:vAlign w:val="center"/>
          </w:tcPr>
          <w:p>
            <w:pPr>
              <w:rPr>
                <w:rFonts w:ascii="Times New Roman" w:hAnsi="Times New Roman" w:cs="Times New Roman"/>
                <w:w w:val="80"/>
                <w:szCs w:val="21"/>
              </w:rPr>
            </w:pPr>
            <w:r>
              <w:rPr>
                <w:rFonts w:hint="default" w:ascii="Times New Roman" w:hAnsi="Times New Roman" w:cs="Times New Roman"/>
                <w:w w:val="80"/>
                <w:szCs w:val="21"/>
              </w:rPr>
              <w:t>污泥脱水间电动检修葫芦</w:t>
            </w:r>
          </w:p>
          <w:p>
            <w:pPr>
              <w:rPr>
                <w:rFonts w:ascii="Times New Roman" w:hAnsi="Times New Roman" w:cs="Times New Roman"/>
                <w:w w:val="80"/>
                <w:szCs w:val="21"/>
              </w:rPr>
            </w:pPr>
            <w:r>
              <w:rPr>
                <w:rFonts w:ascii="Times New Roman" w:hAnsi="Times New Roman" w:cs="Times New Roman"/>
                <w:w w:val="80"/>
                <w:szCs w:val="21"/>
              </w:rPr>
              <w:t>Kerekan servis listrik untuk ruang pengurasan lumpur</w:t>
            </w:r>
          </w:p>
        </w:tc>
        <w:tc>
          <w:tcPr>
            <w:tcW w:w="760" w:type="dxa"/>
            <w:vAlign w:val="center"/>
          </w:tcPr>
          <w:p>
            <w:pPr>
              <w:rPr>
                <w:rFonts w:hint="default" w:ascii="Times New Roman" w:hAnsi="Times New Roman" w:cs="Times New Roman"/>
                <w:w w:val="80"/>
                <w:szCs w:val="21"/>
              </w:rPr>
            </w:pPr>
            <w:r>
              <w:rPr>
                <w:rFonts w:hint="default" w:ascii="Times New Roman" w:hAnsi="Times New Roman" w:cs="Times New Roman"/>
                <w:w w:val="80"/>
                <w:szCs w:val="21"/>
              </w:rPr>
              <w:t>CD13t</w:t>
            </w:r>
          </w:p>
        </w:tc>
        <w:tc>
          <w:tcPr>
            <w:tcW w:w="800" w:type="dxa"/>
            <w:vAlign w:val="center"/>
          </w:tcPr>
          <w:p>
            <w:pPr>
              <w:rPr>
                <w:rFonts w:ascii="Times New Roman" w:hAnsi="Times New Roman" w:cs="Times New Roman"/>
                <w:w w:val="80"/>
                <w:szCs w:val="21"/>
              </w:rPr>
            </w:pPr>
            <w:r>
              <w:rPr>
                <w:rFonts w:hint="default" w:ascii="Times New Roman" w:hAnsi="Times New Roman" w:cs="Times New Roman"/>
                <w:w w:val="80"/>
                <w:szCs w:val="21"/>
              </w:rPr>
              <w:t>3t</w:t>
            </w:r>
          </w:p>
        </w:tc>
        <w:tc>
          <w:tcPr>
            <w:tcW w:w="925" w:type="dxa"/>
            <w:vAlign w:val="center"/>
          </w:tcPr>
          <w:p>
            <w:pPr>
              <w:rPr>
                <w:rFonts w:hint="default" w:ascii="Times New Roman" w:hAnsi="Times New Roman" w:cs="Times New Roman"/>
                <w:w w:val="80"/>
                <w:szCs w:val="21"/>
              </w:rPr>
            </w:pPr>
            <w:r>
              <w:rPr>
                <w:rFonts w:hint="default" w:ascii="Times New Roman" w:hAnsi="Times New Roman" w:cs="Times New Roman"/>
                <w:w w:val="80"/>
                <w:szCs w:val="21"/>
              </w:rPr>
              <w:t>12m</w:t>
            </w:r>
          </w:p>
        </w:tc>
        <w:tc>
          <w:tcPr>
            <w:tcW w:w="600" w:type="dxa"/>
            <w:vAlign w:val="center"/>
          </w:tcPr>
          <w:p>
            <w:pPr>
              <w:jc w:val="center"/>
              <w:rPr>
                <w:rFonts w:hint="default" w:ascii="Times New Roman" w:hAnsi="Times New Roman" w:cs="Times New Roman"/>
                <w:w w:val="80"/>
                <w:szCs w:val="21"/>
              </w:rPr>
            </w:pPr>
            <w:r>
              <w:rPr>
                <w:rFonts w:hint="default" w:ascii="Times New Roman" w:hAnsi="Times New Roman" w:cs="Times New Roman"/>
                <w:w w:val="80"/>
                <w:szCs w:val="21"/>
              </w:rPr>
              <w:t>/</w:t>
            </w:r>
          </w:p>
        </w:tc>
        <w:tc>
          <w:tcPr>
            <w:tcW w:w="575" w:type="dxa"/>
            <w:vAlign w:val="center"/>
          </w:tcPr>
          <w:p>
            <w:pPr>
              <w:jc w:val="center"/>
              <w:rPr>
                <w:rFonts w:hint="default" w:ascii="Times New Roman" w:hAnsi="Times New Roman" w:cs="Times New Roman"/>
                <w:w w:val="80"/>
                <w:szCs w:val="21"/>
              </w:rPr>
            </w:pPr>
            <w:r>
              <w:rPr>
                <w:rFonts w:hint="default" w:ascii="Times New Roman" w:hAnsi="Times New Roman" w:cs="Times New Roman"/>
                <w:w w:val="80"/>
                <w:szCs w:val="21"/>
              </w:rPr>
              <w:t>1</w:t>
            </w:r>
          </w:p>
        </w:tc>
        <w:tc>
          <w:tcPr>
            <w:tcW w:w="1465" w:type="dxa"/>
            <w:vAlign w:val="top"/>
          </w:tcPr>
          <w:p>
            <w:pPr>
              <w:jc w:val="left"/>
              <w:rPr>
                <w:rFonts w:ascii="Times New Roman" w:hAnsi="Times New Roman" w:cs="Times New Roman"/>
                <w:w w:val="80"/>
                <w:szCs w:val="21"/>
              </w:rPr>
            </w:pPr>
            <w:r>
              <w:rPr>
                <w:rFonts w:hint="default" w:ascii="Times New Roman" w:hAnsi="Times New Roman" w:cs="Times New Roman"/>
                <w:w w:val="80"/>
                <w:szCs w:val="21"/>
              </w:rPr>
              <w:t>污泥脱水间2楼</w:t>
            </w:r>
            <w:r>
              <w:rPr>
                <w:rFonts w:ascii="Times New Roman" w:hAnsi="Times New Roman" w:cs="Times New Roman"/>
                <w:w w:val="80"/>
                <w:szCs w:val="21"/>
              </w:rPr>
              <w:t>Ruang pengurasan lumpur lantai 2</w:t>
            </w:r>
          </w:p>
        </w:tc>
        <w:tc>
          <w:tcPr>
            <w:tcW w:w="1811" w:type="dxa"/>
            <w:vAlign w:val="top"/>
          </w:tcPr>
          <w:p>
            <w:pPr>
              <w:rPr>
                <w:rFonts w:ascii="Times New Roman" w:hAnsi="Times New Roman" w:cs="Times New Roman"/>
                <w:w w:val="80"/>
                <w:szCs w:val="21"/>
              </w:rPr>
            </w:pPr>
            <w:r>
              <w:rPr>
                <w:rFonts w:hint="default" w:ascii="Times New Roman" w:hAnsi="Times New Roman" w:cs="Times New Roman"/>
                <w:w w:val="80"/>
                <w:szCs w:val="21"/>
              </w:rPr>
              <w:t>单轨式</w:t>
            </w:r>
          </w:p>
          <w:p>
            <w:pPr>
              <w:rPr>
                <w:rFonts w:ascii="Times New Roman" w:hAnsi="Times New Roman" w:cs="Times New Roman"/>
                <w:w w:val="80"/>
                <w:szCs w:val="21"/>
              </w:rPr>
            </w:pPr>
            <w:r>
              <w:rPr>
                <w:rFonts w:ascii="Times New Roman" w:hAnsi="Times New Roman" w:cs="Times New Roman"/>
                <w:w w:val="80"/>
                <w:szCs w:val="21"/>
              </w:rPr>
              <w:t>jalur single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43" w:type="dxa"/>
            <w:vAlign w:val="center"/>
          </w:tcPr>
          <w:p>
            <w:pPr>
              <w:rPr>
                <w:rFonts w:ascii="Times New Roman" w:hAnsi="Times New Roman" w:cs="Times New Roman"/>
                <w:w w:val="80"/>
                <w:szCs w:val="21"/>
              </w:rPr>
            </w:pPr>
            <w:r>
              <w:rPr>
                <w:rFonts w:hint="default" w:ascii="Times New Roman" w:hAnsi="Times New Roman" w:cs="Times New Roman"/>
                <w:w w:val="80"/>
                <w:szCs w:val="21"/>
              </w:rPr>
              <w:t>5</w:t>
            </w:r>
          </w:p>
        </w:tc>
        <w:tc>
          <w:tcPr>
            <w:tcW w:w="1176" w:type="dxa"/>
            <w:vAlign w:val="center"/>
          </w:tcPr>
          <w:p>
            <w:pPr>
              <w:rPr>
                <w:rFonts w:ascii="Times New Roman" w:hAnsi="Times New Roman" w:cs="Times New Roman"/>
                <w:w w:val="80"/>
                <w:szCs w:val="21"/>
              </w:rPr>
            </w:pPr>
            <w:r>
              <w:rPr>
                <w:rFonts w:hint="default" w:ascii="Times New Roman" w:hAnsi="Times New Roman" w:cs="Times New Roman"/>
                <w:w w:val="80"/>
                <w:szCs w:val="21"/>
              </w:rPr>
              <w:t>预处理加药间电动检修葫芦</w:t>
            </w:r>
          </w:p>
          <w:p>
            <w:pPr>
              <w:rPr>
                <w:rFonts w:ascii="Times New Roman" w:hAnsi="Times New Roman" w:cs="Times New Roman"/>
                <w:w w:val="80"/>
                <w:szCs w:val="21"/>
              </w:rPr>
            </w:pPr>
            <w:r>
              <w:rPr>
                <w:rFonts w:ascii="Times New Roman" w:hAnsi="Times New Roman" w:cs="Times New Roman"/>
                <w:w w:val="80"/>
                <w:szCs w:val="21"/>
              </w:rPr>
              <w:t>Kerekan servis listrik untuk ruang dosis pretreatment</w:t>
            </w:r>
          </w:p>
        </w:tc>
        <w:tc>
          <w:tcPr>
            <w:tcW w:w="760" w:type="dxa"/>
            <w:vAlign w:val="center"/>
          </w:tcPr>
          <w:p>
            <w:pPr>
              <w:rPr>
                <w:rFonts w:hint="default" w:ascii="Times New Roman" w:hAnsi="Times New Roman" w:cs="Times New Roman"/>
                <w:w w:val="80"/>
                <w:szCs w:val="21"/>
              </w:rPr>
            </w:pPr>
            <w:r>
              <w:rPr>
                <w:rFonts w:hint="default" w:ascii="Times New Roman" w:hAnsi="Times New Roman" w:cs="Times New Roman"/>
                <w:w w:val="80"/>
                <w:szCs w:val="21"/>
              </w:rPr>
              <w:t>CD12t</w:t>
            </w:r>
          </w:p>
        </w:tc>
        <w:tc>
          <w:tcPr>
            <w:tcW w:w="800" w:type="dxa"/>
            <w:vAlign w:val="center"/>
          </w:tcPr>
          <w:p>
            <w:pPr>
              <w:rPr>
                <w:rFonts w:ascii="Times New Roman" w:hAnsi="Times New Roman" w:cs="Times New Roman"/>
                <w:w w:val="80"/>
                <w:szCs w:val="21"/>
              </w:rPr>
            </w:pPr>
            <w:r>
              <w:rPr>
                <w:rFonts w:hint="default" w:ascii="Times New Roman" w:hAnsi="Times New Roman" w:cs="Times New Roman"/>
                <w:w w:val="80"/>
                <w:szCs w:val="21"/>
              </w:rPr>
              <w:t>2t</w:t>
            </w:r>
          </w:p>
        </w:tc>
        <w:tc>
          <w:tcPr>
            <w:tcW w:w="925" w:type="dxa"/>
            <w:vAlign w:val="center"/>
          </w:tcPr>
          <w:p>
            <w:pPr>
              <w:rPr>
                <w:rFonts w:hint="default" w:ascii="Times New Roman" w:hAnsi="Times New Roman" w:cs="Times New Roman"/>
                <w:w w:val="80"/>
                <w:szCs w:val="21"/>
              </w:rPr>
            </w:pPr>
            <w:r>
              <w:rPr>
                <w:rFonts w:hint="default" w:ascii="Times New Roman" w:hAnsi="Times New Roman" w:cs="Times New Roman"/>
                <w:w w:val="80"/>
                <w:szCs w:val="21"/>
              </w:rPr>
              <w:t>9m</w:t>
            </w:r>
          </w:p>
        </w:tc>
        <w:tc>
          <w:tcPr>
            <w:tcW w:w="600" w:type="dxa"/>
            <w:vAlign w:val="center"/>
          </w:tcPr>
          <w:p>
            <w:pPr>
              <w:jc w:val="center"/>
              <w:rPr>
                <w:rFonts w:hint="default" w:ascii="Times New Roman" w:hAnsi="Times New Roman" w:cs="Times New Roman"/>
                <w:w w:val="80"/>
                <w:szCs w:val="21"/>
              </w:rPr>
            </w:pPr>
            <w:r>
              <w:rPr>
                <w:rFonts w:hint="default" w:ascii="Times New Roman" w:hAnsi="Times New Roman" w:cs="Times New Roman"/>
                <w:w w:val="80"/>
                <w:szCs w:val="21"/>
              </w:rPr>
              <w:t>/</w:t>
            </w:r>
          </w:p>
        </w:tc>
        <w:tc>
          <w:tcPr>
            <w:tcW w:w="575" w:type="dxa"/>
            <w:vAlign w:val="center"/>
          </w:tcPr>
          <w:p>
            <w:pPr>
              <w:jc w:val="center"/>
              <w:rPr>
                <w:rFonts w:hint="default" w:ascii="Times New Roman" w:hAnsi="Times New Roman" w:cs="Times New Roman"/>
                <w:w w:val="80"/>
                <w:szCs w:val="21"/>
              </w:rPr>
            </w:pPr>
            <w:r>
              <w:rPr>
                <w:rFonts w:hint="default" w:ascii="Times New Roman" w:hAnsi="Times New Roman" w:cs="Times New Roman"/>
                <w:w w:val="80"/>
                <w:szCs w:val="21"/>
              </w:rPr>
              <w:t>1</w:t>
            </w:r>
          </w:p>
        </w:tc>
        <w:tc>
          <w:tcPr>
            <w:tcW w:w="1465" w:type="dxa"/>
            <w:vAlign w:val="center"/>
          </w:tcPr>
          <w:p>
            <w:pPr>
              <w:jc w:val="left"/>
              <w:rPr>
                <w:rFonts w:ascii="Times New Roman" w:hAnsi="Times New Roman" w:cs="Times New Roman"/>
                <w:w w:val="80"/>
                <w:szCs w:val="21"/>
              </w:rPr>
            </w:pPr>
            <w:r>
              <w:rPr>
                <w:rFonts w:hint="default" w:ascii="Times New Roman" w:hAnsi="Times New Roman" w:cs="Times New Roman"/>
                <w:w w:val="80"/>
                <w:szCs w:val="21"/>
              </w:rPr>
              <w:t>预处理加药间</w:t>
            </w:r>
            <w:r>
              <w:rPr>
                <w:rFonts w:ascii="Times New Roman" w:hAnsi="Times New Roman" w:cs="Times New Roman"/>
                <w:w w:val="80"/>
                <w:szCs w:val="21"/>
              </w:rPr>
              <w:t>Ruang dosis pra-perawatan</w:t>
            </w:r>
          </w:p>
        </w:tc>
        <w:tc>
          <w:tcPr>
            <w:tcW w:w="1811" w:type="dxa"/>
            <w:vAlign w:val="top"/>
          </w:tcPr>
          <w:p>
            <w:pPr>
              <w:rPr>
                <w:rFonts w:ascii="Times New Roman" w:hAnsi="Times New Roman" w:cs="Times New Roman"/>
                <w:w w:val="80"/>
                <w:szCs w:val="21"/>
              </w:rPr>
            </w:pPr>
            <w:r>
              <w:rPr>
                <w:rFonts w:hint="default" w:ascii="Times New Roman" w:hAnsi="Times New Roman" w:cs="Times New Roman"/>
                <w:w w:val="80"/>
                <w:szCs w:val="21"/>
              </w:rPr>
              <w:t>单轨式</w:t>
            </w:r>
          </w:p>
          <w:p>
            <w:pPr>
              <w:rPr>
                <w:rFonts w:ascii="Times New Roman" w:hAnsi="Times New Roman" w:cs="Times New Roman"/>
                <w:w w:val="80"/>
                <w:szCs w:val="21"/>
              </w:rPr>
            </w:pPr>
            <w:r>
              <w:rPr>
                <w:rFonts w:ascii="Times New Roman" w:hAnsi="Times New Roman" w:cs="Times New Roman"/>
                <w:w w:val="80"/>
                <w:szCs w:val="21"/>
              </w:rPr>
              <w:t>jalur single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43" w:type="dxa"/>
            <w:vAlign w:val="center"/>
          </w:tcPr>
          <w:p>
            <w:pPr>
              <w:rPr>
                <w:rFonts w:ascii="Times New Roman" w:hAnsi="Times New Roman" w:cs="Times New Roman"/>
                <w:w w:val="80"/>
                <w:szCs w:val="21"/>
              </w:rPr>
            </w:pPr>
            <w:r>
              <w:rPr>
                <w:rFonts w:hint="default" w:ascii="Times New Roman" w:hAnsi="Times New Roman" w:cs="Times New Roman"/>
                <w:w w:val="80"/>
                <w:szCs w:val="21"/>
              </w:rPr>
              <w:t>6</w:t>
            </w:r>
          </w:p>
        </w:tc>
        <w:tc>
          <w:tcPr>
            <w:tcW w:w="1176" w:type="dxa"/>
            <w:vAlign w:val="center"/>
          </w:tcPr>
          <w:p>
            <w:pPr>
              <w:rPr>
                <w:rFonts w:ascii="Times New Roman" w:hAnsi="Times New Roman" w:cs="Times New Roman"/>
                <w:w w:val="80"/>
                <w:szCs w:val="21"/>
              </w:rPr>
            </w:pPr>
            <w:r>
              <w:rPr>
                <w:rFonts w:hint="default" w:ascii="Times New Roman" w:hAnsi="Times New Roman" w:cs="Times New Roman"/>
                <w:w w:val="80"/>
                <w:szCs w:val="21"/>
              </w:rPr>
              <w:t>消防泵房电动检修葫芦</w:t>
            </w:r>
            <w:r>
              <w:rPr>
                <w:rFonts w:ascii="Times New Roman" w:hAnsi="Times New Roman" w:cs="Times New Roman"/>
                <w:w w:val="80"/>
                <w:szCs w:val="21"/>
              </w:rPr>
              <w:t>Kerekan servis listrik untuk ruang pompa kebakaran</w:t>
            </w:r>
          </w:p>
        </w:tc>
        <w:tc>
          <w:tcPr>
            <w:tcW w:w="760" w:type="dxa"/>
            <w:vAlign w:val="center"/>
          </w:tcPr>
          <w:p>
            <w:pPr>
              <w:rPr>
                <w:rFonts w:hint="default" w:ascii="Times New Roman" w:hAnsi="Times New Roman" w:cs="Times New Roman"/>
                <w:w w:val="80"/>
                <w:szCs w:val="21"/>
              </w:rPr>
            </w:pPr>
            <w:r>
              <w:rPr>
                <w:rFonts w:hint="default" w:ascii="Times New Roman" w:hAnsi="Times New Roman" w:cs="Times New Roman"/>
                <w:w w:val="80"/>
                <w:szCs w:val="21"/>
              </w:rPr>
              <w:t>LX5t</w:t>
            </w:r>
          </w:p>
        </w:tc>
        <w:tc>
          <w:tcPr>
            <w:tcW w:w="800" w:type="dxa"/>
            <w:vAlign w:val="center"/>
          </w:tcPr>
          <w:p>
            <w:pPr>
              <w:rPr>
                <w:rFonts w:ascii="Times New Roman" w:hAnsi="Times New Roman" w:cs="Times New Roman"/>
                <w:w w:val="80"/>
                <w:szCs w:val="21"/>
              </w:rPr>
            </w:pPr>
            <w:r>
              <w:rPr>
                <w:rFonts w:hint="default" w:ascii="Times New Roman" w:hAnsi="Times New Roman" w:cs="Times New Roman"/>
                <w:w w:val="80"/>
                <w:szCs w:val="21"/>
              </w:rPr>
              <w:t>5t</w:t>
            </w:r>
          </w:p>
        </w:tc>
        <w:tc>
          <w:tcPr>
            <w:tcW w:w="925" w:type="dxa"/>
            <w:vAlign w:val="center"/>
          </w:tcPr>
          <w:p>
            <w:pPr>
              <w:rPr>
                <w:rFonts w:hint="default" w:ascii="Times New Roman" w:hAnsi="Times New Roman" w:cs="Times New Roman"/>
                <w:w w:val="80"/>
                <w:szCs w:val="21"/>
              </w:rPr>
            </w:pPr>
            <w:r>
              <w:rPr>
                <w:rFonts w:hint="default" w:ascii="Times New Roman" w:hAnsi="Times New Roman" w:cs="Times New Roman"/>
                <w:w w:val="80"/>
                <w:szCs w:val="21"/>
              </w:rPr>
              <w:t>6m</w:t>
            </w:r>
          </w:p>
        </w:tc>
        <w:tc>
          <w:tcPr>
            <w:tcW w:w="600" w:type="dxa"/>
            <w:vAlign w:val="center"/>
          </w:tcPr>
          <w:p>
            <w:pPr>
              <w:rPr>
                <w:rFonts w:hint="default" w:ascii="Times New Roman" w:hAnsi="Times New Roman" w:cs="Times New Roman"/>
                <w:w w:val="80"/>
                <w:szCs w:val="21"/>
              </w:rPr>
            </w:pPr>
            <w:r>
              <w:rPr>
                <w:rFonts w:hint="default" w:ascii="Times New Roman" w:hAnsi="Times New Roman" w:cs="Times New Roman"/>
                <w:w w:val="80"/>
                <w:szCs w:val="21"/>
              </w:rPr>
              <w:t>5.5m</w:t>
            </w:r>
          </w:p>
        </w:tc>
        <w:tc>
          <w:tcPr>
            <w:tcW w:w="575" w:type="dxa"/>
            <w:vAlign w:val="center"/>
          </w:tcPr>
          <w:p>
            <w:pPr>
              <w:jc w:val="center"/>
              <w:rPr>
                <w:rFonts w:hint="default" w:ascii="Times New Roman" w:hAnsi="Times New Roman" w:cs="Times New Roman"/>
                <w:w w:val="80"/>
                <w:szCs w:val="21"/>
              </w:rPr>
            </w:pPr>
            <w:r>
              <w:rPr>
                <w:rFonts w:hint="default" w:ascii="Times New Roman" w:hAnsi="Times New Roman" w:cs="Times New Roman"/>
                <w:w w:val="80"/>
                <w:szCs w:val="21"/>
              </w:rPr>
              <w:t>1</w:t>
            </w:r>
          </w:p>
        </w:tc>
        <w:tc>
          <w:tcPr>
            <w:tcW w:w="1465" w:type="dxa"/>
            <w:vAlign w:val="center"/>
          </w:tcPr>
          <w:p>
            <w:pPr>
              <w:jc w:val="left"/>
              <w:rPr>
                <w:rFonts w:ascii="Times New Roman" w:hAnsi="Times New Roman" w:cs="Times New Roman"/>
                <w:w w:val="80"/>
                <w:szCs w:val="21"/>
              </w:rPr>
            </w:pPr>
            <w:r>
              <w:rPr>
                <w:rFonts w:hint="default" w:ascii="Times New Roman" w:hAnsi="Times New Roman" w:cs="Times New Roman"/>
                <w:w w:val="80"/>
                <w:szCs w:val="21"/>
              </w:rPr>
              <w:t>消防泵房内</w:t>
            </w:r>
            <w:r>
              <w:rPr>
                <w:rFonts w:ascii="Times New Roman" w:hAnsi="Times New Roman" w:cs="Times New Roman"/>
                <w:w w:val="80"/>
                <w:szCs w:val="21"/>
              </w:rPr>
              <w:t>Di dalam ruang pompa kebakaran</w:t>
            </w:r>
          </w:p>
        </w:tc>
        <w:tc>
          <w:tcPr>
            <w:tcW w:w="1811" w:type="dxa"/>
            <w:vAlign w:val="top"/>
          </w:tcPr>
          <w:p>
            <w:pPr>
              <w:rPr>
                <w:rFonts w:ascii="Times New Roman" w:hAnsi="Times New Roman" w:cs="Times New Roman"/>
                <w:w w:val="80"/>
                <w:szCs w:val="21"/>
              </w:rPr>
            </w:pPr>
            <w:r>
              <w:rPr>
                <w:rFonts w:hint="default" w:ascii="Times New Roman" w:hAnsi="Times New Roman" w:cs="Times New Roman"/>
                <w:w w:val="80"/>
                <w:szCs w:val="21"/>
              </w:rPr>
              <w:t>双轨式</w:t>
            </w:r>
          </w:p>
          <w:p>
            <w:pPr>
              <w:rPr>
                <w:rFonts w:ascii="Times New Roman" w:hAnsi="Times New Roman" w:cs="Times New Roman"/>
                <w:w w:val="80"/>
                <w:szCs w:val="21"/>
              </w:rPr>
            </w:pPr>
            <w:r>
              <w:rPr>
                <w:rFonts w:ascii="Times New Roman" w:hAnsi="Times New Roman" w:cs="Times New Roman"/>
                <w:w w:val="80"/>
                <w:szCs w:val="21"/>
              </w:rPr>
              <w:t>jalur ganda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43" w:type="dxa"/>
            <w:vAlign w:val="center"/>
          </w:tcPr>
          <w:p>
            <w:pPr>
              <w:rPr>
                <w:rFonts w:ascii="Times New Roman" w:hAnsi="Times New Roman" w:cs="Times New Roman"/>
                <w:w w:val="80"/>
                <w:szCs w:val="21"/>
              </w:rPr>
            </w:pPr>
            <w:r>
              <w:rPr>
                <w:rFonts w:hint="default" w:ascii="Times New Roman" w:hAnsi="Times New Roman" w:cs="Times New Roman"/>
                <w:w w:val="80"/>
                <w:szCs w:val="21"/>
              </w:rPr>
              <w:t>7</w:t>
            </w:r>
          </w:p>
        </w:tc>
        <w:tc>
          <w:tcPr>
            <w:tcW w:w="1176" w:type="dxa"/>
            <w:vAlign w:val="center"/>
          </w:tcPr>
          <w:p>
            <w:pPr>
              <w:widowControl/>
              <w:jc w:val="center"/>
              <w:textAlignment w:val="center"/>
              <w:rPr>
                <w:rFonts w:ascii="Times New Roman" w:hAnsi="Times New Roman" w:cs="Times New Roman"/>
                <w:w w:val="80"/>
                <w:szCs w:val="21"/>
              </w:rPr>
            </w:pPr>
            <w:r>
              <w:rPr>
                <w:rFonts w:hint="default" w:ascii="Times New Roman" w:hAnsi="Times New Roman" w:cs="Times New Roman"/>
                <w:color w:val="000000"/>
                <w:kern w:val="0"/>
                <w:szCs w:val="21"/>
                <w:lang w:bidi="ar"/>
              </w:rPr>
              <w:t>工业水泵房电动检修葫芦</w:t>
            </w:r>
            <w:r>
              <w:rPr>
                <w:rFonts w:ascii="Times New Roman" w:hAnsi="Times New Roman" w:cs="Times New Roman"/>
                <w:color w:val="000000"/>
                <w:kern w:val="0"/>
                <w:szCs w:val="21"/>
                <w:lang w:bidi="ar"/>
              </w:rPr>
              <w:t>Kerekan servis listrik untuk ruang pompa industri</w:t>
            </w:r>
          </w:p>
        </w:tc>
        <w:tc>
          <w:tcPr>
            <w:tcW w:w="760" w:type="dxa"/>
            <w:vAlign w:val="center"/>
          </w:tcPr>
          <w:p>
            <w:pPr>
              <w:rPr>
                <w:rFonts w:hint="default" w:ascii="Times New Roman" w:hAnsi="Times New Roman" w:cs="Times New Roman"/>
                <w:w w:val="80"/>
                <w:szCs w:val="21"/>
              </w:rPr>
            </w:pPr>
            <w:r>
              <w:rPr>
                <w:rFonts w:hint="default" w:ascii="Times New Roman" w:hAnsi="Times New Roman" w:cs="Times New Roman"/>
                <w:w w:val="80"/>
                <w:szCs w:val="21"/>
              </w:rPr>
              <w:t>LX5t</w:t>
            </w:r>
          </w:p>
        </w:tc>
        <w:tc>
          <w:tcPr>
            <w:tcW w:w="800" w:type="dxa"/>
            <w:vAlign w:val="center"/>
          </w:tcPr>
          <w:p>
            <w:pPr>
              <w:rPr>
                <w:rFonts w:ascii="Times New Roman" w:hAnsi="Times New Roman" w:cs="Times New Roman"/>
                <w:w w:val="80"/>
                <w:szCs w:val="21"/>
              </w:rPr>
            </w:pPr>
            <w:r>
              <w:rPr>
                <w:rFonts w:hint="default" w:ascii="Times New Roman" w:hAnsi="Times New Roman" w:cs="Times New Roman"/>
                <w:w w:val="80"/>
                <w:szCs w:val="21"/>
              </w:rPr>
              <w:t>5t</w:t>
            </w:r>
          </w:p>
        </w:tc>
        <w:tc>
          <w:tcPr>
            <w:tcW w:w="925" w:type="dxa"/>
            <w:vAlign w:val="center"/>
          </w:tcPr>
          <w:p>
            <w:pPr>
              <w:rPr>
                <w:rFonts w:hint="default" w:ascii="Times New Roman" w:hAnsi="Times New Roman" w:cs="Times New Roman"/>
                <w:w w:val="80"/>
                <w:szCs w:val="21"/>
              </w:rPr>
            </w:pPr>
            <w:r>
              <w:rPr>
                <w:rFonts w:hint="default" w:ascii="Times New Roman" w:hAnsi="Times New Roman" w:cs="Times New Roman"/>
                <w:w w:val="80"/>
                <w:szCs w:val="21"/>
              </w:rPr>
              <w:t>6m</w:t>
            </w:r>
          </w:p>
        </w:tc>
        <w:tc>
          <w:tcPr>
            <w:tcW w:w="600" w:type="dxa"/>
            <w:vAlign w:val="center"/>
          </w:tcPr>
          <w:p>
            <w:pPr>
              <w:rPr>
                <w:rFonts w:hint="default" w:ascii="Times New Roman" w:hAnsi="Times New Roman" w:cs="Times New Roman"/>
                <w:w w:val="80"/>
                <w:szCs w:val="21"/>
              </w:rPr>
            </w:pPr>
            <w:r>
              <w:rPr>
                <w:rFonts w:hint="default" w:ascii="Times New Roman" w:hAnsi="Times New Roman" w:cs="Times New Roman"/>
                <w:w w:val="80"/>
                <w:szCs w:val="21"/>
              </w:rPr>
              <w:t>3.0m</w:t>
            </w:r>
          </w:p>
        </w:tc>
        <w:tc>
          <w:tcPr>
            <w:tcW w:w="575" w:type="dxa"/>
            <w:vAlign w:val="center"/>
          </w:tcPr>
          <w:p>
            <w:pPr>
              <w:jc w:val="center"/>
              <w:rPr>
                <w:rFonts w:hint="default" w:ascii="Times New Roman" w:hAnsi="Times New Roman" w:cs="Times New Roman"/>
                <w:w w:val="80"/>
                <w:szCs w:val="21"/>
              </w:rPr>
            </w:pPr>
            <w:r>
              <w:rPr>
                <w:rFonts w:hint="default" w:ascii="Times New Roman" w:hAnsi="Times New Roman" w:cs="Times New Roman"/>
                <w:w w:val="80"/>
                <w:szCs w:val="21"/>
              </w:rPr>
              <w:t>1</w:t>
            </w:r>
          </w:p>
        </w:tc>
        <w:tc>
          <w:tcPr>
            <w:tcW w:w="1465" w:type="dxa"/>
            <w:vAlign w:val="center"/>
          </w:tcPr>
          <w:p>
            <w:pPr>
              <w:widowControl/>
              <w:jc w:val="center"/>
              <w:textAlignment w:val="center"/>
              <w:rPr>
                <w:rFonts w:ascii="Times New Roman" w:hAnsi="Times New Roman" w:cs="Times New Roman"/>
                <w:color w:val="000000"/>
                <w:kern w:val="0"/>
                <w:szCs w:val="21"/>
                <w:lang w:bidi="ar"/>
              </w:rPr>
            </w:pPr>
            <w:r>
              <w:rPr>
                <w:rFonts w:hint="default" w:ascii="Times New Roman" w:hAnsi="Times New Roman" w:cs="Times New Roman"/>
                <w:color w:val="000000"/>
                <w:kern w:val="0"/>
                <w:szCs w:val="21"/>
                <w:lang w:bidi="ar"/>
              </w:rPr>
              <w:t>工业水泵房内</w:t>
            </w:r>
          </w:p>
          <w:p>
            <w:pPr>
              <w:widowControl/>
              <w:jc w:val="center"/>
              <w:textAlignment w:val="center"/>
              <w:rPr>
                <w:rFonts w:ascii="Times New Roman" w:hAnsi="Times New Roman" w:cs="Times New Roman"/>
                <w:w w:val="80"/>
                <w:szCs w:val="21"/>
              </w:rPr>
            </w:pPr>
            <w:r>
              <w:rPr>
                <w:rFonts w:ascii="Times New Roman" w:hAnsi="Times New Roman" w:cs="Times New Roman"/>
                <w:color w:val="000000"/>
                <w:kern w:val="0"/>
                <w:szCs w:val="21"/>
                <w:lang w:bidi="ar"/>
              </w:rPr>
              <w:t>Di ruang pompa industri</w:t>
            </w:r>
          </w:p>
        </w:tc>
        <w:tc>
          <w:tcPr>
            <w:tcW w:w="1811" w:type="dxa"/>
            <w:vAlign w:val="center"/>
          </w:tcPr>
          <w:p>
            <w:pPr>
              <w:widowControl/>
              <w:jc w:val="center"/>
              <w:textAlignment w:val="center"/>
              <w:rPr>
                <w:rFonts w:ascii="Times New Roman" w:hAnsi="Times New Roman" w:cs="Times New Roman"/>
                <w:color w:val="000000"/>
                <w:kern w:val="0"/>
                <w:szCs w:val="21"/>
                <w:lang w:bidi="ar"/>
              </w:rPr>
            </w:pPr>
            <w:r>
              <w:rPr>
                <w:rFonts w:hint="default" w:ascii="Times New Roman" w:hAnsi="Times New Roman" w:cs="Times New Roman"/>
                <w:color w:val="000000"/>
                <w:kern w:val="0"/>
                <w:szCs w:val="21"/>
                <w:lang w:bidi="ar"/>
              </w:rPr>
              <w:t>双轨式</w:t>
            </w:r>
          </w:p>
          <w:p>
            <w:pPr>
              <w:widowControl/>
              <w:jc w:val="center"/>
              <w:textAlignment w:val="center"/>
              <w:rPr>
                <w:rFonts w:ascii="Times New Roman" w:hAnsi="Times New Roman" w:cs="Times New Roman"/>
                <w:color w:val="000000"/>
                <w:kern w:val="0"/>
                <w:szCs w:val="21"/>
                <w:lang w:bidi="ar"/>
              </w:rPr>
            </w:pPr>
          </w:p>
          <w:p>
            <w:pPr>
              <w:widowControl/>
              <w:jc w:val="center"/>
              <w:textAlignment w:val="center"/>
              <w:rPr>
                <w:rFonts w:ascii="Times New Roman" w:hAnsi="Times New Roman" w:cs="Times New Roman"/>
                <w:w w:val="80"/>
                <w:szCs w:val="21"/>
              </w:rPr>
            </w:pPr>
            <w:r>
              <w:rPr>
                <w:rFonts w:ascii="Times New Roman" w:hAnsi="Times New Roman" w:cs="Times New Roman"/>
                <w:color w:val="000000"/>
                <w:kern w:val="0"/>
                <w:szCs w:val="21"/>
                <w:lang w:bidi="ar"/>
              </w:rPr>
              <w:t>jalur ganda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43" w:type="dxa"/>
            <w:vAlign w:val="center"/>
          </w:tcPr>
          <w:p>
            <w:pPr>
              <w:rPr>
                <w:rFonts w:ascii="Times New Roman" w:hAnsi="Times New Roman" w:cs="Times New Roman"/>
                <w:w w:val="80"/>
                <w:szCs w:val="21"/>
              </w:rPr>
            </w:pPr>
            <w:r>
              <w:rPr>
                <w:rFonts w:hint="default" w:ascii="Times New Roman" w:hAnsi="Times New Roman" w:cs="Times New Roman"/>
                <w:w w:val="80"/>
                <w:szCs w:val="21"/>
              </w:rPr>
              <w:t>8</w:t>
            </w:r>
          </w:p>
        </w:tc>
        <w:tc>
          <w:tcPr>
            <w:tcW w:w="1176" w:type="dxa"/>
            <w:vAlign w:val="center"/>
          </w:tcPr>
          <w:p>
            <w:pPr>
              <w:widowControl/>
              <w:jc w:val="center"/>
              <w:textAlignment w:val="center"/>
              <w:rPr>
                <w:rFonts w:ascii="Times New Roman" w:hAnsi="Times New Roman" w:cs="Times New Roman"/>
                <w:w w:val="80"/>
                <w:szCs w:val="21"/>
              </w:rPr>
            </w:pPr>
            <w:r>
              <w:rPr>
                <w:rFonts w:hint="default" w:ascii="Times New Roman" w:hAnsi="Times New Roman" w:cs="Times New Roman"/>
                <w:color w:val="000000"/>
                <w:kern w:val="0"/>
                <w:szCs w:val="21"/>
                <w:lang w:bidi="ar"/>
              </w:rPr>
              <w:t>河水取水泵房电动检修葫芦</w:t>
            </w:r>
            <w:r>
              <w:rPr>
                <w:rFonts w:ascii="Times New Roman" w:hAnsi="Times New Roman" w:cs="Times New Roman"/>
                <w:color w:val="000000"/>
                <w:kern w:val="0"/>
                <w:szCs w:val="21"/>
                <w:lang w:bidi="ar"/>
              </w:rPr>
              <w:t>Kerekan servis listrik untuk rumah pompa pemasukan air sungai</w:t>
            </w:r>
          </w:p>
        </w:tc>
        <w:tc>
          <w:tcPr>
            <w:tcW w:w="760" w:type="dxa"/>
            <w:vAlign w:val="center"/>
          </w:tcPr>
          <w:p>
            <w:pPr>
              <w:rPr>
                <w:rFonts w:hint="default" w:ascii="Times New Roman" w:hAnsi="Times New Roman" w:cs="Times New Roman"/>
                <w:w w:val="80"/>
                <w:szCs w:val="21"/>
              </w:rPr>
            </w:pPr>
            <w:r>
              <w:rPr>
                <w:rFonts w:hint="default" w:ascii="Times New Roman" w:hAnsi="Times New Roman" w:cs="Times New Roman"/>
                <w:w w:val="80"/>
                <w:szCs w:val="21"/>
              </w:rPr>
              <w:t>LX10t</w:t>
            </w:r>
          </w:p>
        </w:tc>
        <w:tc>
          <w:tcPr>
            <w:tcW w:w="800" w:type="dxa"/>
            <w:vAlign w:val="center"/>
          </w:tcPr>
          <w:p>
            <w:pPr>
              <w:rPr>
                <w:rFonts w:ascii="Times New Roman" w:hAnsi="Times New Roman" w:cs="Times New Roman"/>
                <w:w w:val="80"/>
                <w:szCs w:val="21"/>
              </w:rPr>
            </w:pPr>
            <w:r>
              <w:rPr>
                <w:rFonts w:hint="default" w:ascii="Times New Roman" w:hAnsi="Times New Roman" w:cs="Times New Roman"/>
                <w:w w:val="80"/>
                <w:szCs w:val="21"/>
              </w:rPr>
              <w:t>10t</w:t>
            </w:r>
          </w:p>
        </w:tc>
        <w:tc>
          <w:tcPr>
            <w:tcW w:w="925" w:type="dxa"/>
            <w:vAlign w:val="center"/>
          </w:tcPr>
          <w:p>
            <w:pPr>
              <w:rPr>
                <w:rFonts w:hint="default" w:ascii="Times New Roman" w:hAnsi="Times New Roman" w:cs="Times New Roman"/>
                <w:w w:val="80"/>
                <w:szCs w:val="21"/>
              </w:rPr>
            </w:pPr>
            <w:r>
              <w:rPr>
                <w:rFonts w:hint="default" w:ascii="Times New Roman" w:hAnsi="Times New Roman" w:cs="Times New Roman"/>
                <w:w w:val="80"/>
                <w:szCs w:val="21"/>
              </w:rPr>
              <w:t>18.5m</w:t>
            </w:r>
          </w:p>
        </w:tc>
        <w:tc>
          <w:tcPr>
            <w:tcW w:w="600" w:type="dxa"/>
            <w:vAlign w:val="center"/>
          </w:tcPr>
          <w:p>
            <w:pPr>
              <w:rPr>
                <w:rFonts w:hint="default" w:ascii="Times New Roman" w:hAnsi="Times New Roman" w:cs="Times New Roman"/>
                <w:w w:val="80"/>
                <w:szCs w:val="21"/>
              </w:rPr>
            </w:pPr>
            <w:r>
              <w:rPr>
                <w:rFonts w:hint="default" w:ascii="Times New Roman" w:hAnsi="Times New Roman" w:cs="Times New Roman"/>
                <w:w w:val="80"/>
                <w:szCs w:val="21"/>
              </w:rPr>
              <w:t>8.5 m</w:t>
            </w:r>
          </w:p>
        </w:tc>
        <w:tc>
          <w:tcPr>
            <w:tcW w:w="575" w:type="dxa"/>
            <w:vAlign w:val="center"/>
          </w:tcPr>
          <w:p>
            <w:pPr>
              <w:jc w:val="center"/>
              <w:rPr>
                <w:rFonts w:hint="default" w:ascii="Times New Roman" w:hAnsi="Times New Roman" w:cs="Times New Roman"/>
                <w:w w:val="80"/>
                <w:szCs w:val="21"/>
              </w:rPr>
            </w:pPr>
            <w:r>
              <w:rPr>
                <w:rFonts w:hint="default" w:ascii="Times New Roman" w:hAnsi="Times New Roman" w:cs="Times New Roman"/>
                <w:w w:val="80"/>
                <w:szCs w:val="21"/>
              </w:rPr>
              <w:t>1</w:t>
            </w:r>
          </w:p>
        </w:tc>
        <w:tc>
          <w:tcPr>
            <w:tcW w:w="1465" w:type="dxa"/>
            <w:vAlign w:val="center"/>
          </w:tcPr>
          <w:p>
            <w:pPr>
              <w:widowControl/>
              <w:jc w:val="center"/>
              <w:textAlignment w:val="center"/>
              <w:rPr>
                <w:rFonts w:ascii="Times New Roman" w:hAnsi="Times New Roman" w:cs="Times New Roman"/>
                <w:color w:val="000000"/>
                <w:kern w:val="0"/>
                <w:szCs w:val="21"/>
                <w:lang w:bidi="ar"/>
              </w:rPr>
            </w:pPr>
            <w:r>
              <w:rPr>
                <w:rFonts w:hint="default" w:ascii="Times New Roman" w:hAnsi="Times New Roman" w:cs="Times New Roman"/>
                <w:color w:val="000000"/>
                <w:kern w:val="0"/>
                <w:szCs w:val="21"/>
                <w:lang w:bidi="ar"/>
              </w:rPr>
              <w:t>河水取水泵房内</w:t>
            </w:r>
          </w:p>
          <w:p>
            <w:pPr>
              <w:widowControl/>
              <w:jc w:val="center"/>
              <w:textAlignment w:val="center"/>
              <w:rPr>
                <w:rFonts w:ascii="Times New Roman" w:hAnsi="Times New Roman" w:cs="Times New Roman"/>
                <w:w w:val="80"/>
                <w:szCs w:val="21"/>
              </w:rPr>
            </w:pPr>
            <w:r>
              <w:rPr>
                <w:rFonts w:ascii="Times New Roman" w:hAnsi="Times New Roman" w:cs="Times New Roman"/>
                <w:color w:val="000000"/>
                <w:kern w:val="0"/>
                <w:szCs w:val="21"/>
                <w:lang w:bidi="ar"/>
              </w:rPr>
              <w:t>Di dalam rumah pompa pengambilan air sungai</w:t>
            </w:r>
          </w:p>
        </w:tc>
        <w:tc>
          <w:tcPr>
            <w:tcW w:w="1811" w:type="dxa"/>
            <w:vAlign w:val="center"/>
          </w:tcPr>
          <w:p>
            <w:pPr>
              <w:widowControl/>
              <w:jc w:val="center"/>
              <w:textAlignment w:val="center"/>
              <w:rPr>
                <w:rFonts w:ascii="Times New Roman" w:hAnsi="Times New Roman" w:cs="Times New Roman"/>
                <w:color w:val="000000"/>
                <w:kern w:val="0"/>
                <w:szCs w:val="21"/>
                <w:lang w:bidi="ar"/>
              </w:rPr>
            </w:pPr>
            <w:r>
              <w:rPr>
                <w:rFonts w:hint="default" w:ascii="Times New Roman" w:hAnsi="Times New Roman" w:cs="Times New Roman"/>
                <w:color w:val="000000"/>
                <w:kern w:val="0"/>
                <w:szCs w:val="21"/>
                <w:lang w:bidi="ar"/>
              </w:rPr>
              <w:t>双轨式</w:t>
            </w:r>
          </w:p>
          <w:p>
            <w:pPr>
              <w:widowControl/>
              <w:jc w:val="center"/>
              <w:textAlignment w:val="center"/>
              <w:rPr>
                <w:rFonts w:ascii="Times New Roman" w:hAnsi="Times New Roman" w:cs="Times New Roman"/>
                <w:w w:val="80"/>
                <w:szCs w:val="21"/>
              </w:rPr>
            </w:pPr>
            <w:r>
              <w:rPr>
                <w:rFonts w:ascii="Times New Roman" w:hAnsi="Times New Roman" w:cs="Times New Roman"/>
                <w:color w:val="000000"/>
                <w:kern w:val="0"/>
                <w:szCs w:val="21"/>
                <w:lang w:bidi="ar"/>
              </w:rPr>
              <w:t>jalur ganda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43" w:type="dxa"/>
            <w:vAlign w:val="center"/>
          </w:tcPr>
          <w:p>
            <w:pPr>
              <w:rPr>
                <w:rFonts w:ascii="Times New Roman" w:hAnsi="Times New Roman" w:cs="Times New Roman"/>
                <w:w w:val="80"/>
                <w:szCs w:val="21"/>
              </w:rPr>
            </w:pPr>
            <w:r>
              <w:rPr>
                <w:rFonts w:hint="default" w:ascii="Times New Roman" w:hAnsi="Times New Roman" w:cs="Times New Roman"/>
                <w:w w:val="80"/>
                <w:szCs w:val="21"/>
              </w:rPr>
              <w:t>9</w:t>
            </w:r>
          </w:p>
        </w:tc>
        <w:tc>
          <w:tcPr>
            <w:tcW w:w="1176" w:type="dxa"/>
            <w:vAlign w:val="center"/>
          </w:tcPr>
          <w:p>
            <w:pPr>
              <w:widowControl/>
              <w:jc w:val="center"/>
              <w:textAlignment w:val="center"/>
              <w:rPr>
                <w:rFonts w:ascii="Times New Roman" w:hAnsi="Times New Roman" w:cs="Times New Roman"/>
                <w:w w:val="80"/>
                <w:szCs w:val="21"/>
              </w:rPr>
            </w:pPr>
            <w:r>
              <w:rPr>
                <w:rFonts w:hint="default" w:ascii="Times New Roman" w:hAnsi="Times New Roman" w:cs="Times New Roman"/>
                <w:color w:val="000000"/>
                <w:kern w:val="0"/>
                <w:szCs w:val="21"/>
                <w:lang w:bidi="ar"/>
              </w:rPr>
              <w:t>河水取水泵房手动检修葫芦</w:t>
            </w:r>
            <w:r>
              <w:rPr>
                <w:rFonts w:ascii="Times New Roman" w:hAnsi="Times New Roman" w:cs="Times New Roman"/>
                <w:color w:val="000000"/>
                <w:kern w:val="0"/>
                <w:szCs w:val="21"/>
                <w:lang w:bidi="ar"/>
              </w:rPr>
              <w:t>Kerekan servis manual untuk rumah pompa pemasukan air sungai</w:t>
            </w:r>
          </w:p>
        </w:tc>
        <w:tc>
          <w:tcPr>
            <w:tcW w:w="760"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待查</w:t>
            </w:r>
            <w:r>
              <w:rPr>
                <w:rFonts w:ascii="Times New Roman" w:hAnsi="Times New Roman" w:cs="Times New Roman"/>
                <w:w w:val="80"/>
                <w:szCs w:val="21"/>
              </w:rPr>
              <w:t>menunggu penyelidikan</w:t>
            </w:r>
          </w:p>
        </w:tc>
        <w:tc>
          <w:tcPr>
            <w:tcW w:w="800"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待查</w:t>
            </w:r>
            <w:r>
              <w:rPr>
                <w:rFonts w:ascii="Times New Roman" w:hAnsi="Times New Roman" w:cs="Times New Roman"/>
                <w:w w:val="80"/>
                <w:szCs w:val="21"/>
              </w:rPr>
              <w:t>menunggu penyelidikan</w:t>
            </w:r>
          </w:p>
        </w:tc>
        <w:tc>
          <w:tcPr>
            <w:tcW w:w="925"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待查</w:t>
            </w:r>
            <w:r>
              <w:rPr>
                <w:rFonts w:ascii="Times New Roman" w:hAnsi="Times New Roman" w:cs="Times New Roman"/>
                <w:w w:val="80"/>
                <w:szCs w:val="21"/>
              </w:rPr>
              <w:t>menunggu penyelidikan</w:t>
            </w:r>
          </w:p>
        </w:tc>
        <w:tc>
          <w:tcPr>
            <w:tcW w:w="600" w:type="dxa"/>
            <w:vAlign w:val="center"/>
          </w:tcPr>
          <w:p>
            <w:pPr>
              <w:jc w:val="center"/>
              <w:rPr>
                <w:rFonts w:hint="default" w:ascii="Times New Roman" w:hAnsi="Times New Roman" w:cs="Times New Roman"/>
                <w:w w:val="80"/>
                <w:szCs w:val="21"/>
              </w:rPr>
            </w:pPr>
            <w:r>
              <w:rPr>
                <w:rFonts w:hint="default" w:ascii="Times New Roman" w:hAnsi="Times New Roman" w:cs="Times New Roman"/>
                <w:w w:val="80"/>
                <w:szCs w:val="21"/>
              </w:rPr>
              <w:t>/</w:t>
            </w:r>
          </w:p>
        </w:tc>
        <w:tc>
          <w:tcPr>
            <w:tcW w:w="575" w:type="dxa"/>
            <w:vAlign w:val="center"/>
          </w:tcPr>
          <w:p>
            <w:pPr>
              <w:jc w:val="center"/>
              <w:rPr>
                <w:rFonts w:hint="default" w:ascii="Times New Roman" w:hAnsi="Times New Roman" w:cs="Times New Roman"/>
                <w:w w:val="80"/>
                <w:szCs w:val="21"/>
              </w:rPr>
            </w:pPr>
            <w:r>
              <w:rPr>
                <w:rFonts w:hint="default" w:ascii="Times New Roman" w:hAnsi="Times New Roman" w:cs="Times New Roman"/>
                <w:w w:val="80"/>
                <w:szCs w:val="21"/>
              </w:rPr>
              <w:t>1</w:t>
            </w:r>
          </w:p>
        </w:tc>
        <w:tc>
          <w:tcPr>
            <w:tcW w:w="1465" w:type="dxa"/>
            <w:vAlign w:val="center"/>
          </w:tcPr>
          <w:p>
            <w:pPr>
              <w:widowControl/>
              <w:jc w:val="center"/>
              <w:textAlignment w:val="center"/>
              <w:rPr>
                <w:rFonts w:ascii="Times New Roman" w:hAnsi="Times New Roman" w:cs="Times New Roman"/>
                <w:w w:val="80"/>
                <w:szCs w:val="21"/>
              </w:rPr>
            </w:pPr>
            <w:r>
              <w:rPr>
                <w:rFonts w:hint="default" w:ascii="Times New Roman" w:hAnsi="Times New Roman" w:cs="Times New Roman"/>
                <w:color w:val="000000"/>
                <w:kern w:val="0"/>
                <w:szCs w:val="21"/>
                <w:lang w:bidi="ar"/>
              </w:rPr>
              <w:t>取水泵房外</w:t>
            </w:r>
            <w:r>
              <w:rPr>
                <w:rFonts w:ascii="Times New Roman" w:hAnsi="Times New Roman" w:cs="Times New Roman"/>
                <w:color w:val="000000"/>
                <w:kern w:val="0"/>
                <w:szCs w:val="21"/>
                <w:lang w:bidi="ar"/>
              </w:rPr>
              <w:t>Di luar rumah pompa</w:t>
            </w:r>
          </w:p>
        </w:tc>
        <w:tc>
          <w:tcPr>
            <w:tcW w:w="1811" w:type="dxa"/>
            <w:vAlign w:val="center"/>
          </w:tcPr>
          <w:p>
            <w:pPr>
              <w:jc w:val="center"/>
              <w:rPr>
                <w:rFonts w:hint="default" w:ascii="Times New Roman" w:hAnsi="Times New Roman" w:cs="Times New Roman"/>
                <w:w w:val="8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8555" w:type="dxa"/>
            <w:gridSpan w:val="9"/>
            <w:vAlign w:val="center"/>
          </w:tcPr>
          <w:p>
            <w:pPr>
              <w:rPr>
                <w:rFonts w:ascii="Times New Roman" w:hAnsi="Times New Roman" w:cs="Times New Roman"/>
                <w:w w:val="80"/>
                <w:szCs w:val="21"/>
              </w:rPr>
            </w:pPr>
            <w:r>
              <w:rPr>
                <w:rFonts w:hint="default" w:ascii="Times New Roman" w:hAnsi="Times New Roman" w:cs="Times New Roman"/>
                <w:w w:val="80"/>
                <w:szCs w:val="21"/>
              </w:rPr>
              <w:t>六、其它区域（4台)</w:t>
            </w:r>
            <w:r>
              <w:rPr>
                <w:rFonts w:ascii="Times New Roman" w:hAnsi="Times New Roman" w:cs="Times New Roman"/>
                <w:w w:val="80"/>
                <w:szCs w:val="21"/>
              </w:rPr>
              <w:t xml:space="preserve"> Wilayah lain (4 unit)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43" w:type="dxa"/>
            <w:vAlign w:val="top"/>
          </w:tcPr>
          <w:p>
            <w:pPr>
              <w:rPr>
                <w:rFonts w:ascii="Times New Roman" w:hAnsi="Times New Roman" w:cs="Times New Roman"/>
                <w:w w:val="80"/>
                <w:szCs w:val="21"/>
              </w:rPr>
            </w:pPr>
            <w:r>
              <w:rPr>
                <w:rFonts w:hint="default" w:ascii="Times New Roman" w:hAnsi="Times New Roman" w:cs="Times New Roman"/>
                <w:w w:val="80"/>
                <w:szCs w:val="21"/>
              </w:rPr>
              <w:t>序号</w:t>
            </w:r>
            <w:r>
              <w:rPr>
                <w:rFonts w:ascii="Times New Roman" w:hAnsi="Times New Roman" w:cs="Times New Roman"/>
                <w:w w:val="80"/>
                <w:szCs w:val="21"/>
              </w:rPr>
              <w:t xml:space="preserve"> No seri</w:t>
            </w:r>
          </w:p>
        </w:tc>
        <w:tc>
          <w:tcPr>
            <w:tcW w:w="1176"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名称</w:t>
            </w:r>
            <w:r>
              <w:rPr>
                <w:rFonts w:ascii="Times New Roman" w:hAnsi="Times New Roman" w:cs="Times New Roman"/>
                <w:w w:val="80"/>
                <w:szCs w:val="21"/>
              </w:rPr>
              <w:t xml:space="preserve"> </w:t>
            </w:r>
          </w:p>
          <w:p>
            <w:pPr>
              <w:jc w:val="center"/>
              <w:rPr>
                <w:rFonts w:ascii="Times New Roman" w:hAnsi="Times New Roman" w:cs="Times New Roman"/>
                <w:w w:val="80"/>
                <w:szCs w:val="21"/>
              </w:rPr>
            </w:pPr>
            <w:r>
              <w:rPr>
                <w:rFonts w:ascii="Times New Roman" w:hAnsi="Times New Roman" w:cs="Times New Roman"/>
                <w:w w:val="80"/>
                <w:szCs w:val="21"/>
              </w:rPr>
              <w:t>Nama barang</w:t>
            </w:r>
          </w:p>
        </w:tc>
        <w:tc>
          <w:tcPr>
            <w:tcW w:w="760"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型号</w:t>
            </w:r>
            <w:r>
              <w:rPr>
                <w:rFonts w:ascii="Times New Roman" w:hAnsi="Times New Roman" w:cs="Times New Roman"/>
                <w:w w:val="80"/>
                <w:szCs w:val="21"/>
              </w:rPr>
              <w:t xml:space="preserve"> Nomor model</w:t>
            </w:r>
          </w:p>
        </w:tc>
        <w:tc>
          <w:tcPr>
            <w:tcW w:w="800"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起重量</w:t>
            </w:r>
            <w:r>
              <w:rPr>
                <w:rFonts w:ascii="Times New Roman" w:hAnsi="Times New Roman" w:cs="Times New Roman"/>
                <w:w w:val="80"/>
                <w:szCs w:val="21"/>
              </w:rPr>
              <w:t>kapasitas angkat</w:t>
            </w:r>
          </w:p>
        </w:tc>
        <w:tc>
          <w:tcPr>
            <w:tcW w:w="925" w:type="dxa"/>
            <w:vAlign w:val="center"/>
          </w:tcPr>
          <w:p>
            <w:pPr>
              <w:jc w:val="center"/>
              <w:rPr>
                <w:rFonts w:hint="default" w:ascii="Times New Roman" w:hAnsi="Times New Roman" w:cs="Times New Roman"/>
                <w:w w:val="80"/>
                <w:szCs w:val="21"/>
              </w:rPr>
            </w:pPr>
            <w:r>
              <w:rPr>
                <w:rFonts w:hint="default" w:ascii="Times New Roman" w:hAnsi="Times New Roman" w:cs="Times New Roman"/>
                <w:w w:val="80"/>
                <w:szCs w:val="21"/>
              </w:rPr>
              <w:t>起升高度</w:t>
            </w:r>
            <w:r>
              <w:rPr>
                <w:rFonts w:ascii="Times New Roman" w:hAnsi="Times New Roman" w:cs="Times New Roman"/>
                <w:w w:val="80"/>
                <w:szCs w:val="21"/>
              </w:rPr>
              <w:t>Mengangkat ketinggian</w:t>
            </w:r>
          </w:p>
        </w:tc>
        <w:tc>
          <w:tcPr>
            <w:tcW w:w="600"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跨度</w:t>
            </w:r>
            <w:r>
              <w:rPr>
                <w:rFonts w:ascii="Times New Roman" w:hAnsi="Times New Roman" w:cs="Times New Roman"/>
                <w:w w:val="80"/>
                <w:szCs w:val="21"/>
              </w:rPr>
              <w:t xml:space="preserve"> Jangkauan</w:t>
            </w:r>
          </w:p>
        </w:tc>
        <w:tc>
          <w:tcPr>
            <w:tcW w:w="575"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数量</w:t>
            </w:r>
            <w:r>
              <w:rPr>
                <w:rFonts w:ascii="Times New Roman" w:hAnsi="Times New Roman" w:cs="Times New Roman"/>
                <w:w w:val="80"/>
                <w:szCs w:val="21"/>
              </w:rPr>
              <w:t xml:space="preserve"> Jumlah</w:t>
            </w:r>
          </w:p>
        </w:tc>
        <w:tc>
          <w:tcPr>
            <w:tcW w:w="1465"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安装地点</w:t>
            </w:r>
          </w:p>
          <w:p>
            <w:pPr>
              <w:jc w:val="center"/>
              <w:rPr>
                <w:rFonts w:ascii="Times New Roman" w:hAnsi="Times New Roman" w:cs="Times New Roman"/>
                <w:w w:val="80"/>
                <w:szCs w:val="21"/>
              </w:rPr>
            </w:pPr>
            <w:r>
              <w:rPr>
                <w:rFonts w:ascii="Times New Roman" w:hAnsi="Times New Roman" w:cs="Times New Roman"/>
                <w:w w:val="80"/>
                <w:szCs w:val="21"/>
              </w:rPr>
              <w:t>Lokasi pemasangan</w:t>
            </w:r>
          </w:p>
        </w:tc>
        <w:tc>
          <w:tcPr>
            <w:tcW w:w="1811"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备注</w:t>
            </w:r>
            <w:r>
              <w:rPr>
                <w:rFonts w:ascii="Times New Roman" w:hAnsi="Times New Roman" w:cs="Times New Roman"/>
                <w:w w:val="80"/>
                <w:szCs w:val="21"/>
              </w:rPr>
              <w:t xml:space="preserve"> </w:t>
            </w:r>
          </w:p>
          <w:p>
            <w:pPr>
              <w:jc w:val="center"/>
              <w:rPr>
                <w:rFonts w:ascii="Times New Roman" w:hAnsi="Times New Roman" w:cs="Times New Roman"/>
                <w:w w:val="80"/>
                <w:szCs w:val="21"/>
              </w:rPr>
            </w:pPr>
            <w:r>
              <w:rPr>
                <w:rFonts w:ascii="Times New Roman" w:hAnsi="Times New Roman" w:cs="Times New Roman"/>
                <w:w w:val="80"/>
                <w:szCs w:val="21"/>
              </w:rPr>
              <w:t>Keterangan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43" w:type="dxa"/>
            <w:vAlign w:val="center"/>
          </w:tcPr>
          <w:p>
            <w:pPr>
              <w:rPr>
                <w:rFonts w:ascii="Times New Roman" w:hAnsi="Times New Roman" w:cs="Times New Roman"/>
                <w:w w:val="80"/>
                <w:szCs w:val="21"/>
              </w:rPr>
            </w:pPr>
            <w:r>
              <w:rPr>
                <w:rFonts w:hint="default" w:ascii="Times New Roman" w:hAnsi="Times New Roman" w:cs="Times New Roman"/>
                <w:w w:val="80"/>
                <w:szCs w:val="21"/>
              </w:rPr>
              <w:t>1</w:t>
            </w:r>
          </w:p>
        </w:tc>
        <w:tc>
          <w:tcPr>
            <w:tcW w:w="1176" w:type="dxa"/>
            <w:vAlign w:val="center"/>
          </w:tcPr>
          <w:p>
            <w:pPr>
              <w:widowControl/>
              <w:jc w:val="center"/>
              <w:textAlignment w:val="center"/>
              <w:rPr>
                <w:rFonts w:ascii="Times New Roman" w:hAnsi="Times New Roman" w:cs="Times New Roman"/>
                <w:w w:val="80"/>
                <w:szCs w:val="21"/>
              </w:rPr>
            </w:pPr>
            <w:r>
              <w:rPr>
                <w:rFonts w:hint="default" w:ascii="Times New Roman" w:hAnsi="Times New Roman" w:cs="Times New Roman"/>
                <w:color w:val="000000"/>
                <w:kern w:val="0"/>
                <w:szCs w:val="21"/>
                <w:lang w:bidi="ar"/>
              </w:rPr>
              <w:t>库房电动检修葫芦</w:t>
            </w:r>
            <w:r>
              <w:rPr>
                <w:rFonts w:ascii="Times New Roman" w:hAnsi="Times New Roman" w:cs="Times New Roman"/>
                <w:color w:val="000000"/>
                <w:kern w:val="0"/>
                <w:szCs w:val="21"/>
                <w:lang w:bidi="ar"/>
              </w:rPr>
              <w:t>Kerekan akses listrik untuk gudang</w:t>
            </w:r>
          </w:p>
        </w:tc>
        <w:tc>
          <w:tcPr>
            <w:tcW w:w="760" w:type="dxa"/>
            <w:vAlign w:val="center"/>
          </w:tcPr>
          <w:p>
            <w:pPr>
              <w:jc w:val="center"/>
              <w:rPr>
                <w:rFonts w:hint="default" w:ascii="Times New Roman" w:hAnsi="Times New Roman" w:cs="Times New Roman"/>
                <w:w w:val="80"/>
                <w:szCs w:val="21"/>
              </w:rPr>
            </w:pPr>
            <w:r>
              <w:rPr>
                <w:rFonts w:hint="default" w:ascii="Times New Roman" w:hAnsi="Times New Roman" w:cs="Times New Roman"/>
                <w:w w:val="80"/>
                <w:szCs w:val="21"/>
              </w:rPr>
              <w:t>CD15t</w:t>
            </w:r>
          </w:p>
        </w:tc>
        <w:tc>
          <w:tcPr>
            <w:tcW w:w="800"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5t</w:t>
            </w:r>
          </w:p>
        </w:tc>
        <w:tc>
          <w:tcPr>
            <w:tcW w:w="925" w:type="dxa"/>
            <w:vAlign w:val="center"/>
          </w:tcPr>
          <w:p>
            <w:pPr>
              <w:jc w:val="center"/>
              <w:rPr>
                <w:rFonts w:hint="default" w:ascii="Times New Roman" w:hAnsi="Times New Roman" w:cs="Times New Roman"/>
                <w:w w:val="80"/>
                <w:szCs w:val="21"/>
              </w:rPr>
            </w:pPr>
            <w:r>
              <w:rPr>
                <w:rFonts w:hint="default" w:ascii="Times New Roman" w:hAnsi="Times New Roman" w:cs="Times New Roman"/>
                <w:w w:val="80"/>
                <w:szCs w:val="21"/>
              </w:rPr>
              <w:t>6m</w:t>
            </w:r>
          </w:p>
        </w:tc>
        <w:tc>
          <w:tcPr>
            <w:tcW w:w="600" w:type="dxa"/>
            <w:vAlign w:val="center"/>
          </w:tcPr>
          <w:p>
            <w:pPr>
              <w:jc w:val="center"/>
              <w:rPr>
                <w:rFonts w:hint="default" w:ascii="Times New Roman" w:hAnsi="Times New Roman" w:cs="Times New Roman"/>
                <w:w w:val="80"/>
                <w:szCs w:val="21"/>
              </w:rPr>
            </w:pPr>
            <w:r>
              <w:rPr>
                <w:rFonts w:hint="default" w:ascii="Times New Roman" w:hAnsi="Times New Roman" w:cs="Times New Roman"/>
                <w:w w:val="80"/>
                <w:szCs w:val="21"/>
              </w:rPr>
              <w:t>/</w:t>
            </w:r>
          </w:p>
        </w:tc>
        <w:tc>
          <w:tcPr>
            <w:tcW w:w="575" w:type="dxa"/>
            <w:vAlign w:val="center"/>
          </w:tcPr>
          <w:p>
            <w:pPr>
              <w:jc w:val="center"/>
              <w:rPr>
                <w:rFonts w:hint="default" w:ascii="Times New Roman" w:hAnsi="Times New Roman" w:cs="Times New Roman"/>
                <w:w w:val="80"/>
                <w:szCs w:val="21"/>
              </w:rPr>
            </w:pPr>
            <w:r>
              <w:rPr>
                <w:rFonts w:hint="default" w:ascii="Times New Roman" w:hAnsi="Times New Roman" w:cs="Times New Roman"/>
                <w:w w:val="80"/>
                <w:szCs w:val="21"/>
              </w:rPr>
              <w:t>1</w:t>
            </w:r>
          </w:p>
        </w:tc>
        <w:tc>
          <w:tcPr>
            <w:tcW w:w="1465" w:type="dxa"/>
            <w:vAlign w:val="center"/>
          </w:tcPr>
          <w:p>
            <w:pPr>
              <w:widowControl/>
              <w:jc w:val="center"/>
              <w:textAlignment w:val="center"/>
              <w:rPr>
                <w:rFonts w:ascii="Times New Roman" w:hAnsi="Times New Roman" w:cs="Times New Roman"/>
                <w:w w:val="80"/>
                <w:szCs w:val="21"/>
              </w:rPr>
            </w:pPr>
            <w:r>
              <w:rPr>
                <w:rFonts w:hint="default" w:ascii="Times New Roman" w:hAnsi="Times New Roman" w:cs="Times New Roman"/>
                <w:color w:val="000000"/>
                <w:kern w:val="0"/>
                <w:szCs w:val="21"/>
                <w:lang w:bidi="ar"/>
              </w:rPr>
              <w:t>库房1楼</w:t>
            </w:r>
            <w:r>
              <w:rPr>
                <w:rFonts w:ascii="Times New Roman" w:hAnsi="Times New Roman" w:cs="Times New Roman"/>
                <w:color w:val="000000"/>
                <w:kern w:val="0"/>
                <w:szCs w:val="21"/>
                <w:lang w:bidi="ar"/>
              </w:rPr>
              <w:t>Gudang lantai 1</w:t>
            </w:r>
          </w:p>
        </w:tc>
        <w:tc>
          <w:tcPr>
            <w:tcW w:w="1811" w:type="dxa"/>
            <w:vAlign w:val="center"/>
          </w:tcPr>
          <w:p>
            <w:pPr>
              <w:widowControl/>
              <w:jc w:val="center"/>
              <w:textAlignment w:val="center"/>
              <w:rPr>
                <w:rFonts w:ascii="Times New Roman" w:hAnsi="Times New Roman" w:cs="Times New Roman"/>
                <w:color w:val="000000"/>
                <w:kern w:val="0"/>
                <w:szCs w:val="21"/>
                <w:lang w:bidi="ar"/>
              </w:rPr>
            </w:pPr>
            <w:r>
              <w:rPr>
                <w:rFonts w:hint="default" w:ascii="Times New Roman" w:hAnsi="Times New Roman" w:cs="Times New Roman"/>
                <w:color w:val="000000"/>
                <w:kern w:val="0"/>
                <w:szCs w:val="21"/>
                <w:lang w:bidi="ar"/>
              </w:rPr>
              <w:t>单轨式</w:t>
            </w:r>
            <w:r>
              <w:rPr>
                <w:rFonts w:ascii="Times New Roman" w:hAnsi="Times New Roman" w:cs="Times New Roman"/>
                <w:color w:val="000000"/>
                <w:kern w:val="0"/>
                <w:szCs w:val="21"/>
                <w:lang w:bidi="ar"/>
              </w:rPr>
              <w:t xml:space="preserve"> </w:t>
            </w:r>
          </w:p>
          <w:p>
            <w:pPr>
              <w:widowControl/>
              <w:jc w:val="center"/>
              <w:textAlignment w:val="center"/>
              <w:rPr>
                <w:rFonts w:ascii="Times New Roman" w:hAnsi="Times New Roman" w:cs="Times New Roman"/>
                <w:w w:val="80"/>
                <w:szCs w:val="21"/>
              </w:rPr>
            </w:pPr>
            <w:r>
              <w:rPr>
                <w:rFonts w:ascii="Times New Roman" w:hAnsi="Times New Roman" w:cs="Times New Roman"/>
                <w:color w:val="000000"/>
                <w:kern w:val="0"/>
                <w:szCs w:val="21"/>
                <w:lang w:bidi="ar"/>
              </w:rPr>
              <w:t>jalur single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43" w:type="dxa"/>
            <w:vAlign w:val="center"/>
          </w:tcPr>
          <w:p>
            <w:pPr>
              <w:rPr>
                <w:rFonts w:ascii="Times New Roman" w:hAnsi="Times New Roman" w:cs="Times New Roman"/>
                <w:w w:val="80"/>
                <w:szCs w:val="21"/>
              </w:rPr>
            </w:pPr>
            <w:r>
              <w:rPr>
                <w:rFonts w:hint="default" w:ascii="Times New Roman" w:hAnsi="Times New Roman" w:cs="Times New Roman"/>
                <w:w w:val="80"/>
                <w:szCs w:val="21"/>
              </w:rPr>
              <w:t>2</w:t>
            </w:r>
          </w:p>
        </w:tc>
        <w:tc>
          <w:tcPr>
            <w:tcW w:w="1176" w:type="dxa"/>
            <w:vAlign w:val="center"/>
          </w:tcPr>
          <w:p>
            <w:pPr>
              <w:widowControl/>
              <w:jc w:val="center"/>
              <w:textAlignment w:val="center"/>
              <w:rPr>
                <w:rFonts w:ascii="Times New Roman" w:hAnsi="Times New Roman" w:cs="Times New Roman"/>
                <w:w w:val="80"/>
                <w:szCs w:val="21"/>
              </w:rPr>
            </w:pPr>
            <w:r>
              <w:rPr>
                <w:rFonts w:hint="default" w:ascii="Times New Roman" w:hAnsi="Times New Roman" w:cs="Times New Roman"/>
                <w:color w:val="000000"/>
                <w:kern w:val="0"/>
                <w:szCs w:val="21"/>
                <w:lang w:bidi="ar"/>
              </w:rPr>
              <w:t>库房电动检修葫芦</w:t>
            </w:r>
            <w:r>
              <w:rPr>
                <w:rFonts w:ascii="Times New Roman" w:hAnsi="Times New Roman" w:cs="Times New Roman"/>
                <w:color w:val="000000"/>
                <w:kern w:val="0"/>
                <w:szCs w:val="21"/>
                <w:lang w:bidi="ar"/>
              </w:rPr>
              <w:t>Kerekan akses listrik untuk gudang</w:t>
            </w:r>
          </w:p>
        </w:tc>
        <w:tc>
          <w:tcPr>
            <w:tcW w:w="760" w:type="dxa"/>
            <w:vAlign w:val="center"/>
          </w:tcPr>
          <w:p>
            <w:pPr>
              <w:jc w:val="center"/>
              <w:rPr>
                <w:rFonts w:hint="default" w:ascii="Times New Roman" w:hAnsi="Times New Roman" w:cs="Times New Roman"/>
                <w:w w:val="80"/>
                <w:szCs w:val="21"/>
              </w:rPr>
            </w:pPr>
            <w:r>
              <w:rPr>
                <w:rFonts w:hint="default" w:ascii="Times New Roman" w:hAnsi="Times New Roman" w:cs="Times New Roman"/>
                <w:w w:val="80"/>
                <w:szCs w:val="21"/>
              </w:rPr>
              <w:t>CD12t</w:t>
            </w:r>
          </w:p>
        </w:tc>
        <w:tc>
          <w:tcPr>
            <w:tcW w:w="800"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2t</w:t>
            </w:r>
          </w:p>
        </w:tc>
        <w:tc>
          <w:tcPr>
            <w:tcW w:w="925" w:type="dxa"/>
            <w:vAlign w:val="center"/>
          </w:tcPr>
          <w:p>
            <w:pPr>
              <w:jc w:val="center"/>
              <w:rPr>
                <w:rFonts w:hint="default" w:ascii="Times New Roman" w:hAnsi="Times New Roman" w:cs="Times New Roman"/>
                <w:w w:val="80"/>
                <w:szCs w:val="21"/>
              </w:rPr>
            </w:pPr>
            <w:r>
              <w:rPr>
                <w:rFonts w:hint="default" w:ascii="Times New Roman" w:hAnsi="Times New Roman" w:cs="Times New Roman"/>
                <w:w w:val="80"/>
                <w:szCs w:val="21"/>
              </w:rPr>
              <w:t>10.5m</w:t>
            </w:r>
          </w:p>
        </w:tc>
        <w:tc>
          <w:tcPr>
            <w:tcW w:w="600" w:type="dxa"/>
            <w:vAlign w:val="center"/>
          </w:tcPr>
          <w:p>
            <w:pPr>
              <w:jc w:val="center"/>
              <w:rPr>
                <w:rFonts w:hint="default" w:ascii="Times New Roman" w:hAnsi="Times New Roman" w:cs="Times New Roman"/>
                <w:w w:val="80"/>
                <w:szCs w:val="21"/>
              </w:rPr>
            </w:pPr>
            <w:r>
              <w:rPr>
                <w:rFonts w:hint="default" w:ascii="Times New Roman" w:hAnsi="Times New Roman" w:cs="Times New Roman"/>
                <w:w w:val="80"/>
                <w:szCs w:val="21"/>
              </w:rPr>
              <w:t>/</w:t>
            </w:r>
          </w:p>
        </w:tc>
        <w:tc>
          <w:tcPr>
            <w:tcW w:w="575" w:type="dxa"/>
            <w:vAlign w:val="center"/>
          </w:tcPr>
          <w:p>
            <w:pPr>
              <w:jc w:val="center"/>
              <w:rPr>
                <w:rFonts w:hint="default" w:ascii="Times New Roman" w:hAnsi="Times New Roman" w:cs="Times New Roman"/>
                <w:w w:val="80"/>
                <w:szCs w:val="21"/>
              </w:rPr>
            </w:pPr>
            <w:r>
              <w:rPr>
                <w:rFonts w:hint="default" w:ascii="Times New Roman" w:hAnsi="Times New Roman" w:cs="Times New Roman"/>
                <w:w w:val="80"/>
                <w:szCs w:val="21"/>
              </w:rPr>
              <w:t>1</w:t>
            </w:r>
          </w:p>
        </w:tc>
        <w:tc>
          <w:tcPr>
            <w:tcW w:w="1465" w:type="dxa"/>
            <w:vAlign w:val="center"/>
          </w:tcPr>
          <w:p>
            <w:pPr>
              <w:widowControl/>
              <w:jc w:val="center"/>
              <w:textAlignment w:val="center"/>
              <w:rPr>
                <w:rFonts w:ascii="Times New Roman" w:hAnsi="Times New Roman" w:cs="Times New Roman"/>
                <w:w w:val="80"/>
                <w:szCs w:val="21"/>
              </w:rPr>
            </w:pPr>
            <w:r>
              <w:rPr>
                <w:rFonts w:hint="default" w:ascii="Times New Roman" w:hAnsi="Times New Roman" w:cs="Times New Roman"/>
                <w:color w:val="000000"/>
                <w:kern w:val="0"/>
                <w:szCs w:val="21"/>
                <w:lang w:bidi="ar"/>
              </w:rPr>
              <w:t>库房3楼</w:t>
            </w:r>
            <w:r>
              <w:rPr>
                <w:rFonts w:ascii="Times New Roman" w:hAnsi="Times New Roman" w:cs="Times New Roman"/>
                <w:color w:val="000000"/>
                <w:kern w:val="0"/>
                <w:szCs w:val="21"/>
                <w:lang w:bidi="ar"/>
              </w:rPr>
              <w:t>Gudang lantai 3</w:t>
            </w:r>
          </w:p>
        </w:tc>
        <w:tc>
          <w:tcPr>
            <w:tcW w:w="1811" w:type="dxa"/>
            <w:vAlign w:val="center"/>
          </w:tcPr>
          <w:p>
            <w:pPr>
              <w:widowControl/>
              <w:jc w:val="center"/>
              <w:textAlignment w:val="center"/>
              <w:rPr>
                <w:rFonts w:ascii="Times New Roman" w:hAnsi="Times New Roman" w:cs="Times New Roman"/>
                <w:color w:val="000000"/>
                <w:kern w:val="0"/>
                <w:szCs w:val="21"/>
                <w:lang w:bidi="ar"/>
              </w:rPr>
            </w:pPr>
            <w:r>
              <w:rPr>
                <w:rFonts w:hint="default" w:ascii="Times New Roman" w:hAnsi="Times New Roman" w:cs="Times New Roman"/>
                <w:color w:val="000000"/>
                <w:kern w:val="0"/>
                <w:szCs w:val="21"/>
                <w:lang w:bidi="ar"/>
              </w:rPr>
              <w:t>单轨式</w:t>
            </w:r>
          </w:p>
          <w:p>
            <w:pPr>
              <w:widowControl/>
              <w:jc w:val="center"/>
              <w:textAlignment w:val="center"/>
              <w:rPr>
                <w:rFonts w:ascii="Times New Roman" w:hAnsi="Times New Roman" w:cs="Times New Roman"/>
                <w:w w:val="80"/>
                <w:szCs w:val="21"/>
              </w:rPr>
            </w:pPr>
            <w:r>
              <w:rPr>
                <w:rFonts w:ascii="Times New Roman" w:hAnsi="Times New Roman" w:cs="Times New Roman"/>
                <w:color w:val="000000"/>
                <w:kern w:val="0"/>
                <w:szCs w:val="21"/>
                <w:lang w:bidi="ar"/>
              </w:rPr>
              <w:t>jalur single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43" w:type="dxa"/>
            <w:vAlign w:val="center"/>
          </w:tcPr>
          <w:p>
            <w:pPr>
              <w:rPr>
                <w:rFonts w:ascii="Times New Roman" w:hAnsi="Times New Roman" w:cs="Times New Roman"/>
                <w:w w:val="80"/>
                <w:szCs w:val="21"/>
              </w:rPr>
            </w:pPr>
            <w:r>
              <w:rPr>
                <w:rFonts w:hint="default" w:ascii="Times New Roman" w:hAnsi="Times New Roman" w:cs="Times New Roman"/>
                <w:w w:val="80"/>
                <w:szCs w:val="21"/>
              </w:rPr>
              <w:t>3</w:t>
            </w:r>
          </w:p>
        </w:tc>
        <w:tc>
          <w:tcPr>
            <w:tcW w:w="1176" w:type="dxa"/>
            <w:vAlign w:val="center"/>
          </w:tcPr>
          <w:p>
            <w:pPr>
              <w:widowControl/>
              <w:jc w:val="center"/>
              <w:textAlignment w:val="center"/>
              <w:rPr>
                <w:rFonts w:ascii="Times New Roman" w:hAnsi="Times New Roman" w:cs="Times New Roman"/>
                <w:w w:val="80"/>
                <w:szCs w:val="21"/>
              </w:rPr>
            </w:pPr>
            <w:r>
              <w:rPr>
                <w:rFonts w:hint="default" w:ascii="Times New Roman" w:hAnsi="Times New Roman" w:cs="Times New Roman"/>
                <w:color w:val="000000"/>
                <w:kern w:val="0"/>
                <w:szCs w:val="21"/>
                <w:lang w:bidi="ar"/>
              </w:rPr>
              <w:t>维护部检修间电动检修葫芦</w:t>
            </w:r>
            <w:r>
              <w:rPr>
                <w:rFonts w:ascii="Times New Roman" w:hAnsi="Times New Roman" w:cs="Times New Roman"/>
                <w:color w:val="000000"/>
                <w:kern w:val="0"/>
                <w:szCs w:val="21"/>
                <w:lang w:bidi="ar"/>
              </w:rPr>
              <w:t>Kerekan servis listrik di ruang pemeliharaan Departemen Pemeliharaan</w:t>
            </w:r>
          </w:p>
        </w:tc>
        <w:tc>
          <w:tcPr>
            <w:tcW w:w="760" w:type="dxa"/>
            <w:vAlign w:val="center"/>
          </w:tcPr>
          <w:p>
            <w:pPr>
              <w:jc w:val="center"/>
              <w:rPr>
                <w:rFonts w:hint="default" w:ascii="Times New Roman" w:hAnsi="Times New Roman" w:cs="Times New Roman"/>
                <w:w w:val="80"/>
                <w:szCs w:val="21"/>
              </w:rPr>
            </w:pPr>
            <w:r>
              <w:rPr>
                <w:rFonts w:hint="default" w:ascii="Times New Roman" w:hAnsi="Times New Roman" w:cs="Times New Roman"/>
                <w:w w:val="80"/>
                <w:szCs w:val="21"/>
              </w:rPr>
              <w:t>LX16t</w:t>
            </w:r>
          </w:p>
        </w:tc>
        <w:tc>
          <w:tcPr>
            <w:tcW w:w="800"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15t</w:t>
            </w:r>
          </w:p>
        </w:tc>
        <w:tc>
          <w:tcPr>
            <w:tcW w:w="925" w:type="dxa"/>
            <w:vAlign w:val="center"/>
          </w:tcPr>
          <w:p>
            <w:pPr>
              <w:jc w:val="center"/>
              <w:rPr>
                <w:rFonts w:hint="default" w:ascii="Times New Roman" w:hAnsi="Times New Roman" w:cs="Times New Roman"/>
                <w:w w:val="80"/>
                <w:szCs w:val="21"/>
              </w:rPr>
            </w:pPr>
            <w:r>
              <w:rPr>
                <w:rFonts w:hint="default" w:ascii="Times New Roman" w:hAnsi="Times New Roman" w:cs="Times New Roman"/>
                <w:w w:val="80"/>
                <w:szCs w:val="21"/>
              </w:rPr>
              <w:t>10m</w:t>
            </w:r>
          </w:p>
        </w:tc>
        <w:tc>
          <w:tcPr>
            <w:tcW w:w="600" w:type="dxa"/>
            <w:vAlign w:val="center"/>
          </w:tcPr>
          <w:p>
            <w:pPr>
              <w:rPr>
                <w:rFonts w:hint="default" w:ascii="Times New Roman" w:hAnsi="Times New Roman" w:cs="Times New Roman"/>
                <w:w w:val="80"/>
                <w:szCs w:val="21"/>
              </w:rPr>
            </w:pPr>
            <w:r>
              <w:rPr>
                <w:rFonts w:hint="default" w:ascii="Times New Roman" w:hAnsi="Times New Roman" w:cs="Times New Roman"/>
                <w:w w:val="80"/>
                <w:szCs w:val="21"/>
              </w:rPr>
              <w:t>7.8m</w:t>
            </w:r>
          </w:p>
        </w:tc>
        <w:tc>
          <w:tcPr>
            <w:tcW w:w="575" w:type="dxa"/>
            <w:vAlign w:val="center"/>
          </w:tcPr>
          <w:p>
            <w:pPr>
              <w:jc w:val="center"/>
              <w:rPr>
                <w:rFonts w:hint="default" w:ascii="Times New Roman" w:hAnsi="Times New Roman" w:cs="Times New Roman"/>
                <w:w w:val="80"/>
                <w:szCs w:val="21"/>
              </w:rPr>
            </w:pPr>
            <w:r>
              <w:rPr>
                <w:rFonts w:hint="default" w:ascii="Times New Roman" w:hAnsi="Times New Roman" w:cs="Times New Roman"/>
                <w:w w:val="80"/>
                <w:szCs w:val="21"/>
              </w:rPr>
              <w:t>1</w:t>
            </w:r>
          </w:p>
        </w:tc>
        <w:tc>
          <w:tcPr>
            <w:tcW w:w="1465" w:type="dxa"/>
            <w:vAlign w:val="center"/>
          </w:tcPr>
          <w:p>
            <w:pPr>
              <w:widowControl/>
              <w:jc w:val="center"/>
              <w:textAlignment w:val="center"/>
              <w:rPr>
                <w:rFonts w:ascii="Times New Roman" w:hAnsi="Times New Roman" w:cs="Times New Roman"/>
                <w:w w:val="80"/>
                <w:szCs w:val="21"/>
              </w:rPr>
            </w:pPr>
            <w:r>
              <w:rPr>
                <w:rFonts w:hint="default" w:ascii="Times New Roman" w:hAnsi="Times New Roman" w:cs="Times New Roman"/>
                <w:color w:val="000000"/>
                <w:kern w:val="0"/>
                <w:szCs w:val="21"/>
                <w:lang w:bidi="ar"/>
              </w:rPr>
              <w:t>检修间1楼</w:t>
            </w:r>
            <w:r>
              <w:rPr>
                <w:rFonts w:ascii="Times New Roman" w:hAnsi="Times New Roman" w:cs="Times New Roman"/>
                <w:color w:val="000000"/>
                <w:kern w:val="0"/>
                <w:szCs w:val="21"/>
                <w:lang w:bidi="ar"/>
              </w:rPr>
              <w:t>Ruang inspeksi lantai 1</w:t>
            </w:r>
          </w:p>
        </w:tc>
        <w:tc>
          <w:tcPr>
            <w:tcW w:w="1811" w:type="dxa"/>
            <w:vAlign w:val="center"/>
          </w:tcPr>
          <w:p>
            <w:pPr>
              <w:widowControl/>
              <w:jc w:val="center"/>
              <w:textAlignment w:val="center"/>
              <w:rPr>
                <w:rFonts w:ascii="Times New Roman" w:hAnsi="Times New Roman" w:cs="Times New Roman"/>
                <w:color w:val="000000"/>
                <w:kern w:val="0"/>
                <w:szCs w:val="21"/>
                <w:lang w:bidi="ar"/>
              </w:rPr>
            </w:pPr>
            <w:r>
              <w:rPr>
                <w:rFonts w:hint="default" w:ascii="Times New Roman" w:hAnsi="Times New Roman" w:cs="Times New Roman"/>
                <w:color w:val="000000"/>
                <w:kern w:val="0"/>
                <w:szCs w:val="21"/>
                <w:lang w:bidi="ar"/>
              </w:rPr>
              <w:t>悬挂式双轨</w:t>
            </w:r>
          </w:p>
          <w:p>
            <w:pPr>
              <w:widowControl/>
              <w:jc w:val="center"/>
              <w:textAlignment w:val="center"/>
              <w:rPr>
                <w:rFonts w:ascii="Times New Roman" w:hAnsi="Times New Roman" w:cs="Times New Roman"/>
                <w:w w:val="80"/>
                <w:szCs w:val="21"/>
              </w:rPr>
            </w:pPr>
            <w:r>
              <w:rPr>
                <w:rFonts w:ascii="Times New Roman" w:hAnsi="Times New Roman" w:cs="Times New Roman"/>
                <w:color w:val="000000"/>
                <w:kern w:val="0"/>
                <w:szCs w:val="21"/>
                <w:lang w:bidi="ar"/>
              </w:rPr>
              <w:t>Jalur ganda yang ditangguhkan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43" w:type="dxa"/>
            <w:vAlign w:val="center"/>
          </w:tcPr>
          <w:p>
            <w:pPr>
              <w:rPr>
                <w:rFonts w:ascii="Times New Roman" w:hAnsi="Times New Roman" w:cs="Times New Roman"/>
                <w:w w:val="80"/>
                <w:szCs w:val="21"/>
              </w:rPr>
            </w:pPr>
            <w:r>
              <w:rPr>
                <w:rFonts w:hint="default" w:ascii="Times New Roman" w:hAnsi="Times New Roman" w:cs="Times New Roman"/>
                <w:w w:val="80"/>
                <w:szCs w:val="21"/>
              </w:rPr>
              <w:t>4</w:t>
            </w:r>
          </w:p>
        </w:tc>
        <w:tc>
          <w:tcPr>
            <w:tcW w:w="1176" w:type="dxa"/>
            <w:vAlign w:val="center"/>
          </w:tcPr>
          <w:p>
            <w:pPr>
              <w:widowControl/>
              <w:jc w:val="center"/>
              <w:textAlignment w:val="center"/>
              <w:rPr>
                <w:rFonts w:hint="default" w:ascii="Times New Roman" w:hAnsi="Times New Roman" w:cs="Times New Roman"/>
                <w:w w:val="80"/>
                <w:szCs w:val="21"/>
              </w:rPr>
            </w:pPr>
            <w:r>
              <w:rPr>
                <w:rFonts w:hint="default" w:ascii="Times New Roman" w:hAnsi="Times New Roman" w:cs="Times New Roman"/>
                <w:color w:val="000000"/>
                <w:kern w:val="0"/>
                <w:szCs w:val="21"/>
                <w:lang w:bidi="ar"/>
              </w:rPr>
              <w:t>500KV配电室电动检修葫芦</w:t>
            </w:r>
            <w:r>
              <w:rPr>
                <w:rFonts w:ascii="Times New Roman" w:hAnsi="Times New Roman" w:cs="Times New Roman"/>
                <w:color w:val="000000"/>
                <w:kern w:val="0"/>
                <w:szCs w:val="21"/>
                <w:lang w:bidi="ar"/>
              </w:rPr>
              <w:t>Kerekan pemeliharaan listrik 500KV di ruang distribusi listrik</w:t>
            </w:r>
          </w:p>
        </w:tc>
        <w:tc>
          <w:tcPr>
            <w:tcW w:w="760"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待查</w:t>
            </w:r>
            <w:r>
              <w:rPr>
                <w:rFonts w:ascii="Times New Roman" w:hAnsi="Times New Roman" w:cs="Times New Roman"/>
                <w:w w:val="80"/>
                <w:szCs w:val="21"/>
              </w:rPr>
              <w:t xml:space="preserve"> menunggu penyelidikan</w:t>
            </w:r>
          </w:p>
        </w:tc>
        <w:tc>
          <w:tcPr>
            <w:tcW w:w="800" w:type="dxa"/>
            <w:vAlign w:val="center"/>
          </w:tcPr>
          <w:p>
            <w:pPr>
              <w:widowControl/>
              <w:jc w:val="center"/>
              <w:textAlignment w:val="center"/>
              <w:rPr>
                <w:rFonts w:ascii="Times New Roman" w:hAnsi="Times New Roman" w:cs="Times New Roman"/>
                <w:w w:val="80"/>
                <w:szCs w:val="21"/>
              </w:rPr>
            </w:pPr>
            <w:r>
              <w:rPr>
                <w:rFonts w:hint="default" w:ascii="Times New Roman" w:hAnsi="Times New Roman" w:cs="Times New Roman"/>
                <w:color w:val="000000"/>
                <w:kern w:val="0"/>
                <w:szCs w:val="21"/>
                <w:lang w:bidi="ar"/>
              </w:rPr>
              <w:t>10t</w:t>
            </w:r>
          </w:p>
        </w:tc>
        <w:tc>
          <w:tcPr>
            <w:tcW w:w="925"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待查</w:t>
            </w:r>
            <w:r>
              <w:rPr>
                <w:rFonts w:ascii="Times New Roman" w:hAnsi="Times New Roman" w:cs="Times New Roman"/>
                <w:w w:val="80"/>
                <w:szCs w:val="21"/>
              </w:rPr>
              <w:t>menunggu penyelidikan</w:t>
            </w:r>
          </w:p>
        </w:tc>
        <w:tc>
          <w:tcPr>
            <w:tcW w:w="600" w:type="dxa"/>
            <w:vAlign w:val="center"/>
          </w:tcPr>
          <w:p>
            <w:pPr>
              <w:jc w:val="center"/>
              <w:rPr>
                <w:rFonts w:ascii="Times New Roman" w:hAnsi="Times New Roman" w:cs="Times New Roman"/>
                <w:w w:val="80"/>
                <w:szCs w:val="21"/>
              </w:rPr>
            </w:pPr>
            <w:r>
              <w:rPr>
                <w:rFonts w:hint="default" w:ascii="Times New Roman" w:hAnsi="Times New Roman" w:cs="Times New Roman"/>
                <w:w w:val="80"/>
                <w:szCs w:val="21"/>
              </w:rPr>
              <w:t>待查</w:t>
            </w:r>
            <w:r>
              <w:rPr>
                <w:rFonts w:ascii="Times New Roman" w:hAnsi="Times New Roman" w:cs="Times New Roman"/>
                <w:w w:val="80"/>
                <w:szCs w:val="21"/>
              </w:rPr>
              <w:t>menunggu penyelidikan</w:t>
            </w:r>
          </w:p>
        </w:tc>
        <w:tc>
          <w:tcPr>
            <w:tcW w:w="575" w:type="dxa"/>
            <w:vAlign w:val="center"/>
          </w:tcPr>
          <w:p>
            <w:pPr>
              <w:jc w:val="center"/>
              <w:rPr>
                <w:rFonts w:hint="default" w:ascii="Times New Roman" w:hAnsi="Times New Roman" w:cs="Times New Roman"/>
                <w:w w:val="80"/>
                <w:szCs w:val="21"/>
              </w:rPr>
            </w:pPr>
            <w:r>
              <w:rPr>
                <w:rFonts w:hint="default" w:ascii="Times New Roman" w:hAnsi="Times New Roman" w:cs="Times New Roman"/>
                <w:w w:val="80"/>
                <w:szCs w:val="21"/>
              </w:rPr>
              <w:t>1</w:t>
            </w:r>
          </w:p>
        </w:tc>
        <w:tc>
          <w:tcPr>
            <w:tcW w:w="1465" w:type="dxa"/>
            <w:vAlign w:val="center"/>
          </w:tcPr>
          <w:p>
            <w:pPr>
              <w:widowControl/>
              <w:jc w:val="center"/>
              <w:textAlignment w:val="center"/>
              <w:rPr>
                <w:rFonts w:ascii="Times New Roman" w:hAnsi="Times New Roman" w:cs="Times New Roman"/>
                <w:w w:val="80"/>
                <w:szCs w:val="21"/>
              </w:rPr>
            </w:pPr>
            <w:r>
              <w:rPr>
                <w:rFonts w:hint="default" w:ascii="Times New Roman" w:hAnsi="Times New Roman" w:cs="Times New Roman"/>
                <w:color w:val="000000"/>
                <w:kern w:val="0"/>
                <w:szCs w:val="21"/>
                <w:lang w:bidi="ar"/>
              </w:rPr>
              <w:t>500KV配电室</w:t>
            </w:r>
            <w:r>
              <w:rPr>
                <w:rFonts w:ascii="Times New Roman" w:hAnsi="Times New Roman" w:cs="Times New Roman"/>
                <w:color w:val="000000"/>
                <w:kern w:val="0"/>
                <w:szCs w:val="21"/>
                <w:lang w:bidi="ar"/>
              </w:rPr>
              <w:t>Ruang distribusi 500KV</w:t>
            </w:r>
          </w:p>
        </w:tc>
        <w:tc>
          <w:tcPr>
            <w:tcW w:w="1811" w:type="dxa"/>
            <w:vAlign w:val="center"/>
          </w:tcPr>
          <w:p>
            <w:pPr>
              <w:widowControl/>
              <w:jc w:val="center"/>
              <w:textAlignment w:val="center"/>
              <w:rPr>
                <w:rFonts w:ascii="Times New Roman" w:hAnsi="Times New Roman" w:cs="Times New Roman"/>
                <w:w w:val="80"/>
                <w:szCs w:val="21"/>
              </w:rPr>
            </w:pPr>
            <w:r>
              <w:rPr>
                <w:rFonts w:hint="default" w:ascii="Times New Roman" w:hAnsi="Times New Roman" w:cs="Times New Roman"/>
                <w:color w:val="000000"/>
                <w:kern w:val="0"/>
                <w:szCs w:val="21"/>
                <w:lang w:bidi="ar"/>
              </w:rPr>
              <w:t>悬挂式双轨</w:t>
            </w:r>
            <w:r>
              <w:rPr>
                <w:rFonts w:ascii="Times New Roman" w:hAnsi="Times New Roman" w:cs="Times New Roman"/>
                <w:color w:val="000000"/>
                <w:kern w:val="0"/>
                <w:szCs w:val="21"/>
                <w:lang w:bidi="ar"/>
              </w:rPr>
              <w:t>Jalur ganda yang ditangguhkan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43" w:type="dxa"/>
            <w:vAlign w:val="top"/>
          </w:tcPr>
          <w:p>
            <w:pPr>
              <w:rPr>
                <w:rFonts w:ascii="Times New Roman" w:hAnsi="Times New Roman" w:cs="Times New Roman"/>
                <w:w w:val="80"/>
                <w:szCs w:val="21"/>
              </w:rPr>
            </w:pPr>
            <w:r>
              <w:rPr>
                <w:rFonts w:hint="default" w:ascii="Times New Roman" w:hAnsi="Times New Roman" w:cs="Times New Roman"/>
                <w:w w:val="80"/>
                <w:szCs w:val="21"/>
              </w:rPr>
              <w:t>备注</w:t>
            </w:r>
            <w:r>
              <w:rPr>
                <w:rFonts w:ascii="Times New Roman" w:hAnsi="Times New Roman" w:cs="Times New Roman"/>
                <w:w w:val="80"/>
                <w:szCs w:val="21"/>
              </w:rPr>
              <w:t xml:space="preserve"> Keterangan</w:t>
            </w:r>
          </w:p>
        </w:tc>
        <w:tc>
          <w:tcPr>
            <w:tcW w:w="8112" w:type="dxa"/>
            <w:gridSpan w:val="8"/>
            <w:vAlign w:val="top"/>
          </w:tcPr>
          <w:p>
            <w:pPr>
              <w:jc w:val="left"/>
              <w:rPr>
                <w:rFonts w:ascii="Times New Roman" w:hAnsi="Times New Roman" w:cs="Times New Roman"/>
                <w:w w:val="80"/>
                <w:szCs w:val="21"/>
              </w:rPr>
            </w:pPr>
            <w:r>
              <w:rPr>
                <w:rFonts w:hint="default" w:ascii="Times New Roman" w:hAnsi="Times New Roman" w:cs="Times New Roman"/>
                <w:w w:val="80"/>
                <w:szCs w:val="21"/>
              </w:rPr>
              <w:t>1.全厂电动（手动）检修葫芦及桥式起重机、抓斗机共167台，若与实际情况有出入地方，以实际情况为准。</w:t>
            </w:r>
            <w:r>
              <w:rPr>
                <w:rFonts w:ascii="Times New Roman" w:hAnsi="Times New Roman" w:cs="Times New Roman"/>
                <w:w w:val="80"/>
                <w:szCs w:val="21"/>
              </w:rPr>
              <w:t>1. Terdapat total 167 kerekan pemeliharaan listrik (manual), derek jembatan, dan mesin pegangan di seluruh pabrik. Jika ada perbedaan dengan situasi sebenarnya, maka situasi sebenarnya yang akan berlaku.</w:t>
            </w:r>
          </w:p>
        </w:tc>
      </w:tr>
    </w:tbl>
    <w:p>
      <w:pPr>
        <w:spacing w:line="360" w:lineRule="auto"/>
        <w:rPr>
          <w:rFonts w:ascii="Times New Roman" w:hAnsi="Times New Roman" w:cs="Times New Roman"/>
          <w:b/>
          <w:bCs/>
          <w:sz w:val="28"/>
          <w:szCs w:val="28"/>
        </w:rPr>
      </w:pPr>
      <w:r>
        <w:rPr>
          <w:rFonts w:hint="default" w:ascii="Times New Roman" w:hAnsi="Times New Roman" w:cs="Times New Roman"/>
          <w:b/>
          <w:bCs/>
          <w:sz w:val="28"/>
          <w:szCs w:val="28"/>
        </w:rPr>
        <w:t>7.质量保证</w:t>
      </w:r>
    </w:p>
    <w:p>
      <w:pPr>
        <w:spacing w:line="360" w:lineRule="auto"/>
        <w:rPr>
          <w:rFonts w:hint="default" w:ascii="Times New Roman" w:hAnsi="Times New Roman" w:cs="Times New Roman"/>
          <w:b/>
          <w:bCs/>
          <w:sz w:val="28"/>
          <w:szCs w:val="28"/>
        </w:rPr>
      </w:pPr>
      <w:r>
        <w:rPr>
          <w:rFonts w:ascii="Times New Roman" w:hAnsi="Times New Roman" w:cs="Times New Roman"/>
          <w:b/>
          <w:bCs/>
          <w:sz w:val="28"/>
          <w:szCs w:val="28"/>
        </w:rPr>
        <w:t>7. Jaminan kualitas</w:t>
      </w:r>
    </w:p>
    <w:p>
      <w:pPr>
        <w:spacing w:line="360" w:lineRule="auto"/>
        <w:rPr>
          <w:rFonts w:ascii="Times New Roman" w:hAnsi="Times New Roman" w:cs="Times New Roman"/>
          <w:sz w:val="24"/>
        </w:rPr>
      </w:pPr>
      <w:r>
        <w:rPr>
          <w:rFonts w:hint="default" w:ascii="Times New Roman" w:hAnsi="Times New Roman" w:cs="Times New Roman"/>
          <w:sz w:val="24"/>
        </w:rPr>
        <w:t>7.1因</w:t>
      </w:r>
      <w:r>
        <w:rPr>
          <w:rFonts w:hint="default" w:ascii="Times New Roman" w:hAnsi="Times New Roman" w:cs="Times New Roman"/>
          <w:sz w:val="24"/>
          <w:lang w:eastAsia="zh-CN"/>
        </w:rPr>
        <w:t>服务方</w:t>
      </w:r>
      <w:r>
        <w:rPr>
          <w:rFonts w:hint="default" w:ascii="Times New Roman" w:hAnsi="Times New Roman" w:cs="Times New Roman"/>
          <w:sz w:val="24"/>
        </w:rPr>
        <w:t>在维保过程中的原因造成</w:t>
      </w:r>
      <w:r>
        <w:rPr>
          <w:rFonts w:hint="default" w:ascii="Times New Roman" w:hAnsi="Times New Roman" w:cs="Times New Roman"/>
          <w:sz w:val="24"/>
          <w:lang w:eastAsia="zh-CN"/>
        </w:rPr>
        <w:t>采购方</w:t>
      </w:r>
      <w:r>
        <w:rPr>
          <w:rFonts w:hint="default" w:ascii="Times New Roman" w:hAnsi="Times New Roman" w:cs="Times New Roman"/>
          <w:sz w:val="24"/>
        </w:rPr>
        <w:t>的设备或其它财产的损失，由</w:t>
      </w:r>
      <w:r>
        <w:rPr>
          <w:rFonts w:hint="default" w:ascii="Times New Roman" w:hAnsi="Times New Roman" w:cs="Times New Roman"/>
          <w:sz w:val="24"/>
          <w:lang w:eastAsia="zh-CN"/>
        </w:rPr>
        <w:t>服务方</w:t>
      </w:r>
      <w:r>
        <w:rPr>
          <w:rFonts w:hint="default" w:ascii="Times New Roman" w:hAnsi="Times New Roman" w:cs="Times New Roman"/>
          <w:sz w:val="24"/>
        </w:rPr>
        <w:t>全部负责。</w:t>
      </w:r>
    </w:p>
    <w:p>
      <w:pPr>
        <w:spacing w:line="360" w:lineRule="auto"/>
        <w:rPr>
          <w:rFonts w:hint="default" w:ascii="Times New Roman" w:hAnsi="Times New Roman" w:cs="Times New Roman"/>
          <w:sz w:val="24"/>
        </w:rPr>
      </w:pPr>
      <w:r>
        <w:rPr>
          <w:rFonts w:ascii="Times New Roman" w:hAnsi="Times New Roman" w:cs="Times New Roman"/>
          <w:sz w:val="24"/>
        </w:rPr>
        <w:t>7.1 Pihak servis bertanggung jawab penuh atas hilangnya peralatan pembeli atau properti lainnya akibat proses pemeliharaan pihak servis.</w:t>
      </w:r>
    </w:p>
    <w:p>
      <w:pPr>
        <w:spacing w:line="360" w:lineRule="auto"/>
        <w:rPr>
          <w:rFonts w:ascii="Times New Roman" w:hAnsi="Times New Roman" w:cs="Times New Roman"/>
          <w:sz w:val="24"/>
        </w:rPr>
      </w:pPr>
      <w:r>
        <w:rPr>
          <w:rFonts w:hint="default" w:ascii="Times New Roman" w:hAnsi="Times New Roman" w:cs="Times New Roman"/>
          <w:sz w:val="24"/>
        </w:rPr>
        <w:t>7.2</w:t>
      </w:r>
      <w:r>
        <w:rPr>
          <w:rFonts w:hint="default" w:ascii="Times New Roman" w:hAnsi="Times New Roman" w:cs="Times New Roman"/>
          <w:sz w:val="24"/>
          <w:lang w:eastAsia="zh-CN"/>
        </w:rPr>
        <w:t>服务方</w:t>
      </w:r>
      <w:r>
        <w:rPr>
          <w:rFonts w:hint="default" w:ascii="Times New Roman" w:hAnsi="Times New Roman" w:cs="Times New Roman"/>
          <w:sz w:val="24"/>
        </w:rPr>
        <w:t>提供的备件及材料必须为合格产品，并具有相关证明资料。</w:t>
      </w:r>
    </w:p>
    <w:p>
      <w:pPr>
        <w:spacing w:line="360" w:lineRule="auto"/>
        <w:rPr>
          <w:rFonts w:hint="default" w:ascii="Times New Roman" w:hAnsi="Times New Roman" w:cs="Times New Roman"/>
          <w:sz w:val="24"/>
        </w:rPr>
      </w:pPr>
      <w:r>
        <w:rPr>
          <w:rFonts w:ascii="Times New Roman" w:hAnsi="Times New Roman" w:cs="Times New Roman"/>
          <w:sz w:val="24"/>
        </w:rPr>
        <w:t>7.2 Suku cadang dan bahan yang disediakan oleh penyedia layanan harus merupakan produk yang memenuhi syarat dan memiliki dokumen sertifikasi yang relevan.</w:t>
      </w:r>
    </w:p>
    <w:p>
      <w:pPr>
        <w:spacing w:line="360" w:lineRule="auto"/>
        <w:rPr>
          <w:rFonts w:ascii="Times New Roman" w:hAnsi="Times New Roman" w:cs="Times New Roman"/>
          <w:sz w:val="24"/>
        </w:rPr>
      </w:pPr>
      <w:r>
        <w:rPr>
          <w:rFonts w:hint="default" w:ascii="Times New Roman" w:hAnsi="Times New Roman" w:cs="Times New Roman"/>
          <w:sz w:val="24"/>
        </w:rPr>
        <w:t>7.3维保完成后必须遵循印尼国家相关规范进行空负荷试车及负荷试车。</w:t>
      </w:r>
    </w:p>
    <w:p>
      <w:pPr>
        <w:spacing w:line="360" w:lineRule="auto"/>
        <w:rPr>
          <w:rFonts w:hint="default" w:ascii="Times New Roman" w:hAnsi="Times New Roman" w:cs="Times New Roman"/>
          <w:sz w:val="24"/>
        </w:rPr>
      </w:pPr>
      <w:r>
        <w:rPr>
          <w:rFonts w:ascii="Times New Roman" w:hAnsi="Times New Roman" w:cs="Times New Roman"/>
          <w:sz w:val="24"/>
        </w:rPr>
        <w:t>7.3 Setelah pemeliharaan selesai, uji coba tanpa beban dan uji coba beban harus dilakukan sesuai dengan peraturan nasional Indonesia yang relevan.</w:t>
      </w:r>
    </w:p>
    <w:p>
      <w:pPr>
        <w:spacing w:line="360" w:lineRule="auto"/>
        <w:outlineLvl w:val="0"/>
        <w:rPr>
          <w:rFonts w:ascii="Times New Roman" w:hAnsi="Times New Roman" w:cs="Times New Roman"/>
          <w:b/>
          <w:bCs/>
          <w:sz w:val="28"/>
          <w:szCs w:val="28"/>
        </w:rPr>
      </w:pPr>
      <w:r>
        <w:rPr>
          <w:rFonts w:hint="default" w:ascii="Times New Roman" w:hAnsi="Times New Roman" w:cs="Times New Roman"/>
          <w:b/>
          <w:bCs/>
          <w:sz w:val="28"/>
          <w:szCs w:val="28"/>
        </w:rPr>
        <w:t>8.人员配备</w:t>
      </w:r>
      <w:r>
        <w:rPr>
          <w:rFonts w:ascii="Times New Roman" w:hAnsi="Times New Roman" w:cs="Times New Roman"/>
          <w:b/>
          <w:bCs/>
          <w:sz w:val="28"/>
          <w:szCs w:val="28"/>
        </w:rPr>
        <w:t xml:space="preserve"> </w:t>
      </w:r>
    </w:p>
    <w:p>
      <w:pPr>
        <w:spacing w:line="360" w:lineRule="auto"/>
        <w:outlineLvl w:val="0"/>
        <w:rPr>
          <w:rFonts w:ascii="Times New Roman" w:hAnsi="Times New Roman" w:cs="Times New Roman"/>
          <w:b/>
          <w:bCs/>
          <w:sz w:val="28"/>
          <w:szCs w:val="28"/>
        </w:rPr>
      </w:pPr>
      <w:r>
        <w:rPr>
          <w:rFonts w:ascii="Times New Roman" w:hAnsi="Times New Roman" w:cs="Times New Roman"/>
          <w:b/>
          <w:bCs/>
          <w:sz w:val="28"/>
          <w:szCs w:val="28"/>
        </w:rPr>
        <w:t>8. Kepegawaian</w:t>
      </w:r>
    </w:p>
    <w:p>
      <w:pPr>
        <w:spacing w:line="360" w:lineRule="auto"/>
        <w:rPr>
          <w:rFonts w:ascii="Times New Roman" w:hAnsi="Times New Roman" w:cs="Times New Roman"/>
          <w:sz w:val="24"/>
        </w:rPr>
      </w:pPr>
      <w:r>
        <w:rPr>
          <w:rFonts w:hint="default" w:ascii="Times New Roman" w:hAnsi="Times New Roman" w:cs="Times New Roman"/>
          <w:sz w:val="24"/>
        </w:rPr>
        <w:t>8.1</w:t>
      </w:r>
      <w:r>
        <w:rPr>
          <w:rFonts w:hint="default" w:ascii="Times New Roman" w:hAnsi="Times New Roman" w:cs="Times New Roman"/>
          <w:sz w:val="24"/>
          <w:lang w:eastAsia="zh-CN"/>
        </w:rPr>
        <w:t>服务方</w:t>
      </w:r>
      <w:r>
        <w:rPr>
          <w:rFonts w:hint="default" w:ascii="Times New Roman" w:hAnsi="Times New Roman" w:cs="Times New Roman"/>
          <w:sz w:val="24"/>
        </w:rPr>
        <w:t>所派人员，应具</w:t>
      </w:r>
      <w:r>
        <w:rPr>
          <w:rFonts w:hint="default" w:ascii="Times New Roman" w:hAnsi="Times New Roman" w:cs="Times New Roman"/>
          <w:sz w:val="24"/>
          <w:highlight w:val="none"/>
        </w:rPr>
        <w:t>备</w:t>
      </w:r>
      <w:r>
        <w:rPr>
          <w:rFonts w:hint="default" w:ascii="Times New Roman" w:hAnsi="Times New Roman" w:cs="Times New Roman"/>
          <w:sz w:val="24"/>
          <w:highlight w:val="none"/>
          <w:lang w:val="en-US" w:eastAsia="zh-CN"/>
        </w:rPr>
        <w:t>中国或</w:t>
      </w:r>
      <w:r>
        <w:rPr>
          <w:rFonts w:hint="default" w:ascii="Times New Roman" w:hAnsi="Times New Roman" w:cs="Times New Roman"/>
          <w:sz w:val="24"/>
          <w:highlight w:val="none"/>
        </w:rPr>
        <w:t>印尼</w:t>
      </w:r>
      <w:r>
        <w:rPr>
          <w:rFonts w:hint="default" w:ascii="Times New Roman" w:hAnsi="Times New Roman" w:cs="Times New Roman"/>
          <w:sz w:val="24"/>
        </w:rPr>
        <w:t>国家及当地法律规定的行车、电动（手动）葫芦、抓斗的相关资质和能力。</w:t>
      </w:r>
    </w:p>
    <w:p>
      <w:pPr>
        <w:spacing w:line="360" w:lineRule="auto"/>
        <w:rPr>
          <w:rFonts w:ascii="Times New Roman" w:hAnsi="Times New Roman" w:cs="Times New Roman"/>
          <w:sz w:val="24"/>
        </w:rPr>
      </w:pPr>
      <w:r>
        <w:rPr>
          <w:rFonts w:ascii="Times New Roman" w:hAnsi="Times New Roman" w:cs="Times New Roman"/>
          <w:sz w:val="24"/>
        </w:rPr>
        <w:t>8.1 Personil yang ditugaskan oleh Penyedia Jasa harus memiliki kualifikasi dan kompetensi yang relevan dalam bidang travelling crane, electric (manual) hoist dan grab sebagaimana diatur dalam peraturan perundang</w:t>
      </w:r>
      <w:r>
        <w:rPr>
          <w:rFonts w:hint="default" w:ascii="Times New Roman" w:hAnsi="Times New Roman" w:cs="Times New Roman"/>
          <w:sz w:val="24"/>
          <w:lang w:val="en-US" w:eastAsia="zh-CN"/>
        </w:rPr>
        <w:t>-</w:t>
      </w:r>
      <w:r>
        <w:rPr>
          <w:rFonts w:ascii="Times New Roman" w:hAnsi="Times New Roman" w:cs="Times New Roman"/>
          <w:sz w:val="24"/>
        </w:rPr>
        <w:t>undangan nasional lokal di Indonesia</w:t>
      </w:r>
      <w:r>
        <w:rPr>
          <w:rFonts w:hint="default" w:ascii="Times New Roman" w:hAnsi="Times New Roman" w:cs="Times New Roman"/>
          <w:sz w:val="24"/>
          <w:lang w:val="en-US" w:eastAsia="zh-CN"/>
        </w:rPr>
        <w:t xml:space="preserve"> atau China</w:t>
      </w:r>
      <w:r>
        <w:rPr>
          <w:rFonts w:ascii="Times New Roman" w:hAnsi="Times New Roman" w:cs="Times New Roman"/>
          <w:sz w:val="24"/>
        </w:rPr>
        <w:t>.</w:t>
      </w:r>
    </w:p>
    <w:p>
      <w:pPr>
        <w:spacing w:line="360" w:lineRule="auto"/>
        <w:rPr>
          <w:rFonts w:ascii="Times New Roman" w:hAnsi="Times New Roman" w:cs="Times New Roman"/>
          <w:sz w:val="24"/>
        </w:rPr>
      </w:pPr>
      <w:r>
        <w:rPr>
          <w:rFonts w:hint="default" w:ascii="Times New Roman" w:hAnsi="Times New Roman" w:cs="Times New Roman"/>
          <w:sz w:val="24"/>
        </w:rPr>
        <w:t>8.2</w:t>
      </w:r>
      <w:r>
        <w:rPr>
          <w:rFonts w:hint="default" w:ascii="Times New Roman" w:hAnsi="Times New Roman" w:cs="Times New Roman"/>
          <w:sz w:val="24"/>
          <w:lang w:eastAsia="zh-CN"/>
        </w:rPr>
        <w:t>服务方</w:t>
      </w:r>
      <w:r>
        <w:rPr>
          <w:rFonts w:hint="default" w:ascii="Times New Roman" w:hAnsi="Times New Roman" w:cs="Times New Roman"/>
          <w:sz w:val="24"/>
        </w:rPr>
        <w:t>人员的一切费用已包含在合同总价中，它包括但不限于诸如服务人员的工资及各种补助、交通费、通讯费、食宿费、医疗费、劳保费、各种保险费、各种税费等。</w:t>
      </w:r>
    </w:p>
    <w:p>
      <w:pPr>
        <w:spacing w:line="360" w:lineRule="auto"/>
        <w:rPr>
          <w:rFonts w:hint="default" w:ascii="Times New Roman" w:hAnsi="Times New Roman" w:cs="Times New Roman"/>
          <w:sz w:val="24"/>
        </w:rPr>
      </w:pPr>
      <w:r>
        <w:rPr>
          <w:rFonts w:ascii="Times New Roman" w:hAnsi="Times New Roman" w:cs="Times New Roman"/>
          <w:sz w:val="24"/>
        </w:rPr>
        <w:t>8.2 Semua biaya personil penyedia jasa sudah termasuk dalam total harga kontrak, yang meliputi, namun tidak terbatas pada, hal-hal seperti gaji penyedia jasa dan berbagai tunjangan, biaya transportasi, biaya komunikasi, biaya akomodasi dan makanan, biaya pengobatan, asuransi tenaga kerja, berbagai premi asuransi, dan berbagai pajak.</w:t>
      </w:r>
    </w:p>
    <w:p>
      <w:pPr>
        <w:spacing w:line="360" w:lineRule="auto"/>
        <w:rPr>
          <w:rFonts w:ascii="Times New Roman" w:hAnsi="Times New Roman" w:cs="Times New Roman"/>
          <w:sz w:val="24"/>
        </w:rPr>
      </w:pPr>
      <w:r>
        <w:rPr>
          <w:rFonts w:hint="default" w:ascii="Times New Roman" w:hAnsi="Times New Roman" w:cs="Times New Roman"/>
          <w:sz w:val="24"/>
        </w:rPr>
        <w:t>8.3</w:t>
      </w:r>
      <w:r>
        <w:rPr>
          <w:rFonts w:hint="default" w:ascii="Times New Roman" w:hAnsi="Times New Roman" w:cs="Times New Roman"/>
          <w:sz w:val="24"/>
          <w:lang w:eastAsia="zh-CN"/>
        </w:rPr>
        <w:t>服务方</w:t>
      </w:r>
      <w:r>
        <w:rPr>
          <w:rFonts w:hint="default" w:ascii="Times New Roman" w:hAnsi="Times New Roman" w:cs="Times New Roman"/>
          <w:sz w:val="24"/>
        </w:rPr>
        <w:t>参与本项目的所有人员均为男性，年龄必须满足年满 18 周岁以上，50 周岁以下，且身体健康，无妨碍工作疾病，经县级医院体检证明其身体健康情况符合现场作业要求。</w:t>
      </w:r>
      <w:r>
        <w:rPr>
          <w:rFonts w:hint="default" w:ascii="Times New Roman" w:hAnsi="Times New Roman" w:cs="Times New Roman"/>
          <w:sz w:val="24"/>
          <w:lang w:eastAsia="zh-CN"/>
        </w:rPr>
        <w:t>服务方</w:t>
      </w:r>
      <w:r>
        <w:rPr>
          <w:rFonts w:hint="default" w:ascii="Times New Roman" w:hAnsi="Times New Roman" w:cs="Times New Roman"/>
          <w:sz w:val="24"/>
        </w:rPr>
        <w:t>需向</w:t>
      </w:r>
      <w:r>
        <w:rPr>
          <w:rFonts w:hint="default" w:ascii="Times New Roman" w:hAnsi="Times New Roman" w:cs="Times New Roman"/>
          <w:sz w:val="24"/>
          <w:lang w:eastAsia="zh-CN"/>
        </w:rPr>
        <w:t>采购方</w:t>
      </w:r>
      <w:r>
        <w:rPr>
          <w:rFonts w:hint="default" w:ascii="Times New Roman" w:hAnsi="Times New Roman" w:cs="Times New Roman"/>
          <w:sz w:val="24"/>
        </w:rPr>
        <w:t>提供人员体检证明（一年一次）。</w:t>
      </w:r>
    </w:p>
    <w:p>
      <w:pPr>
        <w:spacing w:line="360" w:lineRule="auto"/>
        <w:rPr>
          <w:rFonts w:hint="default" w:ascii="Times New Roman" w:hAnsi="Times New Roman" w:cs="Times New Roman"/>
          <w:sz w:val="24"/>
        </w:rPr>
      </w:pPr>
      <w:r>
        <w:rPr>
          <w:rFonts w:ascii="Times New Roman" w:hAnsi="Times New Roman" w:cs="Times New Roman"/>
          <w:sz w:val="24"/>
        </w:rPr>
        <w:t>8.3 Semua personil dari pihak jasa yang terlibat dalam proyek adalah laki-laki, dan usia mereka harus memenuhi persyaratan di atas 18 tahun dan di bawah 50 tahun, dan mereka dalam keadaan sehat, tidak memiliki penyakit yang menghambat pekerjaan mereka, dan telah disertifikasi oleh pemeriksaan medis rumah sakit daerah bahwa kesehatan mereka memenuhi persyaratan operasi di tempat. Pihak B diwajibkan untuk memberikan sertifikat pemeriksaan kesehatan kepada Pihak A (setahun sekali).</w:t>
      </w:r>
    </w:p>
    <w:p>
      <w:pPr>
        <w:spacing w:line="360" w:lineRule="auto"/>
        <w:rPr>
          <w:rFonts w:ascii="Times New Roman" w:hAnsi="Times New Roman" w:cs="Times New Roman"/>
          <w:b w:val="0"/>
          <w:bCs w:val="0"/>
          <w:sz w:val="24"/>
          <w:highlight w:val="none"/>
        </w:rPr>
      </w:pPr>
      <w:r>
        <w:rPr>
          <w:rFonts w:hint="default" w:ascii="Times New Roman" w:hAnsi="Times New Roman" w:cs="Times New Roman"/>
          <w:b w:val="0"/>
          <w:bCs w:val="0"/>
          <w:sz w:val="24"/>
          <w:highlight w:val="none"/>
        </w:rPr>
        <w:t>8.4</w:t>
      </w:r>
      <w:r>
        <w:rPr>
          <w:rFonts w:hint="default" w:ascii="Times New Roman" w:hAnsi="Times New Roman" w:cs="Times New Roman"/>
          <w:b w:val="0"/>
          <w:bCs w:val="0"/>
          <w:sz w:val="24"/>
          <w:highlight w:val="none"/>
          <w:lang w:val="en-US" w:eastAsia="zh-CN"/>
        </w:rPr>
        <w:t>须由经验丰富的中国人担任现场技术负责人，且能与设备厂家、电厂专业技术人员无障碍交流，并迅速掌握厂家交流的检修工艺和处理方法，有能力应对突发故障的检修，不影响电厂正常的安全生产和检修需求。</w:t>
      </w:r>
      <w:r>
        <w:rPr>
          <w:rFonts w:hint="default" w:ascii="Times New Roman" w:hAnsi="Times New Roman" w:cs="Times New Roman"/>
          <w:b w:val="0"/>
          <w:bCs w:val="0"/>
          <w:sz w:val="24"/>
          <w:highlight w:val="none"/>
        </w:rPr>
        <w:t>日常维护、消缺期间安排不少于</w:t>
      </w:r>
      <w:r>
        <w:rPr>
          <w:rFonts w:hint="default" w:ascii="Times New Roman" w:hAnsi="Times New Roman" w:cs="Times New Roman"/>
          <w:b w:val="0"/>
          <w:bCs w:val="0"/>
          <w:sz w:val="24"/>
          <w:highlight w:val="none"/>
          <w:lang w:val="en-US" w:eastAsia="zh-CN"/>
        </w:rPr>
        <w:t>4</w:t>
      </w:r>
      <w:r>
        <w:rPr>
          <w:rFonts w:hint="default" w:ascii="Times New Roman" w:hAnsi="Times New Roman" w:cs="Times New Roman"/>
          <w:b w:val="0"/>
          <w:bCs w:val="0"/>
          <w:sz w:val="24"/>
          <w:highlight w:val="none"/>
        </w:rPr>
        <w:t>人进驻现场，24小时待命（其中机械检修1人，电气检修1人），在接到电话通知后30分钟内必须到达现场处置。</w:t>
      </w:r>
      <w:r>
        <w:rPr>
          <w:rFonts w:hint="default" w:ascii="Times New Roman" w:hAnsi="Times New Roman" w:cs="Times New Roman"/>
          <w:b w:val="0"/>
          <w:bCs w:val="0"/>
          <w:sz w:val="24"/>
          <w:highlight w:val="none"/>
          <w:lang w:eastAsia="zh-CN"/>
        </w:rPr>
        <w:t>服务方</w:t>
      </w:r>
      <w:r>
        <w:rPr>
          <w:rFonts w:hint="default" w:ascii="Times New Roman" w:hAnsi="Times New Roman" w:cs="Times New Roman"/>
          <w:b w:val="0"/>
          <w:bCs w:val="0"/>
          <w:sz w:val="24"/>
          <w:highlight w:val="none"/>
        </w:rPr>
        <w:t>必须指定现场1人为负责人，提供可靠的联系方式。</w:t>
      </w:r>
    </w:p>
    <w:p>
      <w:pPr>
        <w:spacing w:line="360" w:lineRule="auto"/>
        <w:rPr>
          <w:rFonts w:hint="default" w:ascii="Times New Roman" w:hAnsi="Times New Roman" w:cs="Times New Roman"/>
          <w:sz w:val="24"/>
          <w:highlight w:val="none"/>
        </w:rPr>
      </w:pPr>
      <w:r>
        <w:rPr>
          <w:rFonts w:ascii="Times New Roman" w:hAnsi="Times New Roman" w:cs="Times New Roman"/>
          <w:sz w:val="24"/>
          <w:highlight w:val="none"/>
        </w:rPr>
        <w:t>8.4 8.4 Orang Cina yang berpengalaman harus berfungsi sebagai pemimpin teknis di tempat, dan dapat berkomunikasi dengan produsen peralatan dan tenaga profesional dan teknis pembangkit listrik tanpa hambatan, dan dengan cepat menguasai proses pemeliharaan dan metode perawatan yang dikomunikasikan oleh produsen, dan memiliki kemampuan untuk menangani pemeliharaan kesalahan mendadak, tanpa mempengaruhi kebutuhan produksi dan pemeliharaan keselamatan normal pembangkit listrik. Selama periode pemeliharaan dan eliminasi harian, tidak kurang dari 4 orang akan ditempatkan di lokasi, siap siaga 24 jam sehari (termasuk 1 perawatan mekanis dan 1 perawatan listrik), dan harus tiba di tempat kejadian dalam waktu 30 menit setelah menerima pemberitahuan telepon. Penyedia layanan harus menunjuk satu orang di lokasi sebagai penanggung jawab dan memberikan informasi kontak yang dapat diandalkan.</w:t>
      </w:r>
    </w:p>
    <w:p>
      <w:pPr>
        <w:spacing w:line="360" w:lineRule="auto"/>
        <w:rPr>
          <w:rFonts w:ascii="Times New Roman" w:hAnsi="Times New Roman" w:cs="Times New Roman"/>
          <w:sz w:val="24"/>
          <w:highlight w:val="none"/>
        </w:rPr>
      </w:pPr>
      <w:r>
        <w:rPr>
          <w:rFonts w:hint="default" w:ascii="Times New Roman" w:hAnsi="Times New Roman" w:cs="Times New Roman"/>
          <w:sz w:val="24"/>
          <w:highlight w:val="none"/>
        </w:rPr>
        <w:t>8.5 机组大小修期间</w:t>
      </w:r>
      <w:r>
        <w:rPr>
          <w:rFonts w:hint="default" w:ascii="Times New Roman" w:hAnsi="Times New Roman" w:cs="Times New Roman"/>
          <w:sz w:val="24"/>
          <w:highlight w:val="none"/>
          <w:lang w:val="en-US" w:eastAsia="zh-CN"/>
        </w:rPr>
        <w:t>如维保人员数量不满足现场需求，服务方需无条件提供足够的人员满足现场维保需求</w:t>
      </w:r>
      <w:r>
        <w:rPr>
          <w:rFonts w:hint="default" w:ascii="Times New Roman" w:hAnsi="Times New Roman" w:cs="Times New Roman"/>
          <w:sz w:val="24"/>
          <w:highlight w:val="none"/>
        </w:rPr>
        <w:t>，</w:t>
      </w:r>
      <w:r>
        <w:rPr>
          <w:rFonts w:hint="default" w:ascii="Times New Roman" w:hAnsi="Times New Roman" w:cs="Times New Roman"/>
          <w:sz w:val="24"/>
          <w:highlight w:val="none"/>
          <w:lang w:val="en-US" w:eastAsia="zh-CN"/>
        </w:rPr>
        <w:t>以免耽误检修使用，维保人员</w:t>
      </w:r>
      <w:r>
        <w:rPr>
          <w:rFonts w:hint="default" w:ascii="Times New Roman" w:hAnsi="Times New Roman" w:cs="Times New Roman"/>
          <w:sz w:val="24"/>
          <w:highlight w:val="none"/>
        </w:rPr>
        <w:t>须随叫随到（各工种人员配备须满足现场维护、检修需要）。</w:t>
      </w:r>
    </w:p>
    <w:p>
      <w:pPr>
        <w:spacing w:line="360" w:lineRule="auto"/>
        <w:rPr>
          <w:rFonts w:hint="default" w:ascii="Times New Roman" w:hAnsi="Times New Roman" w:cs="Times New Roman"/>
          <w:sz w:val="24"/>
          <w:highlight w:val="none"/>
        </w:rPr>
      </w:pPr>
      <w:r>
        <w:rPr>
          <w:rFonts w:ascii="Times New Roman" w:hAnsi="Times New Roman" w:cs="Times New Roman"/>
          <w:sz w:val="24"/>
          <w:highlight w:val="none"/>
        </w:rPr>
        <w:t>8.5 Jika jumlah personel pemeliharaan tidak memenuhi kebutuhan di tempat selama perombakan unit, penyedia layanan harus menyediakan personel yang cukup tanpa syarat untuk memenuhi kebutuhan pemeliharaan di tempat, agar tidak menunda pemeliharaan dan penggunaan, dan personel pemeliharaan harus siap siaga (kepegawaian berbagai jenis pekerjaan harus memenuhi kebutuhan pemeliharaan dan perombakan di tempat).</w:t>
      </w:r>
    </w:p>
    <w:p>
      <w:pPr>
        <w:spacing w:line="360" w:lineRule="auto"/>
        <w:outlineLvl w:val="0"/>
        <w:rPr>
          <w:rFonts w:ascii="Times New Roman" w:hAnsi="Times New Roman" w:cs="Times New Roman"/>
          <w:b/>
          <w:bCs/>
          <w:sz w:val="28"/>
          <w:szCs w:val="28"/>
        </w:rPr>
      </w:pPr>
      <w:r>
        <w:rPr>
          <w:rFonts w:hint="default" w:ascii="Times New Roman" w:hAnsi="Times New Roman" w:cs="Times New Roman"/>
          <w:b/>
          <w:bCs/>
          <w:sz w:val="28"/>
          <w:szCs w:val="28"/>
        </w:rPr>
        <w:t>9.</w:t>
      </w:r>
      <w:r>
        <w:rPr>
          <w:rFonts w:hint="default" w:ascii="Times New Roman" w:hAnsi="Times New Roman" w:cs="Times New Roman"/>
          <w:b/>
          <w:bCs/>
          <w:sz w:val="28"/>
          <w:szCs w:val="28"/>
          <w:lang w:val="zh-CN"/>
        </w:rPr>
        <w:t>管理及考核</w:t>
      </w:r>
    </w:p>
    <w:p>
      <w:pPr>
        <w:spacing w:line="360" w:lineRule="auto"/>
        <w:outlineLvl w:val="0"/>
        <w:rPr>
          <w:rFonts w:ascii="Times New Roman" w:hAnsi="Times New Roman" w:cs="Times New Roman"/>
          <w:b/>
          <w:bCs/>
          <w:sz w:val="28"/>
          <w:szCs w:val="28"/>
        </w:rPr>
      </w:pPr>
      <w:r>
        <w:rPr>
          <w:rFonts w:hint="default" w:ascii="Times New Roman" w:hAnsi="Times New Roman" w:cs="Times New Roman"/>
          <w:b/>
          <w:bCs/>
          <w:sz w:val="28"/>
          <w:szCs w:val="28"/>
        </w:rPr>
        <w:t>9</w:t>
      </w:r>
      <w:r>
        <w:rPr>
          <w:rFonts w:ascii="Times New Roman" w:hAnsi="Times New Roman" w:cs="Times New Roman"/>
          <w:b/>
          <w:bCs/>
          <w:sz w:val="28"/>
          <w:szCs w:val="28"/>
        </w:rPr>
        <w:t>. Manajemen dan penilaian</w:t>
      </w:r>
    </w:p>
    <w:p>
      <w:pPr>
        <w:spacing w:line="360" w:lineRule="auto"/>
        <w:rPr>
          <w:rFonts w:ascii="Times New Roman" w:hAnsi="Times New Roman" w:cs="Times New Roman"/>
          <w:sz w:val="24"/>
        </w:rPr>
      </w:pPr>
      <w:r>
        <w:rPr>
          <w:rFonts w:hint="default" w:ascii="Times New Roman" w:hAnsi="Times New Roman" w:cs="Times New Roman"/>
          <w:sz w:val="24"/>
        </w:rPr>
        <w:t xml:space="preserve">9.1 </w:t>
      </w:r>
      <w:r>
        <w:rPr>
          <w:rFonts w:hint="default" w:ascii="Times New Roman" w:hAnsi="Times New Roman" w:cs="Times New Roman"/>
          <w:sz w:val="24"/>
          <w:lang w:eastAsia="zh-CN"/>
        </w:rPr>
        <w:t>服务方</w:t>
      </w:r>
      <w:r>
        <w:rPr>
          <w:rFonts w:hint="default" w:ascii="Times New Roman" w:hAnsi="Times New Roman" w:cs="Times New Roman"/>
          <w:sz w:val="24"/>
        </w:rPr>
        <w:t>维护人员常驻现场，食宿由</w:t>
      </w:r>
      <w:r>
        <w:rPr>
          <w:rFonts w:hint="default" w:ascii="Times New Roman" w:hAnsi="Times New Roman" w:cs="Times New Roman"/>
          <w:sz w:val="24"/>
          <w:lang w:val="en-US" w:eastAsia="zh-CN"/>
        </w:rPr>
        <w:t>服务方</w:t>
      </w:r>
      <w:r>
        <w:rPr>
          <w:rFonts w:hint="default" w:ascii="Times New Roman" w:hAnsi="Times New Roman" w:cs="Times New Roman"/>
          <w:sz w:val="24"/>
        </w:rPr>
        <w:t>自行解决，</w:t>
      </w:r>
      <w:r>
        <w:rPr>
          <w:rFonts w:hint="default" w:ascii="Times New Roman" w:hAnsi="Times New Roman" w:cs="Times New Roman"/>
          <w:sz w:val="24"/>
          <w:lang w:eastAsia="zh-CN"/>
        </w:rPr>
        <w:t>采购方</w:t>
      </w:r>
      <w:r>
        <w:rPr>
          <w:rFonts w:hint="default" w:ascii="Times New Roman" w:hAnsi="Times New Roman" w:cs="Times New Roman"/>
          <w:sz w:val="24"/>
        </w:rPr>
        <w:t>提供办公、检修场所。</w:t>
      </w:r>
    </w:p>
    <w:p>
      <w:pPr>
        <w:spacing w:line="360" w:lineRule="auto"/>
        <w:rPr>
          <w:rFonts w:hint="default" w:ascii="Times New Roman" w:hAnsi="Times New Roman" w:cs="Times New Roman"/>
          <w:sz w:val="24"/>
        </w:rPr>
      </w:pPr>
      <w:r>
        <w:rPr>
          <w:rFonts w:ascii="Times New Roman" w:hAnsi="Times New Roman" w:cs="Times New Roman"/>
          <w:sz w:val="24"/>
        </w:rPr>
        <w:t>9.1 Personil pemeliharaan dari penyedia jasa harus tinggal di lokasi, dengan makanan dan akomodasi yang disediakan oleh penawar, dan pembeli harus menyediakan kantor dan tempat perbaikan.</w:t>
      </w:r>
    </w:p>
    <w:p>
      <w:pPr>
        <w:spacing w:line="360" w:lineRule="auto"/>
        <w:rPr>
          <w:rFonts w:ascii="Times New Roman" w:hAnsi="Times New Roman" w:cs="Times New Roman"/>
          <w:sz w:val="24"/>
        </w:rPr>
      </w:pPr>
      <w:r>
        <w:rPr>
          <w:rFonts w:hint="default" w:ascii="Times New Roman" w:hAnsi="Times New Roman" w:cs="Times New Roman"/>
          <w:sz w:val="24"/>
        </w:rPr>
        <w:t>9</w:t>
      </w:r>
      <w:r>
        <w:rPr>
          <w:rFonts w:hint="default" w:ascii="Times New Roman" w:hAnsi="Times New Roman" w:cs="Times New Roman"/>
          <w:sz w:val="24"/>
          <w:lang w:val="zh-CN"/>
        </w:rPr>
        <w:t>.</w:t>
      </w:r>
      <w:r>
        <w:rPr>
          <w:rFonts w:hint="default" w:ascii="Times New Roman" w:hAnsi="Times New Roman" w:cs="Times New Roman"/>
          <w:sz w:val="24"/>
        </w:rPr>
        <w:t xml:space="preserve">2 </w:t>
      </w:r>
      <w:r>
        <w:rPr>
          <w:rFonts w:hint="default" w:ascii="Times New Roman" w:hAnsi="Times New Roman" w:cs="Times New Roman"/>
          <w:sz w:val="24"/>
          <w:lang w:eastAsia="zh-CN"/>
        </w:rPr>
        <w:t>服务方</w:t>
      </w:r>
      <w:r>
        <w:rPr>
          <w:rFonts w:hint="default" w:ascii="Times New Roman" w:hAnsi="Times New Roman" w:cs="Times New Roman"/>
          <w:sz w:val="24"/>
          <w:lang w:val="zh-CN"/>
        </w:rPr>
        <w:t>应服从</w:t>
      </w:r>
      <w:r>
        <w:rPr>
          <w:rFonts w:hint="default" w:ascii="Times New Roman" w:hAnsi="Times New Roman" w:cs="Times New Roman"/>
          <w:sz w:val="24"/>
          <w:lang w:eastAsia="zh-CN"/>
        </w:rPr>
        <w:t>采购方</w:t>
      </w:r>
      <w:r>
        <w:rPr>
          <w:rFonts w:hint="default" w:ascii="Times New Roman" w:hAnsi="Times New Roman" w:cs="Times New Roman"/>
          <w:sz w:val="24"/>
          <w:lang w:val="zh-CN"/>
        </w:rPr>
        <w:t>现场（安全文明施工、施工工艺质量、工期控制、人员供应）管理</w:t>
      </w:r>
      <w:r>
        <w:rPr>
          <w:rFonts w:hint="default" w:ascii="Times New Roman" w:hAnsi="Times New Roman" w:cs="Times New Roman"/>
          <w:sz w:val="24"/>
        </w:rPr>
        <w:t>，</w:t>
      </w:r>
      <w:r>
        <w:rPr>
          <w:rFonts w:hint="default" w:ascii="Times New Roman" w:hAnsi="Times New Roman" w:cs="Times New Roman"/>
          <w:sz w:val="24"/>
          <w:lang w:val="zh-CN"/>
        </w:rPr>
        <w:t>因</w:t>
      </w:r>
      <w:r>
        <w:rPr>
          <w:rFonts w:hint="default" w:ascii="Times New Roman" w:hAnsi="Times New Roman" w:cs="Times New Roman"/>
          <w:sz w:val="24"/>
          <w:lang w:eastAsia="zh-CN"/>
        </w:rPr>
        <w:t>服务方</w:t>
      </w:r>
      <w:r>
        <w:rPr>
          <w:rFonts w:hint="default" w:ascii="Times New Roman" w:hAnsi="Times New Roman" w:cs="Times New Roman"/>
          <w:sz w:val="24"/>
          <w:lang w:val="zh-CN"/>
        </w:rPr>
        <w:t>管理不善或因</w:t>
      </w:r>
      <w:r>
        <w:rPr>
          <w:rFonts w:hint="default" w:ascii="Times New Roman" w:hAnsi="Times New Roman" w:cs="Times New Roman"/>
          <w:sz w:val="24"/>
          <w:lang w:eastAsia="zh-CN"/>
        </w:rPr>
        <w:t>服务方</w:t>
      </w:r>
      <w:r>
        <w:rPr>
          <w:rFonts w:hint="default" w:ascii="Times New Roman" w:hAnsi="Times New Roman" w:cs="Times New Roman"/>
          <w:sz w:val="24"/>
          <w:lang w:val="zh-CN"/>
        </w:rPr>
        <w:t>员工违章操作造成的人身伤害，由</w:t>
      </w:r>
      <w:r>
        <w:rPr>
          <w:rFonts w:hint="default" w:ascii="Times New Roman" w:hAnsi="Times New Roman" w:cs="Times New Roman"/>
          <w:sz w:val="24"/>
          <w:lang w:eastAsia="zh-CN"/>
        </w:rPr>
        <w:t>服务方</w:t>
      </w:r>
      <w:r>
        <w:rPr>
          <w:rFonts w:hint="default" w:ascii="Times New Roman" w:hAnsi="Times New Roman" w:cs="Times New Roman"/>
          <w:sz w:val="24"/>
          <w:lang w:val="zh-CN"/>
        </w:rPr>
        <w:t>自行处理并承担全部责任</w:t>
      </w:r>
      <w:r>
        <w:rPr>
          <w:rFonts w:hint="default" w:ascii="Times New Roman" w:hAnsi="Times New Roman" w:cs="Times New Roman"/>
          <w:sz w:val="24"/>
        </w:rPr>
        <w:t>。</w:t>
      </w:r>
      <w:r>
        <w:rPr>
          <w:rFonts w:hint="default" w:ascii="Times New Roman" w:hAnsi="Times New Roman" w:cs="Times New Roman"/>
          <w:sz w:val="24"/>
          <w:lang w:val="zh-CN"/>
        </w:rPr>
        <w:t>因</w:t>
      </w:r>
      <w:r>
        <w:rPr>
          <w:rFonts w:hint="default" w:ascii="Times New Roman" w:hAnsi="Times New Roman" w:cs="Times New Roman"/>
          <w:sz w:val="24"/>
          <w:lang w:eastAsia="zh-CN"/>
        </w:rPr>
        <w:t>服务方</w:t>
      </w:r>
      <w:r>
        <w:rPr>
          <w:rFonts w:hint="default" w:ascii="Times New Roman" w:hAnsi="Times New Roman" w:cs="Times New Roman"/>
          <w:sz w:val="24"/>
          <w:lang w:val="zh-CN"/>
        </w:rPr>
        <w:t>员工人为原因造成的设备损坏，由</w:t>
      </w:r>
      <w:r>
        <w:rPr>
          <w:rFonts w:hint="default" w:ascii="Times New Roman" w:hAnsi="Times New Roman" w:cs="Times New Roman"/>
          <w:sz w:val="24"/>
          <w:lang w:eastAsia="zh-CN"/>
        </w:rPr>
        <w:t>服务方</w:t>
      </w:r>
      <w:r>
        <w:rPr>
          <w:rFonts w:hint="default" w:ascii="Times New Roman" w:hAnsi="Times New Roman" w:cs="Times New Roman"/>
          <w:sz w:val="24"/>
          <w:lang w:val="zh-CN"/>
        </w:rPr>
        <w:t>承担由此引发的一切赔偿责任。</w:t>
      </w:r>
    </w:p>
    <w:p>
      <w:pPr>
        <w:spacing w:line="360" w:lineRule="auto"/>
        <w:rPr>
          <w:rFonts w:hint="default" w:ascii="Times New Roman" w:hAnsi="Times New Roman" w:cs="Times New Roman"/>
          <w:sz w:val="24"/>
          <w:lang w:val="en-US"/>
        </w:rPr>
      </w:pPr>
      <w:r>
        <w:rPr>
          <w:rFonts w:ascii="Times New Roman" w:hAnsi="Times New Roman" w:cs="Times New Roman"/>
          <w:sz w:val="24"/>
          <w:lang w:val="zh-CN"/>
        </w:rPr>
        <w:t>9.2 Penyedia layanan harus mematuhi manajemen di tempat pembeli (keselamatan dan konstruksi peradaban, kualitas proses konstruksi, kontrol jadwal, pasokan personil), dan penyedia layanan harus menangani dan memikul semua tanggung jawab untuk setiap cedera pribadi yang disebabkan oleh kesalahan manajemen penyedia layanan atau oleh karyawan penyedia layanan yang tidak sah. Jika peralatan rusak karena alasan yang disebabkan oleh karyawan penyedia layanan, penyedia layanan harus menanggung semua kewajiban kompensasi yang timbul darinya.</w:t>
      </w:r>
    </w:p>
    <w:p>
      <w:pPr>
        <w:spacing w:line="360" w:lineRule="auto"/>
        <w:rPr>
          <w:rFonts w:ascii="Times New Roman" w:hAnsi="Times New Roman" w:cs="Times New Roman"/>
          <w:sz w:val="24"/>
        </w:rPr>
      </w:pPr>
      <w:r>
        <w:rPr>
          <w:rFonts w:hint="default" w:ascii="Times New Roman" w:hAnsi="Times New Roman" w:cs="Times New Roman"/>
          <w:sz w:val="24"/>
        </w:rPr>
        <w:t xml:space="preserve">9.3 </w:t>
      </w:r>
      <w:r>
        <w:rPr>
          <w:rFonts w:hint="default" w:ascii="Times New Roman" w:hAnsi="Times New Roman" w:cs="Times New Roman"/>
          <w:sz w:val="24"/>
          <w:lang w:eastAsia="zh-CN"/>
        </w:rPr>
        <w:t>服务方</w:t>
      </w:r>
      <w:r>
        <w:rPr>
          <w:rFonts w:hint="default" w:ascii="Times New Roman" w:hAnsi="Times New Roman" w:cs="Times New Roman"/>
          <w:sz w:val="24"/>
          <w:lang w:val="zh-CN"/>
        </w:rPr>
        <w:t>在工作中不服从</w:t>
      </w:r>
      <w:r>
        <w:rPr>
          <w:rFonts w:hint="default" w:ascii="Times New Roman" w:hAnsi="Times New Roman" w:cs="Times New Roman"/>
          <w:sz w:val="24"/>
          <w:lang w:eastAsia="zh-CN"/>
        </w:rPr>
        <w:t>采购方</w:t>
      </w:r>
      <w:r>
        <w:rPr>
          <w:rFonts w:hint="default" w:ascii="Times New Roman" w:hAnsi="Times New Roman" w:cs="Times New Roman"/>
          <w:sz w:val="24"/>
        </w:rPr>
        <w:t>的</w:t>
      </w:r>
      <w:r>
        <w:rPr>
          <w:rFonts w:hint="default" w:ascii="Times New Roman" w:hAnsi="Times New Roman" w:cs="Times New Roman"/>
          <w:sz w:val="24"/>
          <w:lang w:val="zh-CN"/>
        </w:rPr>
        <w:t>管理</w:t>
      </w:r>
      <w:r>
        <w:rPr>
          <w:rFonts w:hint="default" w:ascii="Times New Roman" w:hAnsi="Times New Roman" w:cs="Times New Roman"/>
          <w:sz w:val="24"/>
        </w:rPr>
        <w:t>和工作安排，由此而影响维护消缺的工作正常开展，视情节轻重每次考核50～100万印尼盾每次。</w:t>
      </w:r>
    </w:p>
    <w:p>
      <w:pPr>
        <w:spacing w:line="360" w:lineRule="auto"/>
        <w:rPr>
          <w:rFonts w:hint="default" w:ascii="Times New Roman" w:hAnsi="Times New Roman" w:cs="Times New Roman"/>
          <w:sz w:val="24"/>
        </w:rPr>
      </w:pPr>
      <w:r>
        <w:rPr>
          <w:rFonts w:ascii="Times New Roman" w:hAnsi="Times New Roman" w:cs="Times New Roman"/>
          <w:sz w:val="24"/>
        </w:rPr>
        <w:t>9.3 Jika penyedia layanan tidak mematuhi manajemen dan pengaturan kerja dari pembeli selama bekerja, sehingga mempengaruhi operasi normal pemeliharaan dan penghapusan, penyedia layanan akan dinilai Rp. 50 hingga 1 juta setiap kali, tergantung pada keseriusan kasusnya.</w:t>
      </w:r>
    </w:p>
    <w:p>
      <w:pPr>
        <w:spacing w:line="360" w:lineRule="auto"/>
        <w:rPr>
          <w:rFonts w:ascii="Times New Roman" w:hAnsi="Times New Roman" w:cs="Times New Roman"/>
          <w:sz w:val="24"/>
        </w:rPr>
      </w:pPr>
      <w:r>
        <w:rPr>
          <w:rFonts w:hint="default" w:ascii="Times New Roman" w:hAnsi="Times New Roman" w:cs="Times New Roman"/>
          <w:sz w:val="24"/>
        </w:rPr>
        <w:t>9</w:t>
      </w:r>
      <w:r>
        <w:rPr>
          <w:rFonts w:hint="default" w:ascii="Times New Roman" w:hAnsi="Times New Roman" w:cs="Times New Roman"/>
          <w:sz w:val="24"/>
          <w:lang w:val="zh-CN"/>
        </w:rPr>
        <w:t>.</w:t>
      </w:r>
      <w:r>
        <w:rPr>
          <w:rFonts w:hint="default" w:ascii="Times New Roman" w:hAnsi="Times New Roman" w:cs="Times New Roman"/>
          <w:sz w:val="24"/>
        </w:rPr>
        <w:t>4</w:t>
      </w:r>
      <w:r>
        <w:rPr>
          <w:rFonts w:hint="default" w:ascii="Times New Roman" w:hAnsi="Times New Roman" w:cs="Times New Roman"/>
          <w:sz w:val="24"/>
          <w:lang w:val="zh-CN"/>
        </w:rPr>
        <w:t xml:space="preserve"> </w:t>
      </w:r>
      <w:r>
        <w:rPr>
          <w:rFonts w:hint="default" w:ascii="Times New Roman" w:hAnsi="Times New Roman" w:cs="Times New Roman"/>
          <w:sz w:val="24"/>
          <w:lang w:eastAsia="zh-CN"/>
        </w:rPr>
        <w:t>服务方</w:t>
      </w:r>
      <w:r>
        <w:rPr>
          <w:rFonts w:hint="default" w:ascii="Times New Roman" w:hAnsi="Times New Roman" w:cs="Times New Roman"/>
          <w:sz w:val="24"/>
          <w:lang w:val="zh-CN"/>
        </w:rPr>
        <w:t>严格按本规范要</w:t>
      </w:r>
      <w:r>
        <w:rPr>
          <w:rFonts w:hint="default" w:ascii="Times New Roman" w:hAnsi="Times New Roman" w:cs="Times New Roman"/>
          <w:sz w:val="24"/>
        </w:rPr>
        <w:t>求配置管理人员，每少一人按100万印尼盾/天考核，并责令改正。如因</w:t>
      </w:r>
      <w:r>
        <w:rPr>
          <w:rFonts w:hint="default" w:ascii="Times New Roman" w:hAnsi="Times New Roman" w:cs="Times New Roman"/>
          <w:sz w:val="24"/>
          <w:lang w:eastAsia="zh-CN"/>
        </w:rPr>
        <w:t>服务方</w:t>
      </w:r>
      <w:r>
        <w:rPr>
          <w:rFonts w:hint="default" w:ascii="Times New Roman" w:hAnsi="Times New Roman" w:cs="Times New Roman"/>
          <w:sz w:val="24"/>
        </w:rPr>
        <w:t>驻厂维护人员不足而直接影响设备日常消缺工作或消缺滞后的，每次按100万印尼盾/次进行考核。</w:t>
      </w:r>
    </w:p>
    <w:p>
      <w:pPr>
        <w:spacing w:line="360" w:lineRule="auto"/>
        <w:rPr>
          <w:rFonts w:hint="default" w:ascii="Times New Roman" w:hAnsi="Times New Roman" w:cs="Times New Roman"/>
          <w:sz w:val="24"/>
        </w:rPr>
      </w:pPr>
      <w:r>
        <w:rPr>
          <w:rFonts w:hint="default" w:ascii="Times New Roman" w:hAnsi="Times New Roman" w:cs="Times New Roman"/>
          <w:sz w:val="24"/>
        </w:rPr>
        <w:t>9</w:t>
      </w:r>
      <w:r>
        <w:rPr>
          <w:rFonts w:hint="default" w:ascii="Times New Roman" w:hAnsi="Times New Roman" w:cs="Times New Roman"/>
          <w:sz w:val="24"/>
          <w:lang w:val="zh-CN"/>
        </w:rPr>
        <w:t>.</w:t>
      </w:r>
      <w:r>
        <w:rPr>
          <w:rFonts w:hint="default" w:ascii="Times New Roman" w:hAnsi="Times New Roman" w:cs="Times New Roman"/>
          <w:sz w:val="24"/>
        </w:rPr>
        <w:t>4</w:t>
      </w:r>
      <w:r>
        <w:rPr>
          <w:rFonts w:hint="default" w:ascii="Times New Roman" w:hAnsi="Times New Roman" w:cs="Times New Roman"/>
          <w:sz w:val="24"/>
          <w:lang w:val="zh-CN"/>
        </w:rPr>
        <w:t xml:space="preserve"> </w:t>
      </w:r>
      <w:r>
        <w:rPr>
          <w:rFonts w:ascii="Times New Roman" w:hAnsi="Times New Roman" w:cs="Times New Roman"/>
          <w:sz w:val="24"/>
        </w:rPr>
        <w:t>Penyedia layanan harus secara ketat mengikuti persyaratan spesifikasi ini untuk mengalokasikan personel manajemen, dan akan dinilai sebesar Rp 1.000.000 / hari untuk setiap orang yang kekurangan spesifikasi ini, dan akan diperintahkan untuk memperbaiki situasi tersebut. Jika pekerjaan eliminasi harian peralatan secara langsung dipengaruhi oleh kurangnya personel pemeliharaan dari penyedia layanan di pabrik atau eliminasi tertinggal, penyedia layanan harus dinilai sebesar Rp 1.000.000 / waktu setiap kali.</w:t>
      </w:r>
    </w:p>
    <w:p>
      <w:pPr>
        <w:spacing w:line="360" w:lineRule="auto"/>
        <w:rPr>
          <w:rFonts w:ascii="Times New Roman" w:hAnsi="Times New Roman" w:cs="Times New Roman"/>
          <w:sz w:val="24"/>
        </w:rPr>
      </w:pPr>
      <w:r>
        <w:rPr>
          <w:rFonts w:hint="default" w:ascii="Times New Roman" w:hAnsi="Times New Roman" w:cs="Times New Roman"/>
          <w:sz w:val="24"/>
        </w:rPr>
        <w:t xml:space="preserve">9.3 </w:t>
      </w:r>
      <w:r>
        <w:rPr>
          <w:rFonts w:hint="default" w:ascii="Times New Roman" w:hAnsi="Times New Roman" w:cs="Times New Roman"/>
          <w:sz w:val="24"/>
          <w:lang w:eastAsia="zh-CN"/>
        </w:rPr>
        <w:t>服务方</w:t>
      </w:r>
      <w:r>
        <w:rPr>
          <w:rFonts w:hint="default" w:ascii="Times New Roman" w:hAnsi="Times New Roman" w:cs="Times New Roman"/>
          <w:sz w:val="24"/>
        </w:rPr>
        <w:t>工作人员无证上岗，一经发现立即停工并按100万印尼盾/人.次考核。</w:t>
      </w:r>
    </w:p>
    <w:p>
      <w:pPr>
        <w:spacing w:line="360" w:lineRule="auto"/>
        <w:rPr>
          <w:rFonts w:ascii="Times New Roman" w:hAnsi="Times New Roman" w:cs="Times New Roman"/>
          <w:sz w:val="24"/>
        </w:rPr>
      </w:pPr>
      <w:r>
        <w:rPr>
          <w:rFonts w:ascii="Times New Roman" w:hAnsi="Times New Roman" w:cs="Times New Roman"/>
          <w:sz w:val="24"/>
        </w:rPr>
        <w:t>9.3 Jika staf penyedia jasa sedang bertugas tanpa izin, pekerjaan akan segera dihentikan setelah ditemukan dan akan dinilai dengan tarif Rp 1.000.000/orang. Penilaian akan dilakukan dengan tarif Rp 1 juta per orang.</w:t>
      </w:r>
    </w:p>
    <w:p>
      <w:pPr>
        <w:spacing w:line="360" w:lineRule="auto"/>
        <w:rPr>
          <w:rFonts w:ascii="Times New Roman" w:hAnsi="Times New Roman" w:cs="Times New Roman"/>
          <w:sz w:val="24"/>
        </w:rPr>
      </w:pPr>
      <w:r>
        <w:rPr>
          <w:rFonts w:hint="default" w:ascii="Times New Roman" w:hAnsi="Times New Roman" w:cs="Times New Roman"/>
          <w:sz w:val="24"/>
        </w:rPr>
        <w:t xml:space="preserve">9.4 </w:t>
      </w:r>
      <w:r>
        <w:rPr>
          <w:rFonts w:hint="default" w:ascii="Times New Roman" w:hAnsi="Times New Roman" w:cs="Times New Roman"/>
          <w:sz w:val="24"/>
          <w:lang w:eastAsia="zh-CN"/>
        </w:rPr>
        <w:t>服务方</w:t>
      </w:r>
      <w:r>
        <w:rPr>
          <w:rFonts w:hint="default" w:ascii="Times New Roman" w:hAnsi="Times New Roman" w:cs="Times New Roman"/>
          <w:sz w:val="24"/>
        </w:rPr>
        <w:t>人员请假需报</w:t>
      </w:r>
      <w:r>
        <w:rPr>
          <w:rFonts w:hint="default" w:ascii="Times New Roman" w:hAnsi="Times New Roman" w:cs="Times New Roman"/>
          <w:sz w:val="24"/>
          <w:lang w:eastAsia="zh-CN"/>
        </w:rPr>
        <w:t>采购方</w:t>
      </w:r>
      <w:r>
        <w:rPr>
          <w:rFonts w:hint="default" w:ascii="Times New Roman" w:hAnsi="Times New Roman" w:cs="Times New Roman"/>
          <w:sz w:val="24"/>
        </w:rPr>
        <w:t>管理部门批准，否则按50万印尼盾/天考核。</w:t>
      </w:r>
    </w:p>
    <w:p>
      <w:pPr>
        <w:spacing w:line="360" w:lineRule="auto"/>
        <w:rPr>
          <w:rFonts w:hint="default" w:ascii="Times New Roman" w:hAnsi="Times New Roman" w:cs="Times New Roman"/>
          <w:sz w:val="24"/>
        </w:rPr>
      </w:pPr>
      <w:r>
        <w:rPr>
          <w:rFonts w:ascii="Times New Roman" w:hAnsi="Times New Roman" w:cs="Times New Roman"/>
          <w:sz w:val="24"/>
        </w:rPr>
        <w:t>9.4 Ketidakhadiran personil penyedia jasa harus dilaporkan kepada manajemen pembeli untuk mendapatkan persetujuan, jika tidak maka akan dikenakan biaya Rp 500.000/hari.</w:t>
      </w:r>
    </w:p>
    <w:p>
      <w:pPr>
        <w:spacing w:line="360" w:lineRule="auto"/>
        <w:rPr>
          <w:rFonts w:ascii="Times New Roman" w:hAnsi="Times New Roman" w:cs="Times New Roman"/>
          <w:sz w:val="24"/>
        </w:rPr>
      </w:pPr>
      <w:r>
        <w:rPr>
          <w:rFonts w:hint="default" w:ascii="Times New Roman" w:hAnsi="Times New Roman" w:cs="Times New Roman"/>
          <w:sz w:val="24"/>
        </w:rPr>
        <w:t>9.5 由于</w:t>
      </w:r>
      <w:r>
        <w:rPr>
          <w:rFonts w:hint="default" w:ascii="Times New Roman" w:hAnsi="Times New Roman" w:cs="Times New Roman"/>
          <w:sz w:val="24"/>
          <w:lang w:eastAsia="zh-CN"/>
        </w:rPr>
        <w:t>服务方</w:t>
      </w:r>
      <w:r>
        <w:rPr>
          <w:rFonts w:hint="default" w:ascii="Times New Roman" w:hAnsi="Times New Roman" w:cs="Times New Roman"/>
          <w:sz w:val="24"/>
        </w:rPr>
        <w:t>检修、抢修过程中组织不力、协调不当，造成修理时间过长，影响</w:t>
      </w:r>
      <w:r>
        <w:rPr>
          <w:rFonts w:hint="default" w:ascii="Times New Roman" w:hAnsi="Times New Roman" w:cs="Times New Roman"/>
          <w:sz w:val="24"/>
          <w:lang w:eastAsia="zh-CN"/>
        </w:rPr>
        <w:t>采购方</w:t>
      </w:r>
      <w:r>
        <w:rPr>
          <w:rFonts w:hint="default" w:ascii="Times New Roman" w:hAnsi="Times New Roman" w:cs="Times New Roman"/>
          <w:sz w:val="24"/>
        </w:rPr>
        <w:t>生产，扣罚</w:t>
      </w:r>
      <w:r>
        <w:rPr>
          <w:rFonts w:hint="default" w:ascii="Times New Roman" w:hAnsi="Times New Roman" w:cs="Times New Roman"/>
          <w:sz w:val="24"/>
          <w:lang w:eastAsia="zh-CN"/>
        </w:rPr>
        <w:t>服务方</w:t>
      </w:r>
      <w:r>
        <w:rPr>
          <w:rFonts w:hint="default" w:ascii="Times New Roman" w:hAnsi="Times New Roman" w:cs="Times New Roman"/>
          <w:sz w:val="24"/>
        </w:rPr>
        <w:t>1000万印尼盾/次。</w:t>
      </w:r>
    </w:p>
    <w:p>
      <w:pPr>
        <w:spacing w:line="360" w:lineRule="auto"/>
        <w:rPr>
          <w:rFonts w:hint="default" w:ascii="Times New Roman" w:hAnsi="Times New Roman" w:cs="Times New Roman"/>
          <w:sz w:val="24"/>
        </w:rPr>
      </w:pPr>
      <w:r>
        <w:rPr>
          <w:rFonts w:ascii="Times New Roman" w:hAnsi="Times New Roman" w:cs="Times New Roman"/>
          <w:sz w:val="24"/>
        </w:rPr>
        <w:t>9.5 Karena organisasi dan koordinasi yang buruk dari penyedia layanan dalam proses perbaikan dan perbaikan darurat, waktu perbaikan yang terlalu lama, yang mempengaruhi produksi pembeli, maka penyedia layanan akan dipotong dan didenda sebesar Rp 10 juta / waktu.</w:t>
      </w:r>
    </w:p>
    <w:p>
      <w:pPr>
        <w:spacing w:line="360" w:lineRule="auto"/>
        <w:rPr>
          <w:rFonts w:ascii="Times New Roman" w:hAnsi="Times New Roman" w:cs="Times New Roman"/>
          <w:sz w:val="24"/>
        </w:rPr>
      </w:pPr>
      <w:r>
        <w:rPr>
          <w:rFonts w:hint="default" w:ascii="Times New Roman" w:hAnsi="Times New Roman" w:cs="Times New Roman"/>
          <w:sz w:val="24"/>
        </w:rPr>
        <w:t xml:space="preserve">9.6 </w:t>
      </w:r>
      <w:r>
        <w:rPr>
          <w:rFonts w:hint="default" w:ascii="Times New Roman" w:hAnsi="Times New Roman" w:cs="Times New Roman"/>
          <w:sz w:val="24"/>
          <w:lang w:eastAsia="zh-CN"/>
        </w:rPr>
        <w:t>服务方</w:t>
      </w:r>
      <w:r>
        <w:rPr>
          <w:rFonts w:hint="default" w:ascii="Times New Roman" w:hAnsi="Times New Roman" w:cs="Times New Roman"/>
          <w:sz w:val="24"/>
        </w:rPr>
        <w:t>应保证所承包的设备，在非检修时间外能随时使用，否则一次扣除</w:t>
      </w:r>
      <w:r>
        <w:rPr>
          <w:rFonts w:hint="default" w:ascii="Times New Roman" w:hAnsi="Times New Roman" w:cs="Times New Roman"/>
          <w:sz w:val="24"/>
          <w:lang w:eastAsia="zh-CN"/>
        </w:rPr>
        <w:t>服务方</w:t>
      </w:r>
      <w:r>
        <w:rPr>
          <w:rFonts w:hint="default" w:ascii="Times New Roman" w:hAnsi="Times New Roman" w:cs="Times New Roman"/>
          <w:sz w:val="24"/>
        </w:rPr>
        <w:t>当月承包费1%，累计扣罚最高额度为当月承包费的5%。</w:t>
      </w:r>
    </w:p>
    <w:p>
      <w:pPr>
        <w:spacing w:line="360" w:lineRule="auto"/>
        <w:rPr>
          <w:rFonts w:hint="default" w:ascii="Times New Roman" w:hAnsi="Times New Roman" w:cs="Times New Roman"/>
          <w:sz w:val="24"/>
        </w:rPr>
      </w:pPr>
      <w:r>
        <w:rPr>
          <w:rFonts w:ascii="Times New Roman" w:hAnsi="Times New Roman" w:cs="Times New Roman"/>
          <w:sz w:val="24"/>
        </w:rPr>
        <w:t>9.6 Penyedia jasa harus memastikan bahwa peralatan yang dikontrak dapat digunakan kapan saja di luar jam non-perawatan, jika tidak, penyedia jasa akan dipotong 1 persen dari biaya kontrak untuk bulan tersebut pada satu waktu, dan pemotongan kumulatif akan menjadi maksimum 5 persen dari biaya kontrak untuk bulan tersebut.</w:t>
      </w:r>
    </w:p>
    <w:p>
      <w:pPr>
        <w:spacing w:line="360" w:lineRule="auto"/>
        <w:rPr>
          <w:rFonts w:ascii="Times New Roman" w:hAnsi="Times New Roman" w:cs="Times New Roman"/>
          <w:sz w:val="24"/>
        </w:rPr>
      </w:pPr>
      <w:r>
        <w:rPr>
          <w:rFonts w:hint="default" w:ascii="Times New Roman" w:hAnsi="Times New Roman" w:cs="Times New Roman"/>
          <w:sz w:val="24"/>
        </w:rPr>
        <w:t>9</w:t>
      </w:r>
      <w:r>
        <w:rPr>
          <w:rFonts w:hint="default" w:ascii="Times New Roman" w:hAnsi="Times New Roman" w:cs="Times New Roman"/>
          <w:sz w:val="24"/>
          <w:lang w:val="zh-CN"/>
        </w:rPr>
        <w:t>.7 接到</w:t>
      </w:r>
      <w:r>
        <w:rPr>
          <w:rFonts w:hint="default" w:ascii="Times New Roman" w:hAnsi="Times New Roman" w:cs="Times New Roman"/>
          <w:sz w:val="24"/>
          <w:lang w:eastAsia="zh-CN"/>
        </w:rPr>
        <w:t>采购方</w:t>
      </w:r>
      <w:r>
        <w:rPr>
          <w:rFonts w:hint="default" w:ascii="Times New Roman" w:hAnsi="Times New Roman" w:cs="Times New Roman"/>
          <w:sz w:val="24"/>
          <w:lang w:val="zh-CN"/>
        </w:rPr>
        <w:t>电话通知后，</w:t>
      </w:r>
      <w:r>
        <w:rPr>
          <w:rFonts w:hint="default" w:ascii="Times New Roman" w:hAnsi="Times New Roman" w:cs="Times New Roman"/>
          <w:sz w:val="24"/>
          <w:lang w:eastAsia="zh-CN"/>
        </w:rPr>
        <w:t>服务方</w:t>
      </w:r>
      <w:r>
        <w:rPr>
          <w:rFonts w:hint="default" w:ascii="Times New Roman" w:hAnsi="Times New Roman" w:cs="Times New Roman"/>
          <w:sz w:val="24"/>
          <w:lang w:val="zh-CN"/>
        </w:rPr>
        <w:t>人员应在30分钟内到现场组织协调检修事宜，60分钟内备好机具到现场开始检修工作。否则每迟到30分钟按</w:t>
      </w:r>
      <w:r>
        <w:rPr>
          <w:rFonts w:hint="default" w:ascii="Times New Roman" w:hAnsi="Times New Roman" w:cs="Times New Roman"/>
          <w:sz w:val="24"/>
        </w:rPr>
        <w:t>2</w:t>
      </w:r>
      <w:r>
        <w:rPr>
          <w:rFonts w:hint="default" w:ascii="Times New Roman" w:hAnsi="Times New Roman" w:cs="Times New Roman"/>
          <w:sz w:val="24"/>
          <w:lang w:val="zh-CN"/>
        </w:rPr>
        <w:t>0</w:t>
      </w:r>
      <w:r>
        <w:rPr>
          <w:rFonts w:hint="default" w:ascii="Times New Roman" w:hAnsi="Times New Roman" w:cs="Times New Roman"/>
          <w:sz w:val="24"/>
        </w:rPr>
        <w:t>万印尼盾</w:t>
      </w:r>
      <w:r>
        <w:rPr>
          <w:rFonts w:hint="default" w:ascii="Times New Roman" w:hAnsi="Times New Roman" w:cs="Times New Roman"/>
          <w:sz w:val="24"/>
          <w:lang w:val="zh-CN"/>
        </w:rPr>
        <w:t>考核。</w:t>
      </w:r>
    </w:p>
    <w:p>
      <w:pPr>
        <w:spacing w:line="360" w:lineRule="auto"/>
        <w:rPr>
          <w:rFonts w:hint="default" w:ascii="Times New Roman" w:hAnsi="Times New Roman" w:cs="Times New Roman"/>
          <w:sz w:val="24"/>
          <w:lang w:val="zh-CN"/>
        </w:rPr>
      </w:pPr>
      <w:r>
        <w:rPr>
          <w:rFonts w:hint="default" w:ascii="Times New Roman" w:hAnsi="Times New Roman" w:cs="Times New Roman"/>
          <w:sz w:val="24"/>
        </w:rPr>
        <w:t>9</w:t>
      </w:r>
      <w:r>
        <w:rPr>
          <w:rFonts w:hint="default" w:ascii="Times New Roman" w:hAnsi="Times New Roman" w:cs="Times New Roman"/>
          <w:sz w:val="24"/>
          <w:lang w:val="zh-CN"/>
        </w:rPr>
        <w:t xml:space="preserve">.7 </w:t>
      </w:r>
      <w:r>
        <w:rPr>
          <w:rFonts w:ascii="Times New Roman" w:hAnsi="Times New Roman" w:cs="Times New Roman"/>
          <w:sz w:val="24"/>
          <w:lang w:val="zh-CN"/>
        </w:rPr>
        <w:t>Setelah menerima pemberitahuan melalui telepon dari pembeli, personil penyedia layanan harus tiba di lokasi dalam waktu 30 menit untuk mengatur dan mengkoordinasikan perbaikan, dan dalam waktu 60 menit untuk siap memulai pekerjaan perbaikan di lokasi. Jika tidak, setiap keterlambatan 30 menit akan dikenakan biaya Rp 200.000 per menit.</w:t>
      </w:r>
    </w:p>
    <w:p>
      <w:pPr>
        <w:spacing w:line="360" w:lineRule="auto"/>
        <w:rPr>
          <w:rFonts w:ascii="Times New Roman" w:hAnsi="Times New Roman" w:cs="Times New Roman"/>
          <w:sz w:val="24"/>
        </w:rPr>
      </w:pPr>
      <w:r>
        <w:rPr>
          <w:rFonts w:hint="default" w:ascii="Times New Roman" w:hAnsi="Times New Roman" w:cs="Times New Roman"/>
          <w:sz w:val="24"/>
        </w:rPr>
        <w:t>9</w:t>
      </w:r>
      <w:r>
        <w:rPr>
          <w:rFonts w:hint="default" w:ascii="Times New Roman" w:hAnsi="Times New Roman" w:cs="Times New Roman"/>
          <w:sz w:val="24"/>
          <w:lang w:val="zh-CN"/>
        </w:rPr>
        <w:t>.</w:t>
      </w:r>
      <w:r>
        <w:rPr>
          <w:rFonts w:hint="default" w:ascii="Times New Roman" w:hAnsi="Times New Roman" w:cs="Times New Roman"/>
          <w:sz w:val="24"/>
        </w:rPr>
        <w:t>8</w:t>
      </w:r>
      <w:r>
        <w:rPr>
          <w:rFonts w:hint="default" w:ascii="Times New Roman" w:hAnsi="Times New Roman" w:cs="Times New Roman"/>
          <w:sz w:val="24"/>
          <w:lang w:val="zh-CN"/>
        </w:rPr>
        <w:t xml:space="preserve"> 由于</w:t>
      </w:r>
      <w:r>
        <w:rPr>
          <w:rFonts w:hint="default" w:ascii="Times New Roman" w:hAnsi="Times New Roman" w:cs="Times New Roman"/>
          <w:sz w:val="24"/>
          <w:lang w:eastAsia="zh-CN"/>
        </w:rPr>
        <w:t>服务方</w:t>
      </w:r>
      <w:r>
        <w:rPr>
          <w:rFonts w:hint="default" w:ascii="Times New Roman" w:hAnsi="Times New Roman" w:cs="Times New Roman"/>
          <w:sz w:val="24"/>
          <w:lang w:val="zh-CN"/>
        </w:rPr>
        <w:t>原因</w:t>
      </w:r>
      <w:r>
        <w:rPr>
          <w:rFonts w:hint="default" w:ascii="Times New Roman" w:hAnsi="Times New Roman" w:cs="Times New Roman"/>
          <w:sz w:val="24"/>
        </w:rPr>
        <w:t>造成</w:t>
      </w:r>
      <w:r>
        <w:rPr>
          <w:rFonts w:hint="default" w:ascii="Times New Roman" w:hAnsi="Times New Roman" w:cs="Times New Roman"/>
          <w:sz w:val="24"/>
          <w:lang w:val="zh-CN"/>
        </w:rPr>
        <w:t>每月统计消缺率未达到98%，每降低1%按</w:t>
      </w:r>
      <w:r>
        <w:rPr>
          <w:rFonts w:hint="default" w:ascii="Times New Roman" w:hAnsi="Times New Roman" w:cs="Times New Roman"/>
          <w:sz w:val="24"/>
        </w:rPr>
        <w:t>2</w:t>
      </w:r>
      <w:r>
        <w:rPr>
          <w:rFonts w:hint="default" w:ascii="Times New Roman" w:hAnsi="Times New Roman" w:cs="Times New Roman"/>
          <w:sz w:val="24"/>
          <w:lang w:val="zh-CN"/>
        </w:rPr>
        <w:t>00</w:t>
      </w:r>
      <w:r>
        <w:rPr>
          <w:rFonts w:hint="default" w:ascii="Times New Roman" w:hAnsi="Times New Roman" w:cs="Times New Roman"/>
          <w:sz w:val="24"/>
        </w:rPr>
        <w:t>万印尼盾</w:t>
      </w:r>
      <w:r>
        <w:rPr>
          <w:rFonts w:hint="default" w:ascii="Times New Roman" w:hAnsi="Times New Roman" w:cs="Times New Roman"/>
          <w:sz w:val="24"/>
          <w:lang w:val="zh-CN"/>
        </w:rPr>
        <w:t>考核。</w:t>
      </w:r>
    </w:p>
    <w:p>
      <w:pPr>
        <w:spacing w:line="360" w:lineRule="auto"/>
        <w:rPr>
          <w:rFonts w:hint="default" w:ascii="Times New Roman" w:hAnsi="Times New Roman" w:cs="Times New Roman"/>
          <w:sz w:val="24"/>
          <w:lang w:val="zh-CN"/>
        </w:rPr>
      </w:pPr>
      <w:r>
        <w:rPr>
          <w:rFonts w:hint="default" w:ascii="Times New Roman" w:hAnsi="Times New Roman" w:cs="Times New Roman"/>
          <w:sz w:val="24"/>
        </w:rPr>
        <w:t>9</w:t>
      </w:r>
      <w:r>
        <w:rPr>
          <w:rFonts w:hint="default" w:ascii="Times New Roman" w:hAnsi="Times New Roman" w:cs="Times New Roman"/>
          <w:sz w:val="24"/>
          <w:lang w:val="zh-CN"/>
        </w:rPr>
        <w:t>.</w:t>
      </w:r>
      <w:r>
        <w:rPr>
          <w:rFonts w:hint="default" w:ascii="Times New Roman" w:hAnsi="Times New Roman" w:cs="Times New Roman"/>
          <w:sz w:val="24"/>
        </w:rPr>
        <w:t>8</w:t>
      </w:r>
      <w:r>
        <w:rPr>
          <w:rFonts w:hint="default" w:ascii="Times New Roman" w:hAnsi="Times New Roman" w:cs="Times New Roman"/>
          <w:sz w:val="24"/>
          <w:lang w:val="zh-CN"/>
        </w:rPr>
        <w:t xml:space="preserve"> </w:t>
      </w:r>
      <w:r>
        <w:rPr>
          <w:rFonts w:ascii="Times New Roman" w:hAnsi="Times New Roman" w:cs="Times New Roman"/>
          <w:sz w:val="24"/>
          <w:lang w:val="zh-CN"/>
        </w:rPr>
        <w:t>Jika tingkat eliminasi statistik bulanan tidak mencapai 98 persen karena penyedia layanan, setiap pengurangan 1 persen akan dinilai sebesar Rp 2 juta.</w:t>
      </w:r>
    </w:p>
    <w:p>
      <w:pPr>
        <w:spacing w:line="360" w:lineRule="auto"/>
        <w:rPr>
          <w:rFonts w:ascii="Times New Roman" w:hAnsi="Times New Roman" w:cs="Times New Roman"/>
          <w:sz w:val="24"/>
        </w:rPr>
      </w:pPr>
      <w:r>
        <w:rPr>
          <w:rFonts w:hint="default" w:ascii="Times New Roman" w:hAnsi="Times New Roman" w:cs="Times New Roman"/>
          <w:sz w:val="24"/>
        </w:rPr>
        <w:t xml:space="preserve">9.9 </w:t>
      </w:r>
      <w:r>
        <w:rPr>
          <w:rFonts w:hint="default" w:ascii="Times New Roman" w:hAnsi="Times New Roman" w:cs="Times New Roman"/>
          <w:sz w:val="24"/>
          <w:lang w:eastAsia="zh-CN"/>
        </w:rPr>
        <w:t>服务方</w:t>
      </w:r>
      <w:r>
        <w:rPr>
          <w:rFonts w:hint="default" w:ascii="Times New Roman" w:hAnsi="Times New Roman" w:cs="Times New Roman"/>
          <w:sz w:val="24"/>
        </w:rPr>
        <w:t>应建立维护保养台账，</w:t>
      </w:r>
      <w:r>
        <w:rPr>
          <w:rFonts w:hint="default" w:ascii="Times New Roman" w:hAnsi="Times New Roman" w:cs="Times New Roman"/>
          <w:sz w:val="24"/>
          <w:lang w:val="zh-CN"/>
        </w:rPr>
        <w:t>每季度必须对常用的行车和电动（手动）葫芦保养一次并申请</w:t>
      </w:r>
      <w:r>
        <w:rPr>
          <w:rFonts w:hint="default" w:ascii="Times New Roman" w:hAnsi="Times New Roman" w:cs="Times New Roman"/>
          <w:sz w:val="24"/>
          <w:lang w:eastAsia="zh-CN"/>
        </w:rPr>
        <w:t>采购方</w:t>
      </w:r>
      <w:r>
        <w:rPr>
          <w:rFonts w:hint="default" w:ascii="Times New Roman" w:hAnsi="Times New Roman" w:cs="Times New Roman"/>
          <w:sz w:val="24"/>
          <w:lang w:val="zh-CN"/>
        </w:rPr>
        <w:t>检查验收，未保养和保养达不到要求进行考核，考核原则扣罚当月承包费的</w:t>
      </w:r>
      <w:r>
        <w:rPr>
          <w:rFonts w:hint="default" w:ascii="Times New Roman" w:hAnsi="Times New Roman" w:cs="Times New Roman"/>
          <w:sz w:val="24"/>
        </w:rPr>
        <w:t>1</w:t>
      </w:r>
      <w:r>
        <w:rPr>
          <w:rFonts w:hint="default" w:ascii="Times New Roman" w:hAnsi="Times New Roman" w:cs="Times New Roman"/>
          <w:sz w:val="24"/>
          <w:lang w:val="zh-CN"/>
        </w:rPr>
        <w:t>%。</w:t>
      </w:r>
    </w:p>
    <w:p>
      <w:pPr>
        <w:spacing w:line="360" w:lineRule="auto"/>
        <w:rPr>
          <w:rFonts w:ascii="Times New Roman" w:hAnsi="Times New Roman" w:cs="Times New Roman"/>
          <w:sz w:val="24"/>
          <w:lang w:val="zh-CN"/>
        </w:rPr>
      </w:pPr>
      <w:r>
        <w:rPr>
          <w:rFonts w:hint="default" w:ascii="Times New Roman" w:hAnsi="Times New Roman" w:cs="Times New Roman"/>
          <w:sz w:val="24"/>
        </w:rPr>
        <w:t xml:space="preserve">9.9 </w:t>
      </w:r>
      <w:r>
        <w:rPr>
          <w:rFonts w:ascii="Times New Roman" w:hAnsi="Times New Roman" w:cs="Times New Roman"/>
          <w:sz w:val="24"/>
          <w:lang w:val="zh-CN"/>
        </w:rPr>
        <w:t>Penyedia layanan harus membuat akun pemeliharaan, setiap kuartal harus digunakan secara umum pada mobil keliling dan pemeliharaan kerekan listrik (manual) dan mengajukan permohonan kepada pembeli untuk memeriksa penerimaan, tidak ada pemeliharaan dan pemeliharaan untuk memenuhi persyaratan penilaian, penilaian prinsip pengurangan 1% dari biaya kontrak untuk bulan tersebut.</w:t>
      </w:r>
    </w:p>
    <w:p>
      <w:pPr>
        <w:pStyle w:val="2"/>
        <w:rPr>
          <w:rFonts w:hint="default" w:ascii="Arial" w:hAnsi="Arial" w:cstheme="minorBidi"/>
          <w:sz w:val="28"/>
          <w:szCs w:val="24"/>
        </w:rPr>
      </w:pPr>
    </w:p>
    <w:p>
      <w:pPr>
        <w:outlineLvl w:val="0"/>
        <w:rPr>
          <w:rFonts w:ascii="Times New Roman" w:hAnsi="Times New Roman" w:cs="Times New Roman"/>
          <w:b/>
          <w:bCs/>
          <w:sz w:val="28"/>
          <w:szCs w:val="28"/>
        </w:rPr>
      </w:pPr>
      <w:r>
        <w:rPr>
          <w:rFonts w:hint="default" w:ascii="Times New Roman" w:hAnsi="Times New Roman" w:cs="Times New Roman"/>
          <w:b/>
          <w:bCs/>
          <w:sz w:val="28"/>
          <w:szCs w:val="28"/>
        </w:rPr>
        <w:t xml:space="preserve">10.验收标准和方法 </w:t>
      </w:r>
    </w:p>
    <w:p>
      <w:pPr>
        <w:outlineLvl w:val="0"/>
        <w:rPr>
          <w:rFonts w:hint="default" w:ascii="Times New Roman" w:hAnsi="Times New Roman" w:cs="Times New Roman"/>
          <w:b/>
          <w:bCs/>
          <w:sz w:val="28"/>
          <w:szCs w:val="28"/>
        </w:rPr>
      </w:pPr>
      <w:r>
        <w:rPr>
          <w:rFonts w:hint="default" w:ascii="Times New Roman" w:hAnsi="Times New Roman" w:cs="Times New Roman"/>
          <w:b/>
          <w:bCs/>
          <w:sz w:val="28"/>
          <w:szCs w:val="28"/>
        </w:rPr>
        <w:t>10.</w:t>
      </w:r>
      <w:r>
        <w:rPr>
          <w:rFonts w:ascii="Times New Roman" w:hAnsi="Times New Roman" w:cs="Times New Roman"/>
          <w:b/>
          <w:bCs/>
          <w:sz w:val="28"/>
          <w:szCs w:val="28"/>
        </w:rPr>
        <w:t>Kriteria dan metode penerimaan</w:t>
      </w:r>
    </w:p>
    <w:p>
      <w:pPr>
        <w:spacing w:line="360" w:lineRule="auto"/>
        <w:rPr>
          <w:rFonts w:ascii="Times New Roman" w:hAnsi="Times New Roman" w:cs="Times New Roman"/>
          <w:sz w:val="24"/>
        </w:rPr>
      </w:pPr>
      <w:r>
        <w:rPr>
          <w:rFonts w:hint="default" w:ascii="Times New Roman" w:hAnsi="Times New Roman" w:cs="Times New Roman"/>
          <w:sz w:val="24"/>
        </w:rPr>
        <w:t>10.1按国家相关质量验收标准及合同约定进行验收。</w:t>
      </w:r>
    </w:p>
    <w:p>
      <w:pPr>
        <w:spacing w:line="360" w:lineRule="auto"/>
        <w:rPr>
          <w:rFonts w:hint="default" w:ascii="Times New Roman" w:hAnsi="Times New Roman" w:cs="Times New Roman"/>
          <w:sz w:val="24"/>
        </w:rPr>
      </w:pPr>
      <w:r>
        <w:rPr>
          <w:rFonts w:hint="default" w:ascii="Times New Roman" w:hAnsi="Times New Roman" w:cs="Times New Roman"/>
          <w:sz w:val="24"/>
        </w:rPr>
        <w:t>10.1</w:t>
      </w:r>
      <w:r>
        <w:rPr>
          <w:rFonts w:ascii="Times New Roman" w:hAnsi="Times New Roman" w:cs="Times New Roman"/>
          <w:sz w:val="24"/>
        </w:rPr>
        <w:t>Penerimaan dilakukan sesuai dengan standar penerimaan kualitas nasional yang relevan dan perjanjian kontrak.</w:t>
      </w:r>
    </w:p>
    <w:p>
      <w:pPr>
        <w:spacing w:line="360" w:lineRule="auto"/>
        <w:rPr>
          <w:rFonts w:ascii="Times New Roman" w:hAnsi="Times New Roman" w:cs="Times New Roman"/>
          <w:sz w:val="24"/>
        </w:rPr>
      </w:pPr>
      <w:r>
        <w:rPr>
          <w:rFonts w:hint="default" w:ascii="Times New Roman" w:hAnsi="Times New Roman" w:cs="Times New Roman"/>
          <w:sz w:val="24"/>
        </w:rPr>
        <w:t>10.2验收前</w:t>
      </w:r>
      <w:r>
        <w:rPr>
          <w:rFonts w:hint="default" w:ascii="Times New Roman" w:hAnsi="Times New Roman" w:cs="Times New Roman"/>
          <w:sz w:val="24"/>
          <w:lang w:eastAsia="zh-CN"/>
        </w:rPr>
        <w:t>服务方</w:t>
      </w:r>
      <w:r>
        <w:rPr>
          <w:rFonts w:hint="default" w:ascii="Times New Roman" w:hAnsi="Times New Roman" w:cs="Times New Roman"/>
          <w:sz w:val="24"/>
        </w:rPr>
        <w:t>向</w:t>
      </w:r>
      <w:r>
        <w:rPr>
          <w:rFonts w:hint="default" w:ascii="Times New Roman" w:hAnsi="Times New Roman" w:cs="Times New Roman"/>
          <w:sz w:val="24"/>
          <w:lang w:eastAsia="zh-CN"/>
        </w:rPr>
        <w:t>采购方</w:t>
      </w:r>
      <w:r>
        <w:rPr>
          <w:rFonts w:hint="default" w:ascii="Times New Roman" w:hAnsi="Times New Roman" w:cs="Times New Roman"/>
          <w:sz w:val="24"/>
        </w:rPr>
        <w:t>提交必需的技术资料和有关质量证明文件。</w:t>
      </w:r>
    </w:p>
    <w:p>
      <w:pPr>
        <w:spacing w:line="360" w:lineRule="auto"/>
        <w:rPr>
          <w:rFonts w:ascii="Times New Roman" w:hAnsi="Times New Roman" w:cs="Times New Roman"/>
        </w:rPr>
      </w:pPr>
      <w:r>
        <w:rPr>
          <w:rFonts w:hint="default" w:ascii="Times New Roman" w:hAnsi="Times New Roman" w:cs="Times New Roman"/>
          <w:sz w:val="24"/>
        </w:rPr>
        <w:t>10.2</w:t>
      </w:r>
      <w:r>
        <w:rPr>
          <w:rFonts w:ascii="Times New Roman" w:hAnsi="Times New Roman" w:cs="Times New Roman"/>
          <w:sz w:val="24"/>
        </w:rPr>
        <w:t xml:space="preserve"> Sebelum penerimaan, layanan menyerahkan kepada pembeli informasi teknis yang diperlukan dan dokumen kualitas yang relevan.</w:t>
      </w:r>
    </w:p>
    <w:sectPr>
      <w:headerReference r:id="rId7" w:type="default"/>
      <w:footerReference r:id="rId8" w:type="default"/>
      <w:pgSz w:w="11906" w:h="16838"/>
      <w:pgMar w:top="1440" w:right="1803" w:bottom="1440" w:left="1803" w:header="720" w:footer="720" w:gutter="0"/>
      <w:pgNumType w:fmt="decimal"/>
      <w:cols w:space="0" w:num="1"/>
      <w:rtlGutter w:val="0"/>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FangSong_GB2312">
    <w:altName w:val="仿宋"/>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13"/>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11</w:t>
                          </w:r>
                          <w:r>
                            <w:rPr>
                              <w:b/>
                              <w:bCs/>
                              <w:sz w:val="24"/>
                              <w:szCs w:val="24"/>
                            </w:rPr>
                            <w:fldChar w:fldCharType="end"/>
                          </w:r>
                          <w:r>
                            <w:rPr>
                              <w:lang w:val="zh-CN"/>
                            </w:rPr>
                            <w:t xml:space="preserve"> </w:t>
                          </w:r>
                        </w:p>
                      </w:txbxContent>
                    </wps:txbx>
                    <wps:bodyPr wrap="none" lIns="0" tIns="0" rIns="0" bIns="0" upright="0">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Ghp&#10;gkvTAAAABQEAAA8AAAAAAAAAAQAgAAAAIgAAAGRycy9kb3ducmV2LnhtbFBLAQIUABQAAAAIAIdO&#10;4kCbgB3qtgEAAFUDAAAOAAAAAAAAAAEAIAAAACIBAABkcnMvZTJvRG9jLnhtbFBLBQYAAAAABgAG&#10;AFkBAABKBQAAAAA=&#10;">
              <v:fill on="f" focussize="0,0"/>
              <v:stroke on="f" weight="1.25pt"/>
              <v:imagedata o:title=""/>
              <o:lock v:ext="edit" aspectratio="f"/>
              <v:textbox inset="0mm,0mm,0mm,0mm" style="mso-fit-shape-to-text:t;">
                <w:txbxContent>
                  <w:p>
                    <w:pPr>
                      <w:pStyle w:val="13"/>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11</w:t>
                    </w:r>
                    <w:r>
                      <w:rPr>
                        <w:b/>
                        <w:bCs/>
                        <w:sz w:val="24"/>
                        <w:szCs w:val="24"/>
                      </w:rPr>
                      <w:fldChar w:fldCharType="end"/>
                    </w:r>
                    <w:r>
                      <w:rPr>
                        <w:lang w:val="zh-CN"/>
                      </w:rPr>
                      <w:t xml:space="preserve"> </w:t>
                    </w:r>
                  </w:p>
                </w:txbxContent>
              </v:textbox>
            </v:shape>
          </w:pict>
        </mc:Fallback>
      </mc:AlternateContent>
    </w:r>
  </w:p>
  <w:p>
    <w:pPr>
      <w:pStyle w:val="13"/>
      <w:tabs>
        <w:tab w:val="center" w:pos="4320"/>
        <w:tab w:val="right" w:pos="8640"/>
      </w:tabs>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13"/>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rPr>
                            <w:t xml:space="preserve"> </w:t>
                          </w:r>
                        </w:p>
                      </w:txbxContent>
                    </wps:txbx>
                    <wps:bodyPr wrap="none" lIns="0" tIns="0" rIns="0" bIns="0" upright="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Ghp&#10;gkvTAAAABQEAAA8AAAAAAAAAAQAgAAAAIgAAAGRycy9kb3ducmV2LnhtbFBLAQIUABQAAAAIAIdO&#10;4kDBlMA0tgEAAFUDAAAOAAAAAAAAAAEAIAAAACIBAABkcnMvZTJvRG9jLnhtbFBLBQYAAAAABgAG&#10;AFkBAABKBQAAAAA=&#10;">
              <v:fill on="f" focussize="0,0"/>
              <v:stroke on="f" weight="1.25pt"/>
              <v:imagedata o:title=""/>
              <o:lock v:ext="edit" aspectratio="f"/>
              <v:textbox inset="0mm,0mm,0mm,0mm" style="mso-fit-shape-to-text:t;">
                <w:txbxContent>
                  <w:p>
                    <w:pPr>
                      <w:pStyle w:val="13"/>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rPr>
                      <w:t xml:space="preserve"> </w:t>
                    </w:r>
                  </w:p>
                </w:txbxContent>
              </v:textbox>
            </v:shape>
          </w:pict>
        </mc:Fallback>
      </mc:AlternateContent>
    </w:r>
  </w:p>
  <w:p>
    <w:pPr>
      <w:pStyle w:val="13"/>
      <w:tabs>
        <w:tab w:val="center" w:pos="4320"/>
        <w:tab w:val="right" w:pos="8640"/>
      </w:tabs>
      <w:jc w:val="center"/>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t>1</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t>1</w:t>
                    </w:r>
                    <w:r>
                      <w:rPr>
                        <w:rFonts w:hint="eastAsia"/>
                        <w:sz w:val="1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single" w:color="auto" w:sz="4" w:space="1"/>
      </w:pBdr>
      <w:tabs>
        <w:tab w:val="center" w:pos="4320"/>
        <w:tab w:val="right" w:pos="9000"/>
      </w:tabs>
      <w:jc w:val="both"/>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adjustRightInd w:val="0"/>
      <w:snapToGrid w:val="0"/>
      <w:spacing w:before="120" w:beforeLines="50"/>
      <w:jc w:val="left"/>
      <w:rPr>
        <w:rFonts w:hint="eastAsia"/>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83EF6A4"/>
    <w:multiLevelType w:val="singleLevel"/>
    <w:tmpl w:val="B83EF6A4"/>
    <w:lvl w:ilvl="0" w:tentative="0">
      <w:start w:val="2"/>
      <w:numFmt w:val="decimal"/>
      <w:lvlText w:val="%1."/>
      <w:lvlJc w:val="left"/>
      <w:pPr>
        <w:tabs>
          <w:tab w:val="left" w:pos="312"/>
        </w:tabs>
        <w:ind w:left="360" w:leftChars="0" w:firstLine="0" w:firstLineChars="0"/>
      </w:pPr>
    </w:lvl>
  </w:abstractNum>
  <w:abstractNum w:abstractNumId="1">
    <w:nsid w:val="BC9F4970"/>
    <w:multiLevelType w:val="singleLevel"/>
    <w:tmpl w:val="BC9F4970"/>
    <w:lvl w:ilvl="0" w:tentative="0">
      <w:start w:val="5"/>
      <w:numFmt w:val="decimal"/>
      <w:suff w:val="nothing"/>
      <w:lvlText w:val="%1、"/>
      <w:lvlJc w:val="left"/>
    </w:lvl>
  </w:abstractNum>
  <w:abstractNum w:abstractNumId="2">
    <w:nsid w:val="F761D446"/>
    <w:multiLevelType w:val="singleLevel"/>
    <w:tmpl w:val="F761D446"/>
    <w:lvl w:ilvl="0" w:tentative="0">
      <w:start w:val="3"/>
      <w:numFmt w:val="decimal"/>
      <w:suff w:val="nothing"/>
      <w:lvlText w:val="%1）"/>
      <w:lvlJc w:val="left"/>
    </w:lvl>
  </w:abstractNum>
  <w:abstractNum w:abstractNumId="3">
    <w:nsid w:val="FD5694E7"/>
    <w:multiLevelType w:val="singleLevel"/>
    <w:tmpl w:val="FD5694E7"/>
    <w:lvl w:ilvl="0" w:tentative="0">
      <w:start w:val="1"/>
      <w:numFmt w:val="decimal"/>
      <w:suff w:val="nothing"/>
      <w:lvlText w:val="%1．"/>
      <w:lvlJc w:val="left"/>
    </w:lvl>
  </w:abstractNum>
  <w:abstractNum w:abstractNumId="4">
    <w:nsid w:val="00000002"/>
    <w:multiLevelType w:val="singleLevel"/>
    <w:tmpl w:val="00000002"/>
    <w:lvl w:ilvl="0" w:tentative="0">
      <w:start w:val="1"/>
      <w:numFmt w:val="decimal"/>
      <w:suff w:val="nothing"/>
      <w:lvlText w:val="%1．"/>
      <w:lvlJc w:val="left"/>
      <w:pPr>
        <w:ind w:left="-60" w:firstLine="400"/>
      </w:pPr>
      <w:rPr>
        <w:rFonts w:hint="default"/>
      </w:rPr>
    </w:lvl>
  </w:abstractNum>
  <w:abstractNum w:abstractNumId="5">
    <w:nsid w:val="00000009"/>
    <w:multiLevelType w:val="multilevel"/>
    <w:tmpl w:val="00000009"/>
    <w:lvl w:ilvl="0" w:tentative="0">
      <w:start w:val="1"/>
      <w:numFmt w:val="decimal"/>
      <w:pStyle w:val="5"/>
      <w:lvlText w:val="%1"/>
      <w:lvlJc w:val="left"/>
    </w:lvl>
    <w:lvl w:ilvl="1" w:tentative="0">
      <w:start w:val="1"/>
      <w:numFmt w:val="decimal"/>
      <w:lvlText w:val="%1.%2"/>
      <w:lvlJc w:val="left"/>
    </w:lvl>
    <w:lvl w:ilvl="2" w:tentative="0">
      <w:start w:val="1"/>
      <w:numFmt w:val="decimal"/>
      <w:lvlText w:val="%1.%2.%3"/>
      <w:lvlJc w:val="left"/>
    </w:lvl>
    <w:lvl w:ilvl="3" w:tentative="0">
      <w:start w:val="1"/>
      <w:numFmt w:val="decimal"/>
      <w:lvlText w:val="%1.%2.%3.%4"/>
      <w:lvlJc w:val="left"/>
    </w:lvl>
    <w:lvl w:ilvl="4" w:tentative="0">
      <w:start w:val="1"/>
      <w:numFmt w:val="decimal"/>
      <w:lvlText w:val="(%5)"/>
      <w:lvlJc w:val="left"/>
    </w:lvl>
    <w:lvl w:ilvl="5" w:tentative="0">
      <w:start w:val="1"/>
      <w:numFmt w:val="decimal"/>
      <w:lvlText w:val="%6)"/>
      <w:lvlJc w:val="left"/>
    </w:lvl>
    <w:lvl w:ilvl="6" w:tentative="0">
      <w:start w:val="1"/>
      <w:numFmt w:val="lowerLetter"/>
      <w:lvlText w:val="(%7)"/>
      <w:lvlJc w:val="left"/>
    </w:lvl>
    <w:lvl w:ilvl="7" w:tentative="0">
      <w:start w:val="1"/>
      <w:numFmt w:val="lowerLetter"/>
      <w:lvlText w:val="%8)"/>
      <w:lvlJc w:val="left"/>
    </w:lvl>
    <w:lvl w:ilvl="8" w:tentative="0">
      <w:start w:val="1"/>
      <w:numFmt w:val="decimal"/>
      <w:lvlText w:val="%8).%9"/>
      <w:lvlJc w:val="left"/>
    </w:lvl>
  </w:abstractNum>
  <w:abstractNum w:abstractNumId="6">
    <w:nsid w:val="0000000F"/>
    <w:multiLevelType w:val="singleLevel"/>
    <w:tmpl w:val="0000000F"/>
    <w:lvl w:ilvl="0" w:tentative="0">
      <w:start w:val="4"/>
      <w:numFmt w:val="chineseCounting"/>
      <w:suff w:val="space"/>
      <w:lvlText w:val="第%1章"/>
      <w:lvlJc w:val="left"/>
    </w:lvl>
  </w:abstractNum>
  <w:abstractNum w:abstractNumId="7">
    <w:nsid w:val="0DB96BA1"/>
    <w:multiLevelType w:val="singleLevel"/>
    <w:tmpl w:val="0DB96BA1"/>
    <w:lvl w:ilvl="0" w:tentative="0">
      <w:start w:val="1"/>
      <w:numFmt w:val="decimal"/>
      <w:suff w:val="nothing"/>
      <w:lvlText w:val="%1、"/>
      <w:lvlJc w:val="left"/>
    </w:lvl>
  </w:abstractNum>
  <w:abstractNum w:abstractNumId="8">
    <w:nsid w:val="167307DC"/>
    <w:multiLevelType w:val="singleLevel"/>
    <w:tmpl w:val="167307DC"/>
    <w:lvl w:ilvl="0" w:tentative="0">
      <w:start w:val="1"/>
      <w:numFmt w:val="decimal"/>
      <w:suff w:val="nothing"/>
      <w:lvlText w:val="%1．"/>
      <w:lvlJc w:val="left"/>
    </w:lvl>
  </w:abstractNum>
  <w:abstractNum w:abstractNumId="9">
    <w:nsid w:val="31969289"/>
    <w:multiLevelType w:val="singleLevel"/>
    <w:tmpl w:val="31969289"/>
    <w:lvl w:ilvl="0" w:tentative="0">
      <w:start w:val="13"/>
      <w:numFmt w:val="decimal"/>
      <w:suff w:val="nothing"/>
      <w:lvlText w:val="%1．"/>
      <w:lvlJc w:val="left"/>
    </w:lvl>
  </w:abstractNum>
  <w:abstractNum w:abstractNumId="10">
    <w:nsid w:val="58131DDD"/>
    <w:multiLevelType w:val="multilevel"/>
    <w:tmpl w:val="58131DDD"/>
    <w:lvl w:ilvl="0" w:tentative="0">
      <w:start w:val="1"/>
      <w:numFmt w:val="chineseCounting"/>
      <w:suff w:val="nothing"/>
      <w:lvlText w:val="第%1章 "/>
      <w:lvlJc w:val="left"/>
      <w:pPr>
        <w:tabs>
          <w:tab w:val="left" w:pos="0"/>
        </w:tabs>
        <w:ind w:left="0" w:firstLine="0"/>
      </w:pPr>
      <w:rPr>
        <w:rFonts w:hint="eastAsia"/>
      </w:rPr>
    </w:lvl>
    <w:lvl w:ilvl="1" w:tentative="0">
      <w:start w:val="1"/>
      <w:numFmt w:val="chineseCounting"/>
      <w:suff w:val="nothing"/>
      <w:lvlText w:val="%2、"/>
      <w:lvlJc w:val="left"/>
      <w:pPr>
        <w:ind w:left="0" w:firstLine="402"/>
      </w:pPr>
      <w:rPr>
        <w:rFonts w:hint="eastAsia"/>
      </w:rPr>
    </w:lvl>
    <w:lvl w:ilvl="2" w:tentative="0">
      <w:start w:val="1"/>
      <w:numFmt w:val="decimal"/>
      <w:suff w:val="nothing"/>
      <w:lvlText w:val="%3．"/>
      <w:lvlJc w:val="left"/>
      <w:pPr>
        <w:ind w:left="0" w:firstLine="402"/>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11">
    <w:nsid w:val="5F5ACA14"/>
    <w:multiLevelType w:val="singleLevel"/>
    <w:tmpl w:val="5F5ACA14"/>
    <w:lvl w:ilvl="0" w:tentative="0">
      <w:start w:val="3"/>
      <w:numFmt w:val="decimal"/>
      <w:suff w:val="space"/>
      <w:lvlText w:val="%1."/>
      <w:lvlJc w:val="left"/>
    </w:lvl>
  </w:abstractNum>
  <w:abstractNum w:abstractNumId="12">
    <w:nsid w:val="5F5AD1F2"/>
    <w:multiLevelType w:val="singleLevel"/>
    <w:tmpl w:val="5F5AD1F2"/>
    <w:lvl w:ilvl="0" w:tentative="0">
      <w:start w:val="1"/>
      <w:numFmt w:val="decimal"/>
      <w:suff w:val="nothing"/>
      <w:lvlText w:val="%1、"/>
      <w:lvlJc w:val="left"/>
    </w:lvl>
  </w:abstractNum>
  <w:abstractNum w:abstractNumId="13">
    <w:nsid w:val="6610D2A2"/>
    <w:multiLevelType w:val="singleLevel"/>
    <w:tmpl w:val="6610D2A2"/>
    <w:lvl w:ilvl="0" w:tentative="0">
      <w:start w:val="10"/>
      <w:numFmt w:val="chineseCounting"/>
      <w:suff w:val="space"/>
      <w:lvlText w:val="第%1章"/>
      <w:lvlJc w:val="left"/>
    </w:lvl>
  </w:abstractNum>
  <w:abstractNum w:abstractNumId="14">
    <w:nsid w:val="66134B90"/>
    <w:multiLevelType w:val="singleLevel"/>
    <w:tmpl w:val="66134B90"/>
    <w:lvl w:ilvl="0" w:tentative="0">
      <w:start w:val="12"/>
      <w:numFmt w:val="chineseCounting"/>
      <w:suff w:val="space"/>
      <w:lvlText w:val="第%1章"/>
      <w:lvlJc w:val="left"/>
    </w:lvl>
  </w:abstractNum>
  <w:abstractNum w:abstractNumId="15">
    <w:nsid w:val="67BD9029"/>
    <w:multiLevelType w:val="singleLevel"/>
    <w:tmpl w:val="67BD9029"/>
    <w:lvl w:ilvl="0" w:tentative="0">
      <w:start w:val="1"/>
      <w:numFmt w:val="chineseCounting"/>
      <w:suff w:val="nothing"/>
      <w:lvlText w:val="%1、"/>
      <w:lvlJc w:val="left"/>
    </w:lvl>
  </w:abstractNum>
  <w:abstractNum w:abstractNumId="16">
    <w:nsid w:val="67E11452"/>
    <w:multiLevelType w:val="singleLevel"/>
    <w:tmpl w:val="67E11452"/>
    <w:lvl w:ilvl="0" w:tentative="0">
      <w:start w:val="1"/>
      <w:numFmt w:val="decimal"/>
      <w:suff w:val="nothing"/>
      <w:lvlText w:val="%1、"/>
      <w:lvlJc w:val="left"/>
    </w:lvl>
  </w:abstractNum>
  <w:abstractNum w:abstractNumId="17">
    <w:nsid w:val="68D94BB7"/>
    <w:multiLevelType w:val="singleLevel"/>
    <w:tmpl w:val="68D94BB7"/>
    <w:lvl w:ilvl="0" w:tentative="0">
      <w:start w:val="1"/>
      <w:numFmt w:val="decimal"/>
      <w:suff w:val="nothing"/>
      <w:lvlText w:val="9.2.%1 "/>
      <w:lvlJc w:val="left"/>
      <w:pPr>
        <w:tabs>
          <w:tab w:val="left" w:pos="0"/>
        </w:tabs>
        <w:ind w:left="0" w:firstLine="0"/>
      </w:pPr>
      <w:rPr>
        <w:rFonts w:hint="default"/>
      </w:rPr>
    </w:lvl>
  </w:abstractNum>
  <w:abstractNum w:abstractNumId="18">
    <w:nsid w:val="7AFE5743"/>
    <w:multiLevelType w:val="singleLevel"/>
    <w:tmpl w:val="7AFE5743"/>
    <w:lvl w:ilvl="0" w:tentative="0">
      <w:start w:val="3"/>
      <w:numFmt w:val="chineseCounting"/>
      <w:suff w:val="nothing"/>
      <w:lvlText w:val="（%1）"/>
      <w:lvlJc w:val="left"/>
      <w:pPr>
        <w:ind w:left="-480"/>
      </w:pPr>
      <w:rPr>
        <w:rFonts w:hint="eastAsia"/>
      </w:rPr>
    </w:lvl>
  </w:abstractNum>
  <w:num w:numId="1">
    <w:abstractNumId w:val="5"/>
  </w:num>
  <w:num w:numId="2">
    <w:abstractNumId w:val="15"/>
  </w:num>
  <w:num w:numId="3">
    <w:abstractNumId w:val="0"/>
  </w:num>
  <w:num w:numId="4">
    <w:abstractNumId w:val="7"/>
  </w:num>
  <w:num w:numId="5">
    <w:abstractNumId w:val="16"/>
  </w:num>
  <w:num w:numId="6">
    <w:abstractNumId w:val="11"/>
  </w:num>
  <w:num w:numId="7">
    <w:abstractNumId w:val="9"/>
  </w:num>
  <w:num w:numId="8">
    <w:abstractNumId w:val="2"/>
  </w:num>
  <w:num w:numId="9">
    <w:abstractNumId w:val="10"/>
  </w:num>
  <w:num w:numId="10">
    <w:abstractNumId w:val="17"/>
  </w:num>
  <w:num w:numId="11">
    <w:abstractNumId w:val="13"/>
  </w:num>
  <w:num w:numId="12">
    <w:abstractNumId w:val="14"/>
  </w:num>
  <w:num w:numId="13">
    <w:abstractNumId w:val="8"/>
  </w:num>
  <w:num w:numId="14">
    <w:abstractNumId w:val="18"/>
  </w:num>
  <w:num w:numId="15">
    <w:abstractNumId w:val="3"/>
  </w:num>
  <w:num w:numId="16">
    <w:abstractNumId w:val="12"/>
  </w:num>
  <w:num w:numId="17">
    <w:abstractNumId w:val="6"/>
  </w:num>
  <w:num w:numId="18">
    <w:abstractNumId w:val="4"/>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MzY3tzAyMwKyLEwsjZR0lIJTi4sz8/NACgxrAUluAyosAAAA"/>
    <w:docVar w:name="commondata" w:val="eyJoZGlkIjoiOGFkOGNiNDNhNDJlNzhhYTA0YThkNjg1YzYyZDI0ZGIifQ=="/>
  </w:docVars>
  <w:rsids>
    <w:rsidRoot w:val="7DD43DF5"/>
    <w:rsid w:val="00066F86"/>
    <w:rsid w:val="003D5736"/>
    <w:rsid w:val="00605CF9"/>
    <w:rsid w:val="00FE0998"/>
    <w:rsid w:val="0234640E"/>
    <w:rsid w:val="05314D35"/>
    <w:rsid w:val="073511DF"/>
    <w:rsid w:val="09580F87"/>
    <w:rsid w:val="0B2E4514"/>
    <w:rsid w:val="0C6874FE"/>
    <w:rsid w:val="0FA96383"/>
    <w:rsid w:val="107A7C23"/>
    <w:rsid w:val="110903CE"/>
    <w:rsid w:val="12F2545D"/>
    <w:rsid w:val="141B7899"/>
    <w:rsid w:val="14FC384E"/>
    <w:rsid w:val="16412599"/>
    <w:rsid w:val="17DF628F"/>
    <w:rsid w:val="1A4E461A"/>
    <w:rsid w:val="1B2C1A72"/>
    <w:rsid w:val="1CB67944"/>
    <w:rsid w:val="1DC207D6"/>
    <w:rsid w:val="1DE67524"/>
    <w:rsid w:val="203479F5"/>
    <w:rsid w:val="21986A1E"/>
    <w:rsid w:val="22404AA2"/>
    <w:rsid w:val="23797FDE"/>
    <w:rsid w:val="23B82025"/>
    <w:rsid w:val="2485140E"/>
    <w:rsid w:val="2CFC1849"/>
    <w:rsid w:val="2D2763E1"/>
    <w:rsid w:val="2E997812"/>
    <w:rsid w:val="2EB64B65"/>
    <w:rsid w:val="318A6724"/>
    <w:rsid w:val="31EF225A"/>
    <w:rsid w:val="332358C9"/>
    <w:rsid w:val="33CF7D0B"/>
    <w:rsid w:val="345001B1"/>
    <w:rsid w:val="36E52076"/>
    <w:rsid w:val="38BE13FD"/>
    <w:rsid w:val="3A934E60"/>
    <w:rsid w:val="3CD03ABD"/>
    <w:rsid w:val="3D162C43"/>
    <w:rsid w:val="3DEB0F69"/>
    <w:rsid w:val="3DF630FA"/>
    <w:rsid w:val="3F896202"/>
    <w:rsid w:val="41BB3984"/>
    <w:rsid w:val="41F3632A"/>
    <w:rsid w:val="41FF2E0E"/>
    <w:rsid w:val="421C7F99"/>
    <w:rsid w:val="43270F92"/>
    <w:rsid w:val="437F5AE3"/>
    <w:rsid w:val="44AF005F"/>
    <w:rsid w:val="450E2CA8"/>
    <w:rsid w:val="459250F7"/>
    <w:rsid w:val="463F27B0"/>
    <w:rsid w:val="477E5309"/>
    <w:rsid w:val="48DE73AA"/>
    <w:rsid w:val="499216F8"/>
    <w:rsid w:val="4AE42A70"/>
    <w:rsid w:val="4B416314"/>
    <w:rsid w:val="4E1305BA"/>
    <w:rsid w:val="4F8E12DD"/>
    <w:rsid w:val="4F9019CA"/>
    <w:rsid w:val="52094F7D"/>
    <w:rsid w:val="52903714"/>
    <w:rsid w:val="55013C16"/>
    <w:rsid w:val="55060D03"/>
    <w:rsid w:val="55D932C5"/>
    <w:rsid w:val="568E03B0"/>
    <w:rsid w:val="58FD135C"/>
    <w:rsid w:val="59E67533"/>
    <w:rsid w:val="5B0956B7"/>
    <w:rsid w:val="5D156480"/>
    <w:rsid w:val="62AC28DB"/>
    <w:rsid w:val="62BB6ED2"/>
    <w:rsid w:val="64997CC3"/>
    <w:rsid w:val="66CA2A3B"/>
    <w:rsid w:val="67FD323E"/>
    <w:rsid w:val="68E27B14"/>
    <w:rsid w:val="69672FC4"/>
    <w:rsid w:val="699822C7"/>
    <w:rsid w:val="6AC72EE7"/>
    <w:rsid w:val="6ACC224C"/>
    <w:rsid w:val="6B6823A2"/>
    <w:rsid w:val="6BDE34B5"/>
    <w:rsid w:val="6C09342B"/>
    <w:rsid w:val="6D5F6FCC"/>
    <w:rsid w:val="6D622578"/>
    <w:rsid w:val="6DF540ED"/>
    <w:rsid w:val="6E2D7FA7"/>
    <w:rsid w:val="6E425DAD"/>
    <w:rsid w:val="6FAE4CE5"/>
    <w:rsid w:val="6FBE3570"/>
    <w:rsid w:val="714E096E"/>
    <w:rsid w:val="76511598"/>
    <w:rsid w:val="78B866AD"/>
    <w:rsid w:val="7CF9336E"/>
    <w:rsid w:val="7DB8133C"/>
    <w:rsid w:val="7DB862D2"/>
    <w:rsid w:val="7DD43DF5"/>
    <w:rsid w:val="7F0A11B4"/>
    <w:rsid w:val="7FF519A3"/>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qFormat="1" w:uiPriority="39"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59" w:lineRule="auto"/>
      <w:jc w:val="both"/>
    </w:pPr>
    <w:rPr>
      <w:rFonts w:asciiTheme="minorHAnsi" w:hAnsiTheme="minorHAnsi" w:eastAsiaTheme="minorEastAsia" w:cstheme="minorBidi"/>
      <w:kern w:val="2"/>
      <w:sz w:val="21"/>
      <w:szCs w:val="24"/>
      <w:lang w:val="en-US" w:eastAsia="zh-CN" w:bidi="ar-SA"/>
    </w:rPr>
  </w:style>
  <w:style w:type="paragraph" w:styleId="5">
    <w:name w:val="heading 1"/>
    <w:basedOn w:val="1"/>
    <w:next w:val="1"/>
    <w:qFormat/>
    <w:uiPriority w:val="0"/>
    <w:pPr>
      <w:keepNext/>
      <w:keepLines/>
      <w:numPr>
        <w:ilvl w:val="0"/>
        <w:numId w:val="1"/>
      </w:numPr>
      <w:adjustRightInd w:val="0"/>
      <w:spacing w:line="460" w:lineRule="exact"/>
      <w:jc w:val="left"/>
      <w:textAlignment w:val="baseline"/>
      <w:outlineLvl w:val="0"/>
    </w:pPr>
    <w:rPr>
      <w:b/>
      <w:kern w:val="44"/>
      <w:sz w:val="24"/>
    </w:rPr>
  </w:style>
  <w:style w:type="paragraph" w:styleId="2">
    <w:name w:val="heading 2"/>
    <w:basedOn w:val="1"/>
    <w:next w:val="3"/>
    <w:qFormat/>
    <w:uiPriority w:val="0"/>
    <w:pPr>
      <w:keepNext/>
      <w:keepLines/>
      <w:adjustRightInd w:val="0"/>
      <w:snapToGrid w:val="0"/>
      <w:spacing w:line="360" w:lineRule="auto"/>
      <w:jc w:val="left"/>
      <w:outlineLvl w:val="1"/>
    </w:pPr>
    <w:rPr>
      <w:rFonts w:ascii="Arial" w:hAnsi="Arial" w:eastAsia="宋体"/>
      <w:sz w:val="28"/>
    </w:rPr>
  </w:style>
  <w:style w:type="paragraph" w:styleId="6">
    <w:name w:val="heading 3"/>
    <w:basedOn w:val="1"/>
    <w:next w:val="1"/>
    <w:unhideWhenUsed/>
    <w:qFormat/>
    <w:uiPriority w:val="0"/>
    <w:pPr>
      <w:keepNext/>
      <w:keepLines/>
      <w:spacing w:line="360" w:lineRule="auto"/>
      <w:outlineLvl w:val="2"/>
    </w:pPr>
    <w:rPr>
      <w:b/>
      <w:bCs/>
      <w:kern w:val="0"/>
      <w:sz w:val="24"/>
      <w:szCs w:val="32"/>
    </w:rPr>
  </w:style>
  <w:style w:type="character" w:default="1" w:styleId="19">
    <w:name w:val="Default Paragraph Font"/>
    <w:unhideWhenUsed/>
    <w:qFormat/>
    <w:uiPriority w:val="1"/>
  </w:style>
  <w:style w:type="table" w:default="1" w:styleId="23">
    <w:name w:val="Normal Table"/>
    <w:unhideWhenUsed/>
    <w:qFormat/>
    <w:uiPriority w:val="99"/>
    <w:tblPr>
      <w:tblLayout w:type="fixed"/>
      <w:tblCellMar>
        <w:top w:w="0" w:type="dxa"/>
        <w:left w:w="108" w:type="dxa"/>
        <w:bottom w:w="0" w:type="dxa"/>
        <w:right w:w="108" w:type="dxa"/>
      </w:tblCellMar>
    </w:tblPr>
  </w:style>
  <w:style w:type="paragraph" w:styleId="3">
    <w:name w:val="Normal Indent"/>
    <w:basedOn w:val="1"/>
    <w:next w:val="4"/>
    <w:qFormat/>
    <w:uiPriority w:val="0"/>
    <w:pPr>
      <w:ind w:firstLine="420" w:firstLineChars="200"/>
    </w:p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eastAsia="宋体" w:cs="Times New Roman"/>
      <w:sz w:val="18"/>
    </w:rPr>
  </w:style>
  <w:style w:type="paragraph" w:styleId="7">
    <w:name w:val="toc 7"/>
    <w:basedOn w:val="1"/>
    <w:next w:val="1"/>
    <w:unhideWhenUsed/>
    <w:qFormat/>
    <w:uiPriority w:val="39"/>
    <w:pPr>
      <w:ind w:left="1260"/>
      <w:jc w:val="left"/>
    </w:pPr>
    <w:rPr>
      <w:rFonts w:ascii="Calibri" w:hAnsi="Calibri" w:cs="Calibri"/>
      <w:sz w:val="18"/>
      <w:szCs w:val="18"/>
    </w:rPr>
  </w:style>
  <w:style w:type="paragraph" w:styleId="8">
    <w:name w:val="Body Text"/>
    <w:basedOn w:val="1"/>
    <w:link w:val="28"/>
    <w:qFormat/>
    <w:uiPriority w:val="0"/>
    <w:pPr>
      <w:spacing w:after="120"/>
    </w:pPr>
    <w:rPr>
      <w:rFonts w:ascii="Times New Roman" w:hAnsi="Times New Roman" w:eastAsia="宋体" w:cs="Times New Roman"/>
    </w:rPr>
  </w:style>
  <w:style w:type="paragraph" w:styleId="9">
    <w:name w:val="Body Text Indent"/>
    <w:basedOn w:val="1"/>
    <w:next w:val="1"/>
    <w:qFormat/>
    <w:uiPriority w:val="0"/>
    <w:pPr>
      <w:spacing w:after="120"/>
      <w:ind w:left="420" w:leftChars="200"/>
    </w:pPr>
  </w:style>
  <w:style w:type="paragraph" w:styleId="10">
    <w:name w:val="Plain Text"/>
    <w:basedOn w:val="1"/>
    <w:qFormat/>
    <w:uiPriority w:val="0"/>
    <w:rPr>
      <w:rFonts w:ascii="宋体" w:hAnsi="Courier New" w:eastAsia="宋体" w:cs="Times New Roman"/>
      <w:kern w:val="2"/>
      <w:sz w:val="21"/>
      <w:lang w:val="en-US" w:eastAsia="zh-CN" w:bidi="ar-SA"/>
    </w:rPr>
  </w:style>
  <w:style w:type="paragraph" w:styleId="11">
    <w:name w:val="Date"/>
    <w:basedOn w:val="1"/>
    <w:next w:val="1"/>
    <w:qFormat/>
    <w:uiPriority w:val="0"/>
    <w:pPr>
      <w:adjustRightInd w:val="0"/>
      <w:spacing w:line="360" w:lineRule="atLeast"/>
      <w:textAlignment w:val="baseline"/>
    </w:pPr>
    <w:rPr>
      <w:rFonts w:ascii="宋体"/>
      <w:kern w:val="0"/>
      <w:sz w:val="24"/>
    </w:rPr>
  </w:style>
  <w:style w:type="paragraph" w:styleId="12">
    <w:name w:val="Body Text Indent 2"/>
    <w:basedOn w:val="1"/>
    <w:qFormat/>
    <w:uiPriority w:val="0"/>
    <w:pPr>
      <w:adjustRightInd w:val="0"/>
      <w:spacing w:line="460" w:lineRule="exact"/>
      <w:ind w:firstLine="510"/>
      <w:textAlignment w:val="baseline"/>
    </w:pPr>
    <w:rPr>
      <w:kern w:val="0"/>
      <w:sz w:val="24"/>
    </w:rPr>
  </w:style>
  <w:style w:type="paragraph" w:styleId="13">
    <w:name w:val="footer"/>
    <w:basedOn w:val="1"/>
    <w:qFormat/>
    <w:uiPriority w:val="0"/>
    <w:pPr>
      <w:tabs>
        <w:tab w:val="center" w:pos="4153"/>
        <w:tab w:val="right" w:pos="8306"/>
      </w:tabs>
      <w:snapToGrid w:val="0"/>
      <w:jc w:val="left"/>
    </w:pPr>
    <w:rPr>
      <w:sz w:val="18"/>
    </w:rPr>
  </w:style>
  <w:style w:type="paragraph" w:styleId="14">
    <w:name w:val="Body Text First Indent 2"/>
    <w:basedOn w:val="9"/>
    <w:next w:val="7"/>
    <w:qFormat/>
    <w:uiPriority w:val="0"/>
    <w:pPr>
      <w:ind w:firstLine="640" w:firstLineChars="200"/>
    </w:pPr>
    <w:rPr>
      <w:rFonts w:hint="eastAsia" w:ascii="宋体" w:hAnsi="宋体"/>
    </w:rPr>
  </w:style>
  <w:style w:type="paragraph" w:styleId="15">
    <w:name w:val="toc 2"/>
    <w:basedOn w:val="1"/>
    <w:next w:val="1"/>
    <w:qFormat/>
    <w:uiPriority w:val="0"/>
    <w:pPr>
      <w:tabs>
        <w:tab w:val="left" w:pos="720"/>
        <w:tab w:val="right" w:leader="dot" w:pos="9062"/>
      </w:tabs>
      <w:adjustRightInd w:val="0"/>
      <w:spacing w:line="360" w:lineRule="auto"/>
      <w:ind w:left="237" w:leftChars="113" w:firstLine="840" w:firstLineChars="400"/>
      <w:jc w:val="left"/>
      <w:textAlignment w:val="baseline"/>
    </w:pPr>
    <w:rPr>
      <w:rFonts w:ascii="宋体" w:hAnsi="宋体"/>
      <w:smallCaps/>
      <w:color w:val="00FF00"/>
      <w:kern w:val="0"/>
    </w:rPr>
  </w:style>
  <w:style w:type="paragraph" w:styleId="16">
    <w:name w:val="Body Text 2"/>
    <w:basedOn w:val="1"/>
    <w:qFormat/>
    <w:uiPriority w:val="0"/>
    <w:pPr>
      <w:tabs>
        <w:tab w:val="left" w:pos="0"/>
      </w:tabs>
      <w:adjustRightInd w:val="0"/>
      <w:spacing w:line="400" w:lineRule="exact"/>
      <w:textAlignment w:val="baseline"/>
    </w:pPr>
    <w:rPr>
      <w:kern w:val="0"/>
      <w:sz w:val="24"/>
    </w:rPr>
  </w:style>
  <w:style w:type="paragraph" w:styleId="17">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8">
    <w:name w:val="Normal (Web)"/>
    <w:basedOn w:val="1"/>
    <w:uiPriority w:val="0"/>
    <w:pPr>
      <w:spacing w:before="0" w:beforeAutospacing="1" w:after="0" w:afterAutospacing="1"/>
      <w:ind w:left="0" w:right="0"/>
      <w:jc w:val="left"/>
    </w:pPr>
    <w:rPr>
      <w:kern w:val="0"/>
      <w:sz w:val="24"/>
      <w:lang w:val="en-US" w:eastAsia="zh-CN" w:bidi="ar"/>
    </w:rPr>
  </w:style>
  <w:style w:type="character" w:styleId="20">
    <w:name w:val="Strong"/>
    <w:basedOn w:val="19"/>
    <w:qFormat/>
    <w:uiPriority w:val="0"/>
    <w:rPr>
      <w:b/>
    </w:rPr>
  </w:style>
  <w:style w:type="character" w:styleId="21">
    <w:name w:val="Emphasis"/>
    <w:basedOn w:val="19"/>
    <w:qFormat/>
    <w:uiPriority w:val="0"/>
    <w:rPr>
      <w:i/>
      <w:iCs/>
    </w:rPr>
  </w:style>
  <w:style w:type="character" w:styleId="22">
    <w:name w:val="Hyperlink"/>
    <w:basedOn w:val="19"/>
    <w:qFormat/>
    <w:uiPriority w:val="0"/>
    <w:rPr>
      <w:color w:val="0000FF"/>
      <w:u w:val="single"/>
    </w:rPr>
  </w:style>
  <w:style w:type="table" w:styleId="24">
    <w:name w:val="Table Grid"/>
    <w:basedOn w:val="2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25">
    <w:name w:val="Revision"/>
    <w:hidden/>
    <w:unhideWhenUsed/>
    <w:qFormat/>
    <w:uiPriority w:val="99"/>
    <w:pPr>
      <w:spacing w:after="0" w:line="240" w:lineRule="auto"/>
    </w:pPr>
    <w:rPr>
      <w:rFonts w:asciiTheme="minorHAnsi" w:hAnsiTheme="minorHAnsi" w:eastAsiaTheme="minorEastAsia" w:cstheme="minorBidi"/>
      <w:kern w:val="2"/>
      <w:sz w:val="21"/>
      <w:szCs w:val="24"/>
      <w:lang w:val="en-US" w:eastAsia="zh-CN" w:bidi="ar-SA"/>
    </w:rPr>
  </w:style>
  <w:style w:type="paragraph" w:customStyle="1" w:styleId="26">
    <w:name w:val="333"/>
    <w:basedOn w:val="15"/>
    <w:qFormat/>
    <w:uiPriority w:val="0"/>
    <w:pPr>
      <w:spacing w:before="156" w:beforeLines="50" w:beforeAutospacing="0"/>
      <w:ind w:left="0" w:leftChars="0"/>
      <w:jc w:val="left"/>
    </w:pPr>
    <w:rPr>
      <w:b/>
      <w:smallCaps w:val="0"/>
      <w:sz w:val="28"/>
    </w:rPr>
  </w:style>
  <w:style w:type="paragraph" w:customStyle="1" w:styleId="27">
    <w:name w:val="Plain Text"/>
    <w:basedOn w:val="1"/>
    <w:qFormat/>
    <w:uiPriority w:val="0"/>
    <w:rPr>
      <w:rFonts w:ascii="宋体" w:hAnsi="Courier New" w:eastAsia="宋体"/>
      <w:kern w:val="2"/>
      <w:sz w:val="21"/>
      <w:szCs w:val="21"/>
      <w:lang w:val="en-US" w:eastAsia="zh-CN"/>
    </w:rPr>
  </w:style>
  <w:style w:type="character" w:customStyle="1" w:styleId="28">
    <w:name w:val="正文文本 Char"/>
    <w:link w:val="8"/>
    <w:qFormat/>
    <w:uiPriority w:val="0"/>
    <w:rPr>
      <w:rFonts w:ascii="Times New Roman" w:hAnsi="Times New Roman" w:eastAsia="宋体" w:cs="Times New Roman"/>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778</Words>
  <Characters>4441</Characters>
  <Lines>37</Lines>
  <Paragraphs>10</Paragraphs>
  <ScaleCrop>false</ScaleCrop>
  <LinksUpToDate>false</LinksUpToDate>
  <CharactersWithSpaces>5209</CharactersWithSpaces>
  <Application>WPS Office_10.8.0.5800_F1E327BC-269C-435d-A152-05C5408002CA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2023-06-13T03:42:00Z</dcterms:created>
  <dc:creator>arie vernandy</dc:creator>
  <cp:lastModifiedBy>yzj</cp:lastModifiedBy>
  <dcterms:modified xsi:type="dcterms:W3CDTF">2025-03-24T08:17:11Z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2052-10.8.0.5800</vt:lpwstr>
  </property>
  <property fmtid="{D5CDD505-2E9C-101B-9397-08002B2CF9AE}" pid="3" name="ICV">
    <vt:lpwstr>48DA0D4D9DF7410CAE977F8A2D228AC1</vt:lpwstr>
  </property>
</Properties>
</file>