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pacing w:before="120" w:line="360" w:lineRule="auto"/>
        <w:jc w:val="center"/>
        <w:rPr>
          <w:rFonts w:hint="default" w:ascii="Times New Roman" w:hAnsi="Times New Roman" w:cs="Times New Roman"/>
          <w:kern w:val="44"/>
          <w:szCs w:val="36"/>
          <w:highlight w:val="none"/>
          <w:lang w:eastAsia="zh-CN"/>
        </w:rPr>
      </w:pPr>
      <w:bookmarkStart w:id="0" w:name="_Toc5879"/>
      <w:bookmarkStart w:id="1" w:name="_Toc172277438"/>
      <w:r>
        <w:rPr>
          <w:rFonts w:hint="default" w:ascii="Times New Roman" w:hAnsi="Times New Roman" w:cs="Times New Roman"/>
          <w:kern w:val="44"/>
          <w:szCs w:val="36"/>
          <w:highlight w:val="none"/>
          <w:lang w:val="en-US" w:eastAsia="zh-CN"/>
        </w:rPr>
        <w:t>招</w:t>
      </w:r>
      <w:r>
        <w:rPr>
          <w:rFonts w:hint="default" w:ascii="Times New Roman" w:hAnsi="Times New Roman" w:cs="Times New Roman"/>
          <w:kern w:val="44"/>
          <w:szCs w:val="36"/>
          <w:highlight w:val="none"/>
          <w:lang w:eastAsia="zh-CN"/>
        </w:rPr>
        <w:t>标公告</w:t>
      </w:r>
      <w:bookmarkEnd w:id="0"/>
    </w:p>
    <w:p>
      <w:pPr>
        <w:pStyle w:val="8"/>
        <w:keepNext w:val="0"/>
        <w:keepLines w:val="0"/>
        <w:widowControl/>
        <w:suppressLineNumbers w:val="0"/>
        <w:jc w:val="center"/>
        <w:rPr>
          <w:rFonts w:hint="default" w:ascii="Times New Roman" w:hAnsi="Times New Roman" w:cs="Times New Roman"/>
          <w:sz w:val="32"/>
          <w:szCs w:val="28"/>
          <w:highlight w:val="none"/>
          <w:lang w:eastAsia="zh-CN"/>
        </w:rPr>
      </w:pPr>
      <w:bookmarkStart w:id="22" w:name="_GoBack"/>
      <w:bookmarkEnd w:id="22"/>
      <w:r>
        <w:rPr>
          <w:rStyle w:val="13"/>
          <w:rFonts w:hint="default" w:ascii="Times New Roman" w:hAnsi="Times New Roman" w:cs="Times New Roman"/>
          <w:sz w:val="32"/>
          <w:szCs w:val="28"/>
          <w:highlight w:val="none"/>
        </w:rPr>
        <w:t>Pengumuman Tender</w:t>
      </w:r>
    </w:p>
    <w:p>
      <w:pPr>
        <w:spacing w:before="120" w:beforeLines="50" w:line="360" w:lineRule="auto"/>
        <w:ind w:firstLine="0" w:firstLineChars="0"/>
        <w:jc w:val="center"/>
        <w:rPr>
          <w:rFonts w:hint="default" w:ascii="Times New Roman" w:hAnsi="Times New Roman" w:eastAsia="SimHei" w:cs="Times New Roman"/>
          <w:sz w:val="32"/>
          <w:szCs w:val="32"/>
          <w:highlight w:val="none"/>
          <w:lang w:eastAsia="zh-CN"/>
        </w:rPr>
      </w:pPr>
      <w:r>
        <w:rPr>
          <w:rFonts w:hint="default" w:ascii="Times New Roman" w:hAnsi="Times New Roman" w:eastAsia="SimHei" w:cs="Times New Roman"/>
          <w:sz w:val="32"/>
          <w:szCs w:val="32"/>
          <w:highlight w:val="none"/>
          <w:lang w:eastAsia="zh-CN"/>
        </w:rPr>
        <w:t>华电（印尼）玻雅2×66万千瓦坑口电站工程</w:t>
      </w:r>
    </w:p>
    <w:p>
      <w:pPr>
        <w:pStyle w:val="2"/>
        <w:jc w:val="center"/>
        <w:rPr>
          <w:rFonts w:hint="default" w:ascii="Times New Roman" w:hAnsi="Times New Roman" w:eastAsia="SimSun" w:cs="Times New Roman"/>
          <w:b w:val="0"/>
          <w:bCs/>
          <w:highlight w:val="none"/>
          <w:lang w:val="en-US" w:eastAsia="zh-CN"/>
        </w:rPr>
      </w:pPr>
      <w:r>
        <w:rPr>
          <w:rFonts w:hint="default" w:ascii="Times New Roman" w:hAnsi="Times New Roman" w:eastAsia="SimSun" w:cs="Times New Roman"/>
          <w:b w:val="0"/>
          <w:bCs/>
          <w:sz w:val="24"/>
          <w:szCs w:val="24"/>
          <w:highlight w:val="none"/>
        </w:rPr>
        <w:t xml:space="preserve"> </w:t>
      </w:r>
      <w:bookmarkStart w:id="2" w:name="_Toc22302"/>
      <w:bookmarkStart w:id="3" w:name="_Toc139"/>
      <w:r>
        <w:rPr>
          <w:rFonts w:hint="default" w:ascii="Times New Roman" w:hAnsi="Times New Roman" w:eastAsia="SimSun" w:cs="Times New Roman"/>
          <w:b w:val="0"/>
          <w:bCs/>
          <w:sz w:val="24"/>
          <w:szCs w:val="24"/>
          <w:highlight w:val="none"/>
        </w:rPr>
        <w:t>2x660M</w:t>
      </w:r>
      <w:r>
        <w:rPr>
          <w:rFonts w:hint="default" w:ascii="Times New Roman" w:hAnsi="Times New Roman" w:eastAsia="SimSun" w:cs="Times New Roman"/>
          <w:b w:val="0"/>
          <w:bCs/>
          <w:sz w:val="24"/>
          <w:szCs w:val="24"/>
          <w:highlight w:val="none"/>
          <w:lang w:val="en-US" w:eastAsia="zh-CN"/>
        </w:rPr>
        <w:t>W</w:t>
      </w:r>
      <w:r>
        <w:rPr>
          <w:rFonts w:hint="default" w:ascii="Times New Roman" w:hAnsi="Times New Roman" w:eastAsia="SimSun" w:cs="Times New Roman"/>
          <w:b w:val="0"/>
          <w:bCs/>
          <w:sz w:val="24"/>
          <w:szCs w:val="24"/>
          <w:highlight w:val="none"/>
        </w:rPr>
        <w:t xml:space="preserve"> Sumsel</w:t>
      </w:r>
      <w:r>
        <w:rPr>
          <w:rFonts w:hint="default" w:ascii="Times New Roman" w:hAnsi="Times New Roman" w:eastAsia="SimSun" w:cs="Times New Roman"/>
          <w:b w:val="0"/>
          <w:bCs/>
          <w:sz w:val="24"/>
          <w:szCs w:val="24"/>
          <w:highlight w:val="none"/>
          <w:lang w:val="en-US" w:eastAsia="zh-CN"/>
        </w:rPr>
        <w:t>-</w:t>
      </w:r>
      <w:r>
        <w:rPr>
          <w:rFonts w:hint="default" w:ascii="Times New Roman" w:hAnsi="Times New Roman" w:eastAsia="SimSun" w:cs="Times New Roman"/>
          <w:b w:val="0"/>
          <w:bCs/>
          <w:sz w:val="24"/>
          <w:szCs w:val="24"/>
          <w:highlight w:val="none"/>
        </w:rPr>
        <w:t>8 Huadian Indonesia Power Plant</w:t>
      </w:r>
      <w:bookmarkEnd w:id="2"/>
      <w:bookmarkEnd w:id="3"/>
    </w:p>
    <w:p>
      <w:pPr>
        <w:spacing w:before="120" w:beforeLines="50" w:line="360" w:lineRule="auto"/>
        <w:ind w:firstLine="0" w:firstLineChars="0"/>
        <w:jc w:val="center"/>
        <w:rPr>
          <w:rFonts w:hint="default" w:ascii="Times New Roman" w:hAnsi="Times New Roman" w:eastAsia="SimHei" w:cs="Times New Roman"/>
          <w:sz w:val="32"/>
          <w:szCs w:val="32"/>
          <w:highlight w:val="none"/>
          <w:lang w:eastAsia="zh-CN"/>
        </w:rPr>
      </w:pPr>
      <w:r>
        <w:rPr>
          <w:rFonts w:hint="default" w:ascii="Times New Roman" w:hAnsi="Times New Roman" w:eastAsia="SimHei" w:cs="Times New Roman"/>
          <w:sz w:val="32"/>
          <w:szCs w:val="32"/>
          <w:highlight w:val="none"/>
          <w:lang w:eastAsia="zh-CN"/>
        </w:rPr>
        <w:t>#1机组TSI系统改造标段招标公告</w:t>
      </w:r>
    </w:p>
    <w:p>
      <w:pPr>
        <w:tabs>
          <w:tab w:val="left" w:pos="1118"/>
        </w:tabs>
        <w:ind w:firstLine="480"/>
        <w:jc w:val="center"/>
        <w:rPr>
          <w:rFonts w:hint="default" w:ascii="Times New Roman" w:hAnsi="Times New Roman" w:cs="Times New Roman"/>
          <w:sz w:val="24"/>
          <w:szCs w:val="24"/>
          <w:highlight w:val="none"/>
          <w:lang w:eastAsia="zh-CN"/>
        </w:rPr>
      </w:pPr>
      <w:r>
        <w:rPr>
          <w:rFonts w:hint="default" w:ascii="Times New Roman" w:hAnsi="Times New Roman" w:eastAsia="SimSun" w:cs="Times New Roman"/>
          <w:sz w:val="24"/>
          <w:szCs w:val="24"/>
          <w:highlight w:val="none"/>
        </w:rPr>
        <w:t xml:space="preserve">Pengumuman Tender Pekerjaan Paket </w:t>
      </w:r>
      <w:r>
        <w:rPr>
          <w:rFonts w:hint="default" w:ascii="Times New Roman" w:hAnsi="Times New Roman" w:cs="Times New Roman"/>
          <w:sz w:val="24"/>
          <w:szCs w:val="24"/>
          <w:highlight w:val="none"/>
          <w:lang w:eastAsia="zh-CN"/>
        </w:rPr>
        <w:t>Modifikasi Sistem TSI Unit #1</w:t>
      </w:r>
    </w:p>
    <w:p>
      <w:pPr>
        <w:tabs>
          <w:tab w:val="left" w:pos="1118"/>
        </w:tabs>
        <w:ind w:firstLine="480"/>
        <w:jc w:val="center"/>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（招标编号</w:t>
      </w:r>
      <w:r>
        <w:rPr>
          <w:rFonts w:hint="default" w:ascii="Times New Roman" w:hAnsi="Times New Roman" w:eastAsia="SimSun" w:cs="Times New Roman"/>
          <w:sz w:val="24"/>
          <w:szCs w:val="24"/>
          <w:highlight w:val="none"/>
        </w:rPr>
        <w:t>Nomor Tender</w:t>
      </w:r>
      <w:r>
        <w:rPr>
          <w:rFonts w:hint="default" w:ascii="Times New Roman" w:hAnsi="Times New Roman" w:cs="Times New Roman"/>
          <w:szCs w:val="24"/>
          <w:highlight w:val="none"/>
          <w:lang w:eastAsia="zh-CN"/>
        </w:rPr>
        <w:t>：</w:t>
      </w:r>
      <w:r>
        <w:rPr>
          <w:rFonts w:hint="default" w:ascii="Times New Roman" w:hAnsi="Times New Roman" w:cs="Times New Roman"/>
          <w:szCs w:val="24"/>
          <w:highlight w:val="none"/>
          <w:u w:val="single"/>
          <w:lang w:eastAsia="zh-CN"/>
        </w:rPr>
        <w:t>BY</w:t>
      </w:r>
      <w:r>
        <w:rPr>
          <w:rFonts w:hint="default" w:ascii="Times New Roman" w:hAnsi="Times New Roman" w:cs="Times New Roman"/>
          <w:szCs w:val="24"/>
          <w:highlight w:val="none"/>
          <w:u w:val="single"/>
          <w:lang w:val="en-US" w:eastAsia="zh-CN"/>
        </w:rPr>
        <w:t>JG</w:t>
      </w:r>
      <w:r>
        <w:rPr>
          <w:rFonts w:hint="default" w:ascii="Times New Roman" w:hAnsi="Times New Roman" w:cs="Times New Roman"/>
          <w:szCs w:val="24"/>
          <w:highlight w:val="none"/>
          <w:u w:val="single"/>
          <w:lang w:eastAsia="zh-CN"/>
        </w:rPr>
        <w:t>-2026-001</w:t>
      </w:r>
      <w:r>
        <w:rPr>
          <w:rFonts w:hint="default" w:ascii="Times New Roman" w:hAnsi="Times New Roman" w:cs="Times New Roman"/>
          <w:szCs w:val="24"/>
          <w:highlight w:val="none"/>
          <w:lang w:eastAsia="zh-CN"/>
        </w:rPr>
        <w:t>）</w:t>
      </w:r>
    </w:p>
    <w:p>
      <w:pPr>
        <w:tabs>
          <w:tab w:val="left" w:pos="1118"/>
        </w:tabs>
        <w:ind w:firstLine="480"/>
        <w:jc w:val="center"/>
        <w:rPr>
          <w:rFonts w:hint="default" w:ascii="Times New Roman" w:hAnsi="Times New Roman" w:cs="Times New Roman"/>
          <w:szCs w:val="24"/>
          <w:highlight w:val="none"/>
          <w:lang w:eastAsia="zh-CN"/>
        </w:rPr>
      </w:pPr>
    </w:p>
    <w:p>
      <w:pPr>
        <w:pStyle w:val="14"/>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4" w:name="_Toc28485"/>
      <w:r>
        <w:rPr>
          <w:rFonts w:hint="default" w:ascii="Times New Roman" w:hAnsi="Times New Roman" w:eastAsia="SimHei" w:cs="Times New Roman"/>
          <w:bCs/>
          <w:kern w:val="0"/>
          <w:szCs w:val="24"/>
          <w:highlight w:val="none"/>
        </w:rPr>
        <w:t>招标条件</w:t>
      </w:r>
      <w:bookmarkEnd w:id="4"/>
    </w:p>
    <w:p>
      <w:pPr>
        <w:pStyle w:val="14"/>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eastAsia="SimHei" w:cs="Times New Roman"/>
          <w:bCs/>
          <w:kern w:val="0"/>
          <w:szCs w:val="24"/>
          <w:highlight w:val="none"/>
        </w:rPr>
      </w:pPr>
      <w:bookmarkStart w:id="5" w:name="_Toc24744"/>
      <w:r>
        <w:rPr>
          <w:rFonts w:hint="default" w:ascii="Times New Roman" w:hAnsi="Times New Roman" w:eastAsia="SimHei" w:cs="Times New Roman"/>
          <w:bCs/>
          <w:kern w:val="0"/>
          <w:szCs w:val="24"/>
          <w:highlight w:val="none"/>
          <w:lang w:val="en-US" w:eastAsia="zh-CN"/>
        </w:rPr>
        <w:t>1.</w:t>
      </w:r>
      <w:r>
        <w:rPr>
          <w:rFonts w:hint="default" w:ascii="Times New Roman" w:hAnsi="Times New Roman" w:eastAsia="SimSun" w:cs="Times New Roman"/>
          <w:sz w:val="24"/>
          <w:szCs w:val="24"/>
          <w:highlight w:val="none"/>
        </w:rPr>
        <w:t>Persyaratan Tender</w:t>
      </w:r>
      <w:bookmarkEnd w:id="5"/>
    </w:p>
    <w:p>
      <w:pPr>
        <w:ind w:firstLine="480"/>
        <w:rPr>
          <w:rFonts w:hint="default" w:ascii="Times New Roman" w:hAnsi="Times New Roman" w:cs="Times New Roman"/>
          <w:szCs w:val="24"/>
          <w:highlight w:val="none"/>
          <w:lang w:eastAsia="zh-CN"/>
        </w:rPr>
      </w:pPr>
      <w:r>
        <w:rPr>
          <w:rFonts w:hint="default" w:ascii="Times New Roman" w:hAnsi="Times New Roman" w:cs="Times New Roman"/>
          <w:szCs w:val="24"/>
          <w:highlight w:val="none"/>
          <w:u w:val="single"/>
          <w:lang w:eastAsia="zh-CN"/>
        </w:rPr>
        <w:t xml:space="preserve"> 华电（印尼）玻雅2×66万千瓦坑口电站工程#1机组TSI系统改造  </w:t>
      </w:r>
      <w:r>
        <w:rPr>
          <w:rFonts w:hint="default" w:ascii="Times New Roman" w:hAnsi="Times New Roman" w:cs="Times New Roman"/>
          <w:szCs w:val="24"/>
          <w:highlight w:val="none"/>
          <w:lang w:eastAsia="zh-CN"/>
        </w:rPr>
        <w:t>已由</w:t>
      </w:r>
      <w:r>
        <w:rPr>
          <w:rFonts w:hint="default" w:ascii="Times New Roman" w:hAnsi="Times New Roman" w:eastAsia="SimSun" w:cs="Times New Roman"/>
          <w:snapToGrid/>
          <w:color w:val="auto"/>
          <w:kern w:val="0"/>
          <w:sz w:val="24"/>
          <w:szCs w:val="24"/>
          <w:highlight w:val="none"/>
          <w:u w:val="single"/>
          <w:lang w:val="en-US" w:eastAsia="zh-CN" w:bidi="ar"/>
        </w:rPr>
        <w:t>华电海外投资有限公司</w:t>
      </w:r>
      <w:r>
        <w:rPr>
          <w:rFonts w:hint="default" w:ascii="Times New Roman" w:hAnsi="Times New Roman" w:cs="Times New Roman"/>
          <w:szCs w:val="24"/>
          <w:highlight w:val="none"/>
          <w:lang w:eastAsia="zh-CN"/>
        </w:rPr>
        <w:t>批准，招标人为</w:t>
      </w:r>
      <w:r>
        <w:rPr>
          <w:rFonts w:hint="default" w:ascii="Times New Roman" w:hAnsi="Times New Roman" w:eastAsia="SimSun" w:cs="Times New Roman"/>
          <w:snapToGrid/>
          <w:color w:val="auto"/>
          <w:kern w:val="0"/>
          <w:sz w:val="24"/>
          <w:szCs w:val="24"/>
          <w:highlight w:val="none"/>
          <w:u w:val="single"/>
          <w:lang w:val="en-US" w:eastAsia="zh-CN" w:bidi="ar"/>
        </w:rPr>
        <w:t>印尼华瑞电力有限公司</w:t>
      </w:r>
      <w:r>
        <w:rPr>
          <w:rFonts w:hint="default" w:ascii="Times New Roman" w:hAnsi="Times New Roman" w:cs="Times New Roman"/>
          <w:szCs w:val="24"/>
          <w:highlight w:val="none"/>
          <w:lang w:eastAsia="zh-CN"/>
        </w:rPr>
        <w:t>，项目资金为</w:t>
      </w:r>
      <w:r>
        <w:rPr>
          <w:rFonts w:hint="default" w:ascii="Times New Roman" w:hAnsi="Times New Roman" w:cs="Times New Roman"/>
          <w:snapToGrid/>
          <w:color w:val="auto"/>
          <w:kern w:val="0"/>
          <w:sz w:val="24"/>
          <w:szCs w:val="24"/>
          <w:highlight w:val="none"/>
          <w:u w:val="single"/>
          <w:lang w:val="en-US" w:eastAsia="zh-CN" w:bidi="ar"/>
        </w:rPr>
        <w:t>自筹</w:t>
      </w:r>
      <w:r>
        <w:rPr>
          <w:rFonts w:hint="default" w:ascii="Times New Roman" w:hAnsi="Times New Roman" w:cs="Times New Roman"/>
          <w:szCs w:val="24"/>
          <w:highlight w:val="none"/>
          <w:u w:val="single"/>
          <w:lang w:eastAsia="zh-CN"/>
        </w:rPr>
        <w:t xml:space="preserve"> </w:t>
      </w:r>
      <w:r>
        <w:rPr>
          <w:rFonts w:hint="default" w:ascii="Times New Roman" w:hAnsi="Times New Roman" w:cs="Times New Roman"/>
          <w:szCs w:val="24"/>
          <w:highlight w:val="none"/>
          <w:lang w:eastAsia="zh-CN"/>
        </w:rPr>
        <w:t>。本项目已具备招标条件，现进行公开招标。</w:t>
      </w:r>
    </w:p>
    <w:p>
      <w:pPr>
        <w:ind w:firstLine="480"/>
        <w:rPr>
          <w:rFonts w:hint="default" w:ascii="Times New Roman" w:hAnsi="Times New Roman" w:cs="Times New Roman"/>
          <w:szCs w:val="24"/>
          <w:highlight w:val="none"/>
          <w:lang w:eastAsia="zh-CN"/>
        </w:rPr>
      </w:pPr>
      <w:r>
        <w:rPr>
          <w:rFonts w:hint="default" w:ascii="Times New Roman" w:hAnsi="Times New Roman" w:eastAsia="SimSun" w:cs="Times New Roman"/>
          <w:sz w:val="24"/>
          <w:szCs w:val="24"/>
          <w:highlight w:val="none"/>
          <w:u w:val="single"/>
        </w:rPr>
        <w:t>Pekerjaan Modifikasi Sistem TSI Unit #1 pada 2x660MW Sumsel-8 Huadian Indonesia Power Plant</w:t>
      </w:r>
      <w:r>
        <w:rPr>
          <w:rFonts w:hint="default" w:ascii="Times New Roman" w:hAnsi="Times New Roman" w:eastAsia="SimSun" w:cs="Times New Roman"/>
          <w:sz w:val="24"/>
          <w:szCs w:val="24"/>
          <w:highlight w:val="none"/>
        </w:rPr>
        <w:t xml:space="preserve"> telah disetujui oleh </w:t>
      </w:r>
      <w:r>
        <w:rPr>
          <w:rFonts w:hint="default" w:ascii="Times New Roman" w:hAnsi="Times New Roman" w:eastAsia="SimSun" w:cs="Times New Roman"/>
          <w:sz w:val="24"/>
          <w:szCs w:val="24"/>
          <w:highlight w:val="none"/>
          <w:u w:val="single"/>
        </w:rPr>
        <w:t>CHINA HUADIAN OVERSEAS INVESTMENT CO.,LTD.</w:t>
      </w:r>
      <w:r>
        <w:rPr>
          <w:rFonts w:hint="default" w:ascii="Times New Roman" w:hAnsi="Times New Roman" w:eastAsia="SimSun" w:cs="Times New Roman"/>
          <w:sz w:val="24"/>
          <w:szCs w:val="24"/>
          <w:highlight w:val="none"/>
        </w:rPr>
        <w:t xml:space="preserve"> Selaku pihak yang mengadakan tender adalah </w:t>
      </w:r>
      <w:r>
        <w:rPr>
          <w:rFonts w:hint="default" w:ascii="Times New Roman" w:hAnsi="Times New Roman" w:eastAsia="SimSun" w:cs="Times New Roman"/>
          <w:sz w:val="24"/>
          <w:szCs w:val="24"/>
          <w:highlight w:val="none"/>
          <w:u w:val="single"/>
        </w:rPr>
        <w:t>PT PEMBANGKITAN LISTRIK PINTAR ENERGI</w:t>
      </w:r>
      <w:r>
        <w:rPr>
          <w:rFonts w:hint="default" w:ascii="Times New Roman" w:hAnsi="Times New Roman" w:eastAsia="SimSun" w:cs="Times New Roman"/>
          <w:sz w:val="24"/>
          <w:szCs w:val="24"/>
          <w:highlight w:val="none"/>
        </w:rPr>
        <w:t>, dengan sumber pendanaan berasal dari dana sendiri. Proyek ini telah memenuhi persyaratan untuk dilakukan proses tender, sehingga tender terbuka kini diumumkan.</w:t>
      </w:r>
    </w:p>
    <w:p>
      <w:pPr>
        <w:pStyle w:val="14"/>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6" w:name="_Toc21479"/>
      <w:r>
        <w:rPr>
          <w:rFonts w:hint="default" w:ascii="Times New Roman" w:hAnsi="Times New Roman" w:eastAsia="SimHei" w:cs="Times New Roman"/>
          <w:bCs/>
          <w:kern w:val="0"/>
          <w:szCs w:val="24"/>
          <w:highlight w:val="none"/>
        </w:rPr>
        <w:t>项目规模和招标范围</w:t>
      </w:r>
      <w:bookmarkEnd w:id="6"/>
    </w:p>
    <w:p>
      <w:pPr>
        <w:pStyle w:val="14"/>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eastAsia="SimHei" w:cs="Times New Roman"/>
          <w:bCs/>
          <w:kern w:val="0"/>
          <w:szCs w:val="24"/>
          <w:highlight w:val="none"/>
        </w:rPr>
      </w:pPr>
      <w:bookmarkStart w:id="7" w:name="_Toc1319"/>
      <w:r>
        <w:rPr>
          <w:rFonts w:hint="default" w:ascii="Times New Roman" w:hAnsi="Times New Roman" w:eastAsia="SimHei" w:cs="Times New Roman"/>
          <w:bCs/>
          <w:kern w:val="0"/>
          <w:szCs w:val="24"/>
          <w:highlight w:val="none"/>
          <w:lang w:val="en-US" w:eastAsia="zh-CN"/>
        </w:rPr>
        <w:t>2.</w:t>
      </w:r>
      <w:r>
        <w:rPr>
          <w:rFonts w:hint="default" w:ascii="Times New Roman" w:hAnsi="Times New Roman" w:eastAsia="SimSun" w:cs="Times New Roman"/>
          <w:sz w:val="24"/>
          <w:szCs w:val="24"/>
          <w:highlight w:val="none"/>
        </w:rPr>
        <w:t>Skala Proyek dan Ruang Lingkup Tender</w:t>
      </w:r>
      <w:bookmarkEnd w:id="7"/>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2.1招标采购项目地址：</w:t>
      </w:r>
      <w:r>
        <w:rPr>
          <w:rFonts w:hint="default" w:ascii="Times New Roman" w:hAnsi="Times New Roman" w:cs="Times New Roman"/>
          <w:szCs w:val="24"/>
          <w:highlight w:val="none"/>
          <w:u w:val="single"/>
          <w:lang w:eastAsia="zh-CN" w:bidi="ar"/>
        </w:rPr>
        <w:t xml:space="preserve"> </w:t>
      </w:r>
      <w:r>
        <w:rPr>
          <w:rFonts w:hint="default" w:ascii="Times New Roman" w:hAnsi="Times New Roman" w:eastAsia="SimSun" w:cs="Times New Roman"/>
          <w:snapToGrid/>
          <w:color w:val="auto"/>
          <w:kern w:val="0"/>
          <w:sz w:val="24"/>
          <w:szCs w:val="24"/>
          <w:highlight w:val="none"/>
          <w:u w:val="single"/>
          <w:lang w:val="en-US" w:eastAsia="zh-CN" w:bidi="ar"/>
        </w:rPr>
        <w:t>印度尼西亚南苏门答腊省穆拉埃宁（Muara Enim）县以南Darmo镇</w:t>
      </w:r>
      <w:r>
        <w:rPr>
          <w:rFonts w:hint="default" w:ascii="Times New Roman" w:hAnsi="Times New Roman" w:cs="Times New Roman"/>
          <w:szCs w:val="24"/>
          <w:highlight w:val="none"/>
          <w:lang w:eastAsia="zh-CN" w:bidi="ar"/>
        </w:rPr>
        <w:t>。</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val="en-US" w:eastAsia="zh-CN" w:bidi="ar"/>
        </w:rPr>
        <w:t>2.1</w:t>
      </w:r>
      <w:r>
        <w:rPr>
          <w:rFonts w:hint="default" w:ascii="Times New Roman" w:hAnsi="Times New Roman" w:eastAsia="SimSun" w:cs="Times New Roman"/>
          <w:sz w:val="24"/>
          <w:szCs w:val="24"/>
          <w:highlight w:val="none"/>
        </w:rPr>
        <w:t>Alamat proyek pengadaan tender: Kota Darmo, sebelah selatan Kabupaten Muara Enim, Provinsi Sumatera Selatan, Indonesia.</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2.2项目规模：</w:t>
      </w:r>
      <w:r>
        <w:rPr>
          <w:rFonts w:hint="default" w:ascii="Times New Roman" w:hAnsi="Times New Roman" w:cs="Times New Roman"/>
          <w:szCs w:val="24"/>
          <w:highlight w:val="none"/>
          <w:u w:val="single"/>
          <w:lang w:eastAsia="zh-CN" w:bidi="ar"/>
        </w:rPr>
        <w:t xml:space="preserve">  </w:t>
      </w:r>
      <w:r>
        <w:rPr>
          <w:rFonts w:hint="default" w:ascii="Times New Roman" w:hAnsi="Times New Roman" w:eastAsia="SimSun" w:cs="Times New Roman"/>
          <w:snapToGrid/>
          <w:color w:val="auto"/>
          <w:kern w:val="0"/>
          <w:sz w:val="24"/>
          <w:szCs w:val="24"/>
          <w:highlight w:val="none"/>
          <w:u w:val="single"/>
          <w:lang w:val="en-US" w:eastAsia="zh-CN" w:bidi="ar"/>
        </w:rPr>
        <w:t>2×660MW超临界燃煤机组</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lang w:eastAsia="zh-CN" w:bidi="ar"/>
        </w:rPr>
        <w:t>。</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val="en-US" w:eastAsia="zh-CN" w:bidi="ar"/>
        </w:rPr>
        <w:t>2.2</w:t>
      </w:r>
      <w:r>
        <w:rPr>
          <w:rFonts w:hint="default" w:ascii="Times New Roman" w:hAnsi="Times New Roman" w:eastAsia="SimSun" w:cs="Times New Roman"/>
          <w:sz w:val="24"/>
          <w:szCs w:val="24"/>
          <w:highlight w:val="none"/>
        </w:rPr>
        <w:t>Skala proyek: Unit pembangkit listrik tenaga uap berbahan bakar batubara superkritis 2×660MW.</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2.3招标采购项目工期：</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napToGrid/>
          <w:color w:val="auto"/>
          <w:kern w:val="0"/>
          <w:sz w:val="24"/>
          <w:szCs w:val="24"/>
          <w:highlight w:val="none"/>
          <w:u w:val="single"/>
          <w:lang w:val="en-US" w:eastAsia="zh-CN" w:bidi="ar"/>
        </w:rPr>
        <w:t>2026年10月30日-2026年12月30日，具体时间以采购方通知为准</w:t>
      </w:r>
      <w:r>
        <w:rPr>
          <w:rFonts w:hint="default" w:ascii="Times New Roman" w:hAnsi="Times New Roman" w:cs="Times New Roman"/>
          <w:szCs w:val="24"/>
          <w:highlight w:val="none"/>
          <w:lang w:eastAsia="zh-CN" w:bidi="ar"/>
        </w:rPr>
        <w:t xml:space="preserve"> 。</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val="en-US" w:eastAsia="zh-CN" w:bidi="ar"/>
        </w:rPr>
        <w:t>2.3</w:t>
      </w:r>
      <w:r>
        <w:rPr>
          <w:rFonts w:hint="default" w:ascii="Times New Roman" w:hAnsi="Times New Roman" w:eastAsia="SimSun" w:cs="Times New Roman"/>
          <w:sz w:val="24"/>
          <w:szCs w:val="24"/>
          <w:highlight w:val="none"/>
        </w:rPr>
        <w:t>Jangka waktu pelaksanaan proyek: Lihat dokumen tender.</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2.4招标范围：</w:t>
      </w:r>
      <w:r>
        <w:rPr>
          <w:rFonts w:hint="default" w:ascii="Times New Roman" w:hAnsi="Times New Roman" w:eastAsia="SimSun" w:cs="Times New Roman"/>
          <w:snapToGrid/>
          <w:color w:val="auto"/>
          <w:kern w:val="0"/>
          <w:sz w:val="24"/>
          <w:szCs w:val="24"/>
          <w:highlight w:val="none"/>
          <w:u w:val="single"/>
          <w:lang w:val="en-US" w:eastAsia="zh-CN" w:bidi="ar"/>
        </w:rPr>
        <w:t>#1机组TSI系统改造</w:t>
      </w:r>
      <w:r>
        <w:rPr>
          <w:rFonts w:hint="default" w:ascii="Times New Roman" w:hAnsi="Times New Roman" w:cs="Times New Roman"/>
          <w:szCs w:val="24"/>
          <w:highlight w:val="none"/>
          <w:lang w:eastAsia="zh-CN" w:bidi="ar"/>
        </w:rPr>
        <w:t xml:space="preserve"> 。</w:t>
      </w:r>
    </w:p>
    <w:p>
      <w:pPr>
        <w:ind w:firstLine="482"/>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val="en-US" w:eastAsia="zh-CN" w:bidi="ar"/>
        </w:rPr>
        <w:t>2.4</w:t>
      </w:r>
      <w:r>
        <w:rPr>
          <w:rFonts w:hint="default" w:ascii="Times New Roman" w:hAnsi="Times New Roman" w:eastAsia="SimSun" w:cs="Times New Roman"/>
          <w:sz w:val="24"/>
          <w:szCs w:val="24"/>
          <w:highlight w:val="none"/>
        </w:rPr>
        <w:t>Ruang lingkup tender: Lihat dokumen tender.</w:t>
      </w:r>
    </w:p>
    <w:p>
      <w:pPr>
        <w:ind w:firstLine="480"/>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eastAsia="zh-CN" w:bidi="ar"/>
        </w:rPr>
        <w:t>招标项目划分为</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u w:val="single"/>
          <w:lang w:val="en-US" w:eastAsia="zh-CN" w:bidi="ar"/>
        </w:rPr>
        <w:t>1</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lang w:eastAsia="zh-CN" w:bidi="ar"/>
        </w:rPr>
        <w:t xml:space="preserve">个标段，具体为: </w:t>
      </w:r>
    </w:p>
    <w:p>
      <w:pPr>
        <w:ind w:firstLine="480"/>
        <w:rPr>
          <w:rFonts w:hint="default" w:ascii="Times New Roman" w:hAnsi="Times New Roman" w:eastAsia="SimSun" w:cs="Times New Roman"/>
          <w:sz w:val="24"/>
          <w:szCs w:val="24"/>
          <w:highlight w:val="none"/>
        </w:rPr>
      </w:pPr>
      <w:r>
        <w:rPr>
          <w:rFonts w:hint="default" w:ascii="Times New Roman" w:hAnsi="Times New Roman" w:eastAsia="SimSun" w:cs="Times New Roman"/>
          <w:sz w:val="24"/>
          <w:szCs w:val="24"/>
          <w:highlight w:val="none"/>
        </w:rPr>
        <w:t>Proyek tender ini dibagi menjadi 1 (satu) paket pekerjaan, dengan rincian sebagai berikut:</w:t>
      </w:r>
    </w:p>
    <w:tbl>
      <w:tblPr>
        <w:tblStyle w:val="11"/>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3108"/>
        <w:gridCol w:w="1467"/>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3" w:type="dxa"/>
          </w:tcPr>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标段编号</w:t>
            </w:r>
          </w:p>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NomorPaket</w:t>
            </w:r>
          </w:p>
        </w:tc>
        <w:tc>
          <w:tcPr>
            <w:tcW w:w="3108" w:type="dxa"/>
          </w:tcPr>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标段名称</w:t>
            </w:r>
          </w:p>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NamaPaket</w:t>
            </w:r>
          </w:p>
        </w:tc>
        <w:tc>
          <w:tcPr>
            <w:tcW w:w="1467" w:type="dxa"/>
          </w:tcPr>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招标范围</w:t>
            </w:r>
          </w:p>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RuangLingkupTender</w:t>
            </w:r>
          </w:p>
        </w:tc>
        <w:tc>
          <w:tcPr>
            <w:tcW w:w="2363" w:type="dxa"/>
          </w:tcPr>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标书售价（</w:t>
            </w:r>
            <w:r>
              <w:rPr>
                <w:rFonts w:hint="default" w:ascii="Times New Roman" w:hAnsi="Times New Roman" w:cs="Times New Roman"/>
                <w:sz w:val="24"/>
                <w:szCs w:val="24"/>
                <w:highlight w:val="none"/>
                <w:vertAlign w:val="baseline"/>
                <w:lang w:val="en-US" w:eastAsia="zh-CN"/>
              </w:rPr>
              <w:t>IDR</w:t>
            </w:r>
            <w:r>
              <w:rPr>
                <w:rFonts w:hint="default" w:ascii="Times New Roman" w:hAnsi="Times New Roman" w:eastAsia="SimSun" w:cs="Times New Roman"/>
                <w:sz w:val="24"/>
                <w:szCs w:val="24"/>
                <w:highlight w:val="none"/>
                <w:vertAlign w:val="baseline"/>
              </w:rPr>
              <w:t>）</w:t>
            </w:r>
          </w:p>
          <w:p>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Hargadokumentender(</w:t>
            </w:r>
            <w:r>
              <w:rPr>
                <w:rFonts w:hint="default" w:ascii="Times New Roman" w:hAnsi="Times New Roman" w:cs="Times New Roman"/>
                <w:sz w:val="24"/>
                <w:szCs w:val="24"/>
                <w:highlight w:val="none"/>
                <w:vertAlign w:val="baseline"/>
                <w:lang w:val="en-US" w:eastAsia="zh-CN"/>
              </w:rPr>
              <w:t>IDR</w:t>
            </w:r>
            <w:r>
              <w:rPr>
                <w:rFonts w:hint="default" w:ascii="Times New Roman" w:hAnsi="Times New Roman" w:eastAsia="SimSun" w:cs="Times New Roman"/>
                <w:sz w:val="24"/>
                <w:szCs w:val="24"/>
                <w:highlight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3" w:type="dxa"/>
          </w:tcPr>
          <w:p>
            <w:pPr>
              <w:ind w:left="0" w:leftChars="0"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pacing w:val="3"/>
                <w:w w:val="93"/>
                <w:sz w:val="24"/>
                <w:szCs w:val="24"/>
                <w:highlight w:val="none"/>
                <w:lang w:eastAsia="zh-CN"/>
              </w:rPr>
              <w:t>BY</w:t>
            </w:r>
            <w:r>
              <w:rPr>
                <w:rFonts w:hint="default" w:ascii="Times New Roman" w:hAnsi="Times New Roman" w:eastAsia="SimSun" w:cs="Times New Roman"/>
                <w:spacing w:val="3"/>
                <w:w w:val="93"/>
                <w:sz w:val="24"/>
                <w:szCs w:val="24"/>
                <w:highlight w:val="none"/>
                <w:lang w:val="en-US" w:eastAsia="zh-CN"/>
              </w:rPr>
              <w:t>JG</w:t>
            </w:r>
            <w:r>
              <w:rPr>
                <w:rFonts w:hint="default" w:ascii="Times New Roman" w:hAnsi="Times New Roman" w:eastAsia="SimSun" w:cs="Times New Roman"/>
                <w:spacing w:val="3"/>
                <w:w w:val="93"/>
                <w:sz w:val="24"/>
                <w:szCs w:val="24"/>
                <w:highlight w:val="none"/>
                <w:lang w:eastAsia="zh-CN"/>
              </w:rPr>
              <w:t>-2026-001</w:t>
            </w:r>
          </w:p>
        </w:tc>
        <w:tc>
          <w:tcPr>
            <w:tcW w:w="3108" w:type="dxa"/>
            <w:shd w:val="clear" w:color="auto" w:fill="auto"/>
            <w:tcFitText/>
            <w:vAlign w:val="center"/>
          </w:tcPr>
          <w:p>
            <w:pPr>
              <w:snapToGrid/>
              <w:spacing w:line="240" w:lineRule="auto"/>
              <w:ind w:left="0" w:leftChars="0" w:right="0" w:rightChars="0" w:firstLine="0" w:firstLineChars="0"/>
              <w:jc w:val="left"/>
              <w:rPr>
                <w:rFonts w:hint="default" w:ascii="Times New Roman" w:hAnsi="Times New Roman" w:eastAsia="SimSun" w:cs="Times New Roman"/>
                <w:spacing w:val="0"/>
                <w:w w:val="100"/>
                <w:sz w:val="24"/>
                <w:szCs w:val="24"/>
                <w:highlight w:val="none"/>
              </w:rPr>
            </w:pPr>
            <w:r>
              <w:rPr>
                <w:rFonts w:hint="default" w:ascii="Times New Roman" w:hAnsi="Times New Roman" w:eastAsia="SimSun" w:cs="Times New Roman"/>
                <w:spacing w:val="49"/>
                <w:w w:val="93"/>
                <w:sz w:val="24"/>
                <w:szCs w:val="24"/>
                <w:highlight w:val="none"/>
              </w:rPr>
              <w:t>#1机组TSI系统改</w:t>
            </w:r>
            <w:r>
              <w:rPr>
                <w:rFonts w:hint="default" w:ascii="Times New Roman" w:hAnsi="Times New Roman" w:eastAsia="SimSun" w:cs="Times New Roman"/>
                <w:spacing w:val="0"/>
                <w:w w:val="93"/>
                <w:sz w:val="24"/>
                <w:szCs w:val="24"/>
                <w:highlight w:val="none"/>
              </w:rPr>
              <w:t>造</w:t>
            </w:r>
          </w:p>
          <w:p>
            <w:pPr>
              <w:snapToGrid/>
              <w:spacing w:line="240" w:lineRule="auto"/>
              <w:ind w:left="0" w:leftChars="0" w:right="0" w:rightChars="0" w:firstLine="0" w:firstLineChars="0"/>
              <w:jc w:val="left"/>
              <w:rPr>
                <w:rFonts w:hint="default" w:ascii="Times New Roman" w:hAnsi="Times New Roman" w:eastAsia="SimSun" w:cs="Times New Roman"/>
                <w:color w:val="auto"/>
                <w:spacing w:val="0"/>
                <w:sz w:val="24"/>
                <w:szCs w:val="24"/>
                <w:highlight w:val="none"/>
                <w:lang w:val="en-US" w:eastAsia="en-US" w:bidi="ar-SA"/>
              </w:rPr>
            </w:pPr>
            <w:r>
              <w:rPr>
                <w:rFonts w:hint="default" w:ascii="Times New Roman" w:hAnsi="Times New Roman" w:eastAsia="SimSun" w:cs="Times New Roman"/>
                <w:color w:val="auto"/>
                <w:spacing w:val="0"/>
                <w:sz w:val="24"/>
                <w:szCs w:val="24"/>
                <w:highlight w:val="none"/>
                <w:lang w:val="en-US" w:eastAsia="en-US" w:bidi="ar-SA"/>
              </w:rPr>
              <w:t>Modifikasi Sistem TSI Unit #1</w:t>
            </w:r>
          </w:p>
        </w:tc>
        <w:tc>
          <w:tcPr>
            <w:tcW w:w="1467" w:type="dxa"/>
            <w:shd w:val="clear" w:color="auto" w:fill="auto"/>
            <w:tcFitText/>
            <w:vAlign w:val="center"/>
          </w:tcPr>
          <w:p>
            <w:pPr>
              <w:snapToGrid/>
              <w:spacing w:line="240" w:lineRule="auto"/>
              <w:ind w:left="0" w:leftChars="0" w:right="0" w:rightChars="0" w:firstLine="0" w:firstLineChars="0"/>
              <w:jc w:val="left"/>
              <w:rPr>
                <w:rFonts w:hint="default" w:ascii="Times New Roman" w:hAnsi="Times New Roman" w:eastAsia="SimSun" w:cs="Times New Roman"/>
                <w:color w:val="auto"/>
                <w:spacing w:val="0"/>
                <w:sz w:val="24"/>
                <w:szCs w:val="24"/>
                <w:highlight w:val="none"/>
                <w:lang w:val="en-US" w:eastAsia="zh-CN" w:bidi="ar-SA"/>
              </w:rPr>
            </w:pPr>
            <w:r>
              <w:rPr>
                <w:rFonts w:hint="default" w:ascii="Times New Roman" w:hAnsi="Times New Roman" w:cs="Times New Roman"/>
                <w:color w:val="auto"/>
                <w:spacing w:val="0"/>
                <w:w w:val="73"/>
                <w:sz w:val="24"/>
                <w:szCs w:val="24"/>
                <w:highlight w:val="none"/>
                <w:lang w:val="en-US" w:eastAsia="zh-CN" w:bidi="ar-SA"/>
              </w:rPr>
              <w:t>详见技术规范书</w:t>
            </w:r>
          </w:p>
        </w:tc>
        <w:tc>
          <w:tcPr>
            <w:tcW w:w="2363" w:type="dxa"/>
          </w:tcPr>
          <w:p>
            <w:pPr>
              <w:rPr>
                <w:rFonts w:hint="default" w:ascii="Times New Roman" w:hAnsi="Times New Roman" w:eastAsia="SimSun" w:cs="Times New Roman"/>
                <w:sz w:val="24"/>
                <w:szCs w:val="24"/>
                <w:highlight w:val="none"/>
                <w:vertAlign w:val="baseline"/>
                <w:lang w:val="en-US" w:eastAsia="zh-CN"/>
              </w:rPr>
            </w:pPr>
            <w:r>
              <w:rPr>
                <w:rFonts w:hint="default" w:ascii="Times New Roman" w:hAnsi="Times New Roman" w:cs="Times New Roman"/>
                <w:sz w:val="24"/>
                <w:szCs w:val="24"/>
                <w:highlight w:val="none"/>
                <w:vertAlign w:val="baseline"/>
                <w:lang w:val="en-US" w:eastAsia="zh-CN"/>
              </w:rPr>
              <w:t>1,000,000</w:t>
            </w:r>
          </w:p>
        </w:tc>
      </w:tr>
    </w:tbl>
    <w:p>
      <w:pPr>
        <w:ind w:firstLine="480"/>
        <w:rPr>
          <w:rFonts w:hint="default" w:ascii="Times New Roman" w:hAnsi="Times New Roman" w:eastAsia="SimSun" w:cs="Times New Roman"/>
          <w:sz w:val="24"/>
          <w:szCs w:val="24"/>
          <w:highlight w:val="none"/>
        </w:rPr>
      </w:pPr>
    </w:p>
    <w:p>
      <w:pPr>
        <w:pStyle w:val="14"/>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8" w:name="_Toc27872"/>
      <w:r>
        <w:rPr>
          <w:rFonts w:hint="default" w:ascii="Times New Roman" w:hAnsi="Times New Roman" w:eastAsia="SimHei" w:cs="Times New Roman"/>
          <w:bCs/>
          <w:kern w:val="0"/>
          <w:szCs w:val="24"/>
          <w:highlight w:val="none"/>
        </w:rPr>
        <w:t>投标人资格要求</w:t>
      </w:r>
      <w:bookmarkEnd w:id="8"/>
    </w:p>
    <w:p>
      <w:pPr>
        <w:pStyle w:val="14"/>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eastAsia="SimHei" w:cs="Times New Roman"/>
          <w:bCs/>
          <w:kern w:val="0"/>
          <w:szCs w:val="24"/>
          <w:highlight w:val="none"/>
        </w:rPr>
      </w:pPr>
      <w:bookmarkStart w:id="9" w:name="_Toc11766"/>
      <w:r>
        <w:rPr>
          <w:rFonts w:hint="default" w:ascii="Times New Roman" w:hAnsi="Times New Roman" w:eastAsia="SimHei" w:cs="Times New Roman"/>
          <w:bCs/>
          <w:kern w:val="0"/>
          <w:szCs w:val="24"/>
          <w:highlight w:val="none"/>
          <w:lang w:val="en-US" w:eastAsia="zh-CN"/>
        </w:rPr>
        <w:t>3.</w:t>
      </w:r>
      <w:r>
        <w:rPr>
          <w:rFonts w:hint="default" w:ascii="Times New Roman" w:hAnsi="Times New Roman" w:eastAsia="SimSun" w:cs="Times New Roman"/>
          <w:sz w:val="24"/>
          <w:szCs w:val="24"/>
          <w:highlight w:val="none"/>
        </w:rPr>
        <w:t>Persyaratan Kualifikasi Peserta Tender</w:t>
      </w:r>
      <w:bookmarkEnd w:id="9"/>
    </w:p>
    <w:p>
      <w:pPr>
        <w:numPr>
          <w:ilvl w:val="0"/>
          <w:numId w:val="2"/>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投标人为印度尼西亚境内合法注册的独立企业法人或其他组织，具有独立承担民事责任能力，具有独立订立合同的权利。</w:t>
      </w:r>
    </w:p>
    <w:p>
      <w:pPr>
        <w:numPr>
          <w:ilvl w:val="-1"/>
          <w:numId w:val="0"/>
        </w:numPr>
        <w:spacing w:beforeLines="-2147483648" w:afterLines="-2147483648" w:line="560" w:lineRule="exact"/>
        <w:ind w:firstLine="480" w:firstLineChars="20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sz w:val="24"/>
          <w:szCs w:val="24"/>
          <w:highlight w:val="none"/>
          <w:lang w:val="en-US" w:eastAsia="zh-CN"/>
        </w:rPr>
        <w:t>1.</w:t>
      </w:r>
      <w:r>
        <w:rPr>
          <w:rFonts w:hint="default" w:ascii="Times New Roman" w:hAnsi="Times New Roman" w:eastAsia="SimSun" w:cs="Times New Roman"/>
          <w:sz w:val="24"/>
          <w:szCs w:val="24"/>
          <w:highlight w:val="none"/>
        </w:rPr>
        <w:t>Peserta tender harus merupakan badan hukum independen atau organisasi lain yang terdaftar secara sah di wilayah Indonesia, memiliki kemampuan untuk menanggung tanggung jawab perdata secara mandiri, serta memiliki hak untuk menandatangani kontrak secara independen.</w:t>
      </w:r>
    </w:p>
    <w:p>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2.投标人没有处于责令停产、停业或进入破产程序，且资产未被重组、接管和冻结。</w:t>
      </w:r>
    </w:p>
    <w:p>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2.</w:t>
      </w:r>
      <w:r>
        <w:rPr>
          <w:rFonts w:hint="default" w:ascii="Times New Roman" w:hAnsi="Times New Roman" w:eastAsia="SimSun" w:cs="Times New Roman"/>
          <w:sz w:val="24"/>
          <w:szCs w:val="24"/>
          <w:highlight w:val="none"/>
        </w:rPr>
        <w:t>Peserta tender tidak sedang dalam kondisi diperintahkan untuk menghentikan produksi atau kegiatan usaha, tidak sedang dalam proses kepailitan, serta asetnya tidak dalam kondisi direstrukturisasi, diambil alih, atau dibekukan.</w:t>
      </w:r>
    </w:p>
    <w:p>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3.投标人没有处于政府主管部门或中国华电集团有限公司系统内单位相关文件确认的禁止投标的处罚期内。</w:t>
      </w:r>
    </w:p>
    <w:p>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3.</w:t>
      </w:r>
      <w:r>
        <w:rPr>
          <w:rFonts w:hint="default" w:ascii="Times New Roman" w:hAnsi="Times New Roman" w:eastAsia="SimSun" w:cs="Times New Roman"/>
          <w:sz w:val="24"/>
          <w:szCs w:val="24"/>
          <w:highlight w:val="none"/>
        </w:rPr>
        <w:t>Peserta tender tidak sedang berada dalam masa sanksi larangan mengikuti tender yang ditetapkan oleh instansi pemerintah terkait atau unit dalam sistem China Huadian Group Co., Ltd.</w:t>
      </w:r>
    </w:p>
    <w:p>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pPr>
        <w:numPr>
          <w:ilvl w:val="-1"/>
          <w:numId w:val="0"/>
        </w:numPr>
        <w:spacing w:beforeLines="-2147483648" w:afterLines="-2147483648" w:line="560" w:lineRule="exact"/>
        <w:ind w:firstLine="480" w:firstLineChars="0"/>
        <w:rPr>
          <w:rFonts w:hint="default" w:ascii="Times New Roman" w:hAnsi="Times New Roman" w:eastAsia="SimSun" w:cs="Times New Roman"/>
          <w:sz w:val="24"/>
          <w:szCs w:val="24"/>
          <w:highlight w:val="none"/>
        </w:rPr>
      </w:pPr>
      <w:r>
        <w:rPr>
          <w:rFonts w:hint="default" w:ascii="Times New Roman" w:hAnsi="Times New Roman" w:eastAsia="SimSun" w:cs="Times New Roman"/>
          <w:kern w:val="0"/>
          <w:sz w:val="24"/>
          <w:szCs w:val="24"/>
          <w:highlight w:val="none"/>
          <w:lang w:val="en-US" w:eastAsia="zh-CN" w:bidi="ar"/>
        </w:rPr>
        <w:t>4.</w:t>
      </w:r>
      <w:r>
        <w:rPr>
          <w:rFonts w:hint="default" w:ascii="Times New Roman" w:hAnsi="Times New Roman" w:eastAsia="SimSun" w:cs="Times New Roman"/>
          <w:sz w:val="24"/>
          <w:szCs w:val="24"/>
          <w:highlight w:val="none"/>
        </w:rPr>
        <w:t>Badan hukum, organisasi lain, atau individu yang memiliki kepentingan dengan pihak pemberi tender yang dapat mempengaruhi keadilan proses tender, tidak diperkenankan untuk mengikuti tender. Unit yang penanggung jawabnya adalah orang yang sama, atau memiliki hubungan kepemilikan saham maupun hubungan manajemen, tidak diperkenankan mengikuti tender pada paket yang sama atau pada proyek tender yang sama yang tidak dibagi dalam paket.</w:t>
      </w:r>
    </w:p>
    <w:p>
      <w:pPr>
        <w:pStyle w:val="2"/>
        <w:ind w:firstLine="480"/>
        <w:rPr>
          <w:rFonts w:hint="default" w:ascii="Times New Roman" w:hAnsi="Times New Roman" w:eastAsia="SimSun" w:cs="Times New Roman"/>
          <w:sz w:val="24"/>
          <w:szCs w:val="24"/>
          <w:highlight w:val="none"/>
          <w:lang w:val="en-US" w:eastAsia="zh-CN"/>
        </w:rPr>
      </w:pPr>
      <w:r>
        <w:rPr>
          <w:rFonts w:hint="default" w:ascii="Times New Roman" w:hAnsi="Times New Roman" w:eastAsia="SimSun" w:cs="Times New Roman"/>
          <w:sz w:val="24"/>
          <w:szCs w:val="24"/>
          <w:highlight w:val="none"/>
          <w:lang w:val="en-US" w:eastAsia="zh-CN"/>
        </w:rPr>
        <w:t>5.业绩要求：投标人自 2021 年1月1日至投标截止日应具有1个火电机组电、热设备安装或维护业绩，并需提供安装或维护业绩合同原件扫描件（每个原件扫描件均应包括合同封面、采购范围、签字盖章页等主要内容，否则按无效业绩处理）</w:t>
      </w:r>
    </w:p>
    <w:p>
      <w:pPr>
        <w:pStyle w:val="2"/>
        <w:ind w:firstLine="480"/>
        <w:rPr>
          <w:rFonts w:hint="default" w:ascii="Times New Roman" w:hAnsi="Times New Roman" w:eastAsia="SimSun" w:cs="Times New Roman"/>
          <w:lang w:val="en-US" w:eastAsia="zh-CN"/>
        </w:rPr>
      </w:pPr>
      <w:r>
        <w:rPr>
          <w:rFonts w:hint="default" w:ascii="Times New Roman" w:hAnsi="Times New Roman" w:eastAsia="SimSun" w:cs="Times New Roman"/>
          <w:sz w:val="24"/>
          <w:szCs w:val="24"/>
          <w:highlight w:val="none"/>
          <w:lang w:val="en-US" w:eastAsia="zh-CN"/>
        </w:rPr>
        <w:t>5.Persyaratan Kinerja: Penawar harus memiliki setidaknya satu catatan kinerja instalasi atau pemeliharaan untuk peralatan listrik atau termal di unit pembangkit listrik termal dari tanggal 1 Januari 2021 hingga tanggal penutupan penawaran, dan harus menyediakan salinan hasil pindai kontrak kinerja instalasi atau pemeliharaan asli (setiap salinan hasil pindai harus mencakup isi utama seperti sampul kontrak, ruang lingkup pengadaan, dan halaman tanda tangan dan stempel; jika tidak, catatan kinerja akan dianggap tidak valid).</w:t>
      </w:r>
    </w:p>
    <w:p>
      <w:pPr>
        <w:numPr>
          <w:ilvl w:val="0"/>
          <w:numId w:val="0"/>
        </w:numPr>
        <w:wordWrap/>
        <w:spacing w:line="560" w:lineRule="exact"/>
        <w:ind w:firstLine="480" w:firstLineChars="200"/>
        <w:rPr>
          <w:rFonts w:hint="default" w:ascii="Times New Roman" w:hAnsi="Times New Roman" w:eastAsia="SimSun" w:cs="Times New Roman"/>
          <w:b w:val="0"/>
          <w:bCs w:val="0"/>
          <w:sz w:val="24"/>
          <w:szCs w:val="24"/>
          <w:highlight w:val="none"/>
          <w:lang w:val="en-US" w:eastAsia="zh-CN" w:bidi="ar"/>
        </w:rPr>
      </w:pPr>
      <w:r>
        <w:rPr>
          <w:rFonts w:hint="default" w:ascii="Times New Roman" w:hAnsi="Times New Roman" w:cs="Times New Roman"/>
          <w:b w:val="0"/>
          <w:bCs w:val="0"/>
          <w:sz w:val="24"/>
          <w:szCs w:val="24"/>
          <w:highlight w:val="none"/>
          <w:lang w:val="en-US" w:eastAsia="zh-CN" w:bidi="ar"/>
        </w:rPr>
        <w:t>6本项目接受代理商投标。</w:t>
      </w:r>
    </w:p>
    <w:p>
      <w:pPr>
        <w:numPr>
          <w:ilvl w:val="-1"/>
          <w:numId w:val="0"/>
        </w:numPr>
        <w:wordWrap/>
        <w:spacing w:line="560" w:lineRule="exact"/>
        <w:ind w:firstLine="480" w:firstLineChars="200"/>
        <w:rPr>
          <w:rFonts w:hint="default" w:ascii="Times New Roman" w:hAnsi="Times New Roman" w:eastAsia="SimSun" w:cs="Times New Roman"/>
          <w:b w:val="0"/>
          <w:bCs w:val="0"/>
          <w:sz w:val="24"/>
          <w:szCs w:val="24"/>
          <w:highlight w:val="none"/>
          <w:lang w:val="en-US" w:eastAsia="zh-CN" w:bidi="ar"/>
        </w:rPr>
      </w:pPr>
      <w:r>
        <w:rPr>
          <w:rFonts w:hint="default" w:ascii="Times New Roman" w:hAnsi="Times New Roman" w:cs="Times New Roman"/>
          <w:b w:val="0"/>
          <w:bCs w:val="0"/>
          <w:sz w:val="24"/>
          <w:szCs w:val="24"/>
          <w:highlight w:val="none"/>
          <w:lang w:val="en-US" w:eastAsia="zh-CN" w:bidi="ar"/>
        </w:rPr>
        <w:t>6.</w:t>
      </w:r>
      <w:r>
        <w:rPr>
          <w:rFonts w:hint="default" w:ascii="Times New Roman" w:hAnsi="Times New Roman" w:cs="Times New Roman"/>
          <w:szCs w:val="24"/>
          <w:highlight w:val="none"/>
          <w:lang w:eastAsia="zh-CN" w:bidi="ar"/>
        </w:rPr>
        <w:t>Proyek ini menerima penawaran dari agen.</w:t>
      </w:r>
    </w:p>
    <w:p>
      <w:pPr>
        <w:adjustRightInd w:val="0"/>
        <w:spacing w:line="560" w:lineRule="exact"/>
        <w:ind w:firstLine="480"/>
        <w:rPr>
          <w:rFonts w:hint="default" w:ascii="Times New Roman" w:hAnsi="Times New Roman" w:cs="Times New Roman"/>
          <w:b w:val="0"/>
          <w:bCs w:val="0"/>
          <w:sz w:val="24"/>
          <w:szCs w:val="24"/>
          <w:highlight w:val="none"/>
          <w:lang w:val="en-US" w:eastAsia="zh-CN" w:bidi="ar"/>
        </w:rPr>
      </w:pPr>
      <w:r>
        <w:rPr>
          <w:rFonts w:hint="default" w:ascii="Times New Roman" w:hAnsi="Times New Roman" w:cs="Times New Roman"/>
          <w:b w:val="0"/>
          <w:bCs w:val="0"/>
          <w:sz w:val="24"/>
          <w:szCs w:val="24"/>
          <w:highlight w:val="none"/>
          <w:lang w:val="en-US" w:eastAsia="zh-CN" w:bidi="ar"/>
        </w:rPr>
        <w:t>7</w:t>
      </w:r>
      <w:r>
        <w:rPr>
          <w:rFonts w:hint="default" w:ascii="Times New Roman" w:hAnsi="Times New Roman" w:cs="Times New Roman"/>
          <w:b w:val="0"/>
          <w:bCs w:val="0"/>
          <w:sz w:val="24"/>
          <w:szCs w:val="24"/>
          <w:highlight w:val="none"/>
          <w:lang w:val="en-US" w:eastAsia="zh-CN" w:bidi="ar"/>
        </w:rPr>
        <w:t>.本项目不接受联合体投标。</w:t>
      </w:r>
    </w:p>
    <w:p>
      <w:pPr>
        <w:adjustRightInd w:val="0"/>
        <w:spacing w:line="560" w:lineRule="exact"/>
        <w:ind w:firstLine="480"/>
        <w:rPr>
          <w:rFonts w:hint="default" w:ascii="Times New Roman" w:hAnsi="Times New Roman" w:cs="Times New Roman"/>
          <w:bCs w:val="0"/>
          <w:szCs w:val="24"/>
          <w:highlight w:val="none"/>
          <w:lang w:eastAsia="zh-CN" w:bidi="ar"/>
        </w:rPr>
      </w:pPr>
      <w:r>
        <w:rPr>
          <w:rFonts w:hint="default" w:ascii="Times New Roman" w:hAnsi="Times New Roman" w:cs="Times New Roman"/>
          <w:b w:val="0"/>
          <w:bCs w:val="0"/>
          <w:sz w:val="24"/>
          <w:szCs w:val="24"/>
          <w:highlight w:val="none"/>
          <w:lang w:val="en-US" w:eastAsia="zh-CN" w:bidi="ar"/>
        </w:rPr>
        <w:t>7.</w:t>
      </w:r>
      <w:r>
        <w:rPr>
          <w:rFonts w:hint="default" w:ascii="Times New Roman" w:hAnsi="Times New Roman" w:eastAsia="SimSun" w:cs="Times New Roman"/>
          <w:sz w:val="24"/>
          <w:szCs w:val="24"/>
          <w:highlight w:val="none"/>
        </w:rPr>
        <w:t>Proyek ini tidak menerima penawaran dalam bentuk konsorsium (joint venture).</w:t>
      </w:r>
    </w:p>
    <w:bookmarkEnd w:id="1"/>
    <w:p>
      <w:pPr>
        <w:numPr>
          <w:ilvl w:val="0"/>
          <w:numId w:val="1"/>
        </w:numPr>
        <w:tabs>
          <w:tab w:val="left" w:pos="271"/>
          <w:tab w:val="left" w:pos="480"/>
        </w:tabs>
        <w:snapToGrid/>
        <w:spacing w:line="560" w:lineRule="exact"/>
        <w:ind w:left="449" w:hanging="448" w:hangingChars="187"/>
        <w:outlineLvl w:val="1"/>
        <w:rPr>
          <w:rFonts w:hint="default" w:ascii="Times New Roman" w:hAnsi="Times New Roman" w:eastAsia="SimHei" w:cs="Times New Roman"/>
          <w:bCs/>
        </w:rPr>
      </w:pPr>
      <w:bookmarkStart w:id="10" w:name="_Toc485"/>
      <w:bookmarkStart w:id="11" w:name="_Toc20632"/>
      <w:r>
        <w:rPr>
          <w:rFonts w:hint="default" w:ascii="Times New Roman" w:hAnsi="Times New Roman" w:eastAsia="SimHei" w:cs="Times New Roman"/>
          <w:bCs/>
        </w:rPr>
        <w:t>招标文件的获取</w:t>
      </w:r>
      <w:r>
        <w:rPr>
          <w:rFonts w:hint="default" w:ascii="Times New Roman" w:hAnsi="Times New Roman" w:cs="Times New Roman"/>
          <w:bCs/>
        </w:rPr>
        <w:t>Akuisisi dokumen tender</w:t>
      </w:r>
      <w:bookmarkEnd w:id="10"/>
      <w:bookmarkEnd w:id="11"/>
    </w:p>
    <w:p>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公告时间：从202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23</w:t>
      </w:r>
      <w:r>
        <w:rPr>
          <w:rFonts w:hint="default" w:ascii="Times New Roman" w:hAnsi="Times New Roman" w:cs="Times New Roman"/>
          <w:bCs/>
          <w:szCs w:val="24"/>
          <w:highlight w:val="none"/>
          <w:lang w:eastAsia="zh-CN" w:bidi="ar"/>
        </w:rPr>
        <w:t xml:space="preserve">日 </w:t>
      </w:r>
      <w:r>
        <w:rPr>
          <w:rFonts w:hint="default" w:ascii="Times New Roman" w:hAnsi="Times New Roman" w:cs="Times New Roman"/>
          <w:bCs/>
          <w:szCs w:val="24"/>
          <w:highlight w:val="none"/>
          <w:lang w:val="en-US" w:eastAsia="zh-CN" w:bidi="ar"/>
        </w:rPr>
        <w:t>16</w:t>
      </w:r>
      <w:r>
        <w:rPr>
          <w:rFonts w:hint="default" w:ascii="Times New Roman" w:hAnsi="Times New Roman" w:cs="Times New Roman"/>
          <w:bCs/>
          <w:szCs w:val="24"/>
          <w:highlight w:val="none"/>
          <w:lang w:eastAsia="zh-CN" w:bidi="ar"/>
        </w:rPr>
        <w:t>:00 起至 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30</w:t>
      </w:r>
      <w:r>
        <w:rPr>
          <w:rFonts w:hint="default" w:ascii="Times New Roman" w:hAnsi="Times New Roman" w:cs="Times New Roman"/>
          <w:bCs/>
          <w:szCs w:val="24"/>
          <w:highlight w:val="none"/>
          <w:lang w:eastAsia="zh-CN" w:bidi="ar"/>
        </w:rPr>
        <w:t>日 1</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 xml:space="preserve">:00 止。 </w:t>
      </w:r>
    </w:p>
    <w:p>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购买标书时间：从202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23</w:t>
      </w:r>
      <w:r>
        <w:rPr>
          <w:rFonts w:hint="default" w:ascii="Times New Roman" w:hAnsi="Times New Roman" w:cs="Times New Roman"/>
          <w:bCs/>
          <w:szCs w:val="24"/>
          <w:highlight w:val="none"/>
          <w:lang w:eastAsia="zh-CN" w:bidi="ar"/>
        </w:rPr>
        <w:t xml:space="preserve">日 </w:t>
      </w:r>
      <w:r>
        <w:rPr>
          <w:rFonts w:hint="default" w:ascii="Times New Roman" w:hAnsi="Times New Roman" w:cs="Times New Roman"/>
          <w:bCs/>
          <w:szCs w:val="24"/>
          <w:highlight w:val="none"/>
          <w:lang w:val="en-US" w:eastAsia="zh-CN" w:bidi="ar"/>
        </w:rPr>
        <w:t>16</w:t>
      </w:r>
      <w:r>
        <w:rPr>
          <w:rFonts w:hint="default" w:ascii="Times New Roman" w:hAnsi="Times New Roman" w:cs="Times New Roman"/>
          <w:bCs/>
          <w:szCs w:val="24"/>
          <w:highlight w:val="none"/>
          <w:lang w:eastAsia="zh-CN" w:bidi="ar"/>
        </w:rPr>
        <w:t>:00 起至202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30</w:t>
      </w:r>
      <w:r>
        <w:rPr>
          <w:rFonts w:hint="default" w:ascii="Times New Roman" w:hAnsi="Times New Roman" w:cs="Times New Roman"/>
          <w:bCs/>
          <w:szCs w:val="24"/>
          <w:highlight w:val="none"/>
          <w:lang w:eastAsia="zh-CN" w:bidi="ar"/>
        </w:rPr>
        <w:t>日 1</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:00 止。</w:t>
      </w:r>
    </w:p>
    <w:p>
      <w:pPr>
        <w:adjustRightInd w:val="0"/>
        <w:spacing w:line="360" w:lineRule="auto"/>
        <w:ind w:firstLine="480"/>
        <w:rPr>
          <w:rFonts w:hint="default" w:ascii="Times New Roman" w:hAnsi="Times New Roman" w:cs="Times New Roman"/>
          <w:bCs/>
          <w:szCs w:val="24"/>
          <w:highlight w:val="none"/>
          <w:lang w:val="en-US" w:eastAsia="zh-CN" w:bidi="ar"/>
        </w:rPr>
      </w:pPr>
      <w:r>
        <w:rPr>
          <w:rFonts w:hint="default" w:ascii="Times New Roman" w:hAnsi="Times New Roman" w:cs="Times New Roman"/>
          <w:bCs/>
          <w:szCs w:val="24"/>
          <w:highlight w:val="none"/>
          <w:lang w:eastAsia="zh-CN" w:bidi="ar"/>
        </w:rPr>
        <w:t>获取方式：202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6月23</w:t>
      </w:r>
      <w:r>
        <w:rPr>
          <w:rFonts w:hint="default" w:ascii="Times New Roman" w:hAnsi="Times New Roman" w:cs="Times New Roman"/>
          <w:bCs/>
          <w:szCs w:val="24"/>
          <w:highlight w:val="none"/>
          <w:lang w:eastAsia="zh-CN" w:bidi="ar"/>
        </w:rPr>
        <w:t>日至202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30</w:t>
      </w:r>
      <w:r>
        <w:rPr>
          <w:rFonts w:hint="default" w:ascii="Times New Roman" w:hAnsi="Times New Roman" w:cs="Times New Roman"/>
          <w:bCs/>
          <w:szCs w:val="24"/>
          <w:highlight w:val="none"/>
          <w:lang w:eastAsia="zh-CN" w:bidi="ar"/>
        </w:rPr>
        <w:t xml:space="preserve"> 日（法定公休日、法定节假日除外），每日上午8：30时至11：30时，下午14：30时至17：30时，在印度尼西亚南苏门答腊省穆拉埃宁（Muara Enim）县以南Darmo镇</w:t>
      </w:r>
      <w:r>
        <w:rPr>
          <w:rFonts w:hint="default" w:ascii="Times New Roman" w:hAnsi="Times New Roman" w:eastAsia="FangSong" w:cs="Times New Roman"/>
          <w:bCs/>
          <w:szCs w:val="24"/>
          <w:highlight w:val="none"/>
        </w:rPr>
        <w:t>东南约3.5km</w:t>
      </w:r>
      <w:r>
        <w:rPr>
          <w:rFonts w:hint="default" w:ascii="Times New Roman" w:hAnsi="Times New Roman" w:cs="Times New Roman"/>
          <w:bCs/>
          <w:szCs w:val="24"/>
          <w:highlight w:val="none"/>
          <w:lang w:eastAsia="zh-CN" w:bidi="ar"/>
        </w:rPr>
        <w:t>持购买标书款凭证领取招标文件</w:t>
      </w:r>
      <w:r>
        <w:rPr>
          <w:rFonts w:hint="default" w:ascii="Times New Roman" w:hAnsi="Times New Roman" w:cs="Times New Roman"/>
          <w:bCs/>
          <w:szCs w:val="24"/>
          <w:highlight w:val="none"/>
          <w:lang w:val="en-US" w:eastAsia="zh-CN" w:bidi="ar"/>
        </w:rPr>
        <w:t>或者通过邮箱发送（需上传购买标书款的凭证）。</w:t>
      </w:r>
    </w:p>
    <w:p>
      <w:pPr>
        <w:pStyle w:val="8"/>
        <w:keepNext w:val="0"/>
        <w:keepLines w:val="0"/>
        <w:widowControl/>
        <w:suppressLineNumbers w:val="0"/>
        <w:spacing w:before="0" w:beforeAutospacing="1" w:after="0" w:afterAutospacing="1"/>
        <w:ind w:left="0" w:right="0"/>
        <w:rPr>
          <w:rFonts w:hint="default" w:ascii="Times New Roman" w:hAnsi="Times New Roman" w:cs="Times New Roman"/>
          <w:sz w:val="24"/>
          <w:szCs w:val="22"/>
        </w:rPr>
      </w:pPr>
      <w:r>
        <w:rPr>
          <w:rFonts w:hint="default" w:ascii="Times New Roman" w:hAnsi="Times New Roman" w:cs="Times New Roman"/>
          <w:sz w:val="24"/>
          <w:szCs w:val="22"/>
        </w:rPr>
        <w:t>Waktu Pengumuman: mulai tanggal 23 Juni 2026 pukul 16.00 sampai dengan 30 Juni 2026 pukul 16.00.</w:t>
      </w:r>
    </w:p>
    <w:p>
      <w:pPr>
        <w:pStyle w:val="8"/>
        <w:keepNext w:val="0"/>
        <w:keepLines w:val="0"/>
        <w:widowControl/>
        <w:suppressLineNumbers w:val="0"/>
        <w:spacing w:before="0" w:beforeAutospacing="1" w:after="0" w:afterAutospacing="1"/>
        <w:ind w:left="0" w:right="0"/>
        <w:rPr>
          <w:rFonts w:hint="default" w:ascii="Times New Roman" w:hAnsi="Times New Roman" w:cs="Times New Roman"/>
          <w:sz w:val="24"/>
          <w:szCs w:val="22"/>
        </w:rPr>
      </w:pPr>
      <w:r>
        <w:rPr>
          <w:rFonts w:hint="default" w:ascii="Times New Roman" w:hAnsi="Times New Roman" w:cs="Times New Roman"/>
          <w:sz w:val="24"/>
          <w:szCs w:val="22"/>
        </w:rPr>
        <w:t>Waktu Pembelian Dokumen Tender: mulai tanggal 23 Juni 2026 pukul 16.00 sampai dengan 30 Juni 2026 pukul 16.00.</w:t>
      </w:r>
    </w:p>
    <w:p>
      <w:pPr>
        <w:pStyle w:val="8"/>
        <w:keepNext w:val="0"/>
        <w:keepLines w:val="0"/>
        <w:widowControl/>
        <w:suppressLineNumbers w:val="0"/>
        <w:spacing w:before="0" w:beforeAutospacing="1" w:after="0" w:afterAutospacing="1"/>
        <w:ind w:left="0" w:right="0"/>
        <w:rPr>
          <w:rFonts w:hint="default" w:ascii="Times New Roman" w:hAnsi="Times New Roman" w:cs="Times New Roman"/>
          <w:sz w:val="24"/>
          <w:szCs w:val="22"/>
        </w:rPr>
      </w:pPr>
      <w:r>
        <w:rPr>
          <w:rFonts w:hint="default" w:ascii="Times New Roman" w:hAnsi="Times New Roman" w:cs="Times New Roman"/>
          <w:sz w:val="24"/>
          <w:szCs w:val="22"/>
        </w:rPr>
        <w:t>Cara Memperoleh Dokumen Tender:</w:t>
      </w:r>
      <w:r>
        <w:rPr>
          <w:rFonts w:hint="default" w:ascii="Times New Roman" w:hAnsi="Times New Roman" w:cs="Times New Roman"/>
          <w:sz w:val="24"/>
          <w:szCs w:val="22"/>
          <w:lang w:val="id-ID"/>
        </w:rPr>
        <w:t xml:space="preserve"> </w:t>
      </w:r>
      <w:r>
        <w:rPr>
          <w:rFonts w:hint="default" w:ascii="Times New Roman" w:hAnsi="Times New Roman" w:cs="Times New Roman"/>
          <w:sz w:val="24"/>
          <w:szCs w:val="22"/>
        </w:rPr>
        <w:t>Pada tanggal 23 Juni 2026 sampai dengan 30 Juni 2026 (kecuali hari libur resmi dan hari libur nasional), setiap hari kerja pukul 08.30–11.30 dan 14.30–17.30, peserta dapat mengambil Dokumen Tender di wilayah sekitar 3,5 km sebelah tenggara Kota Darmo, Kabupaten Muara Enim, Provinsi Sumatera Selatan, Indonesia, dengan menunjukkan bukti pembayaran pembelian dokumen tender.Dokumen tender juga dapat dikirim melalui email dengan syarat peserta mengunggah atau mengirimkan bukti pembayaran pembelian dokumen tender.</w:t>
      </w:r>
    </w:p>
    <w:p>
      <w:pPr>
        <w:adjustRightInd w:val="0"/>
        <w:spacing w:line="360" w:lineRule="auto"/>
        <w:ind w:left="0" w:leftChars="0" w:firstLine="0" w:firstLineChars="0"/>
        <w:rPr>
          <w:rFonts w:hint="default" w:ascii="Times New Roman" w:hAnsi="Times New Roman" w:eastAsia="SimSun" w:cs="Times New Roman"/>
          <w:b/>
          <w:bCs w:val="0"/>
          <w:sz w:val="24"/>
          <w:szCs w:val="24"/>
        </w:rPr>
      </w:pP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eastAsia="SimSun" w:cs="Times New Roman"/>
          <w:b/>
          <w:bCs w:val="0"/>
          <w:sz w:val="24"/>
          <w:szCs w:val="24"/>
        </w:rPr>
        <w:t>购买标书账户信息</w:t>
      </w:r>
      <w:r>
        <w:rPr>
          <w:rFonts w:hint="default" w:ascii="Times New Roman" w:hAnsi="Times New Roman" w:eastAsia="SimSun" w:cs="Times New Roman"/>
          <w:sz w:val="24"/>
          <w:szCs w:val="24"/>
        </w:rPr>
        <w:t>Beli informasi akun tender</w:t>
      </w:r>
    </w:p>
    <w:p>
      <w:pPr>
        <w:pStyle w:val="2"/>
        <w:adjustRightInd w:val="0"/>
        <w:spacing w:before="120"/>
        <w:rPr>
          <w:rFonts w:hint="default" w:ascii="Times New Roman" w:hAnsi="Times New Roman" w:eastAsia="SimSun" w:cs="Times New Roman"/>
          <w:sz w:val="24"/>
          <w:szCs w:val="24"/>
        </w:rPr>
      </w:pPr>
      <w:r>
        <w:rPr>
          <w:rFonts w:hint="default" w:ascii="Times New Roman" w:hAnsi="Times New Roman" w:cs="Times New Roman"/>
          <w:szCs w:val="24"/>
          <w:lang w:bidi="ar"/>
        </w:rPr>
        <w:t xml:space="preserve">   </w:t>
      </w:r>
      <w:bookmarkStart w:id="12" w:name="_Toc179"/>
      <w:r>
        <w:rPr>
          <w:rFonts w:hint="default" w:ascii="Times New Roman" w:hAnsi="Times New Roman" w:eastAsia="SimSun" w:cs="Times New Roman"/>
          <w:sz w:val="24"/>
          <w:szCs w:val="24"/>
        </w:rPr>
        <w:t xml:space="preserve">收款单位名称 (Nama penerima) </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rPr>
        <w:t>PT PEMBANGKITAN LISTRIK PINTAR ENERGI</w:t>
      </w:r>
      <w:bookmarkEnd w:id="12"/>
      <w:r>
        <w:rPr>
          <w:rFonts w:hint="default" w:ascii="Times New Roman" w:hAnsi="Times New Roman" w:eastAsia="SimSun" w:cs="Times New Roman"/>
          <w:sz w:val="24"/>
          <w:szCs w:val="24"/>
        </w:rPr>
        <w:t xml:space="preserve"> </w:t>
      </w:r>
    </w:p>
    <w:p>
      <w:pPr>
        <w:pStyle w:val="2"/>
        <w:adjustRightInd w:val="0"/>
        <w:spacing w:before="12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bookmarkStart w:id="13" w:name="_Toc5100"/>
      <w:r>
        <w:rPr>
          <w:rFonts w:hint="default" w:ascii="Times New Roman" w:hAnsi="Times New Roman" w:eastAsia="SimSun" w:cs="Times New Roman"/>
          <w:sz w:val="24"/>
          <w:szCs w:val="24"/>
        </w:rPr>
        <w:t>银 行 帐 号 (Nomor Rekening Bank)</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rPr>
        <w:t>100000902087373（IDR）</w:t>
      </w:r>
      <w:bookmarkEnd w:id="13"/>
      <w:r>
        <w:rPr>
          <w:rFonts w:hint="default" w:ascii="Times New Roman" w:hAnsi="Times New Roman" w:eastAsia="SimSun" w:cs="Times New Roman"/>
          <w:sz w:val="24"/>
          <w:szCs w:val="24"/>
        </w:rPr>
        <w:t xml:space="preserve"> </w:t>
      </w:r>
    </w:p>
    <w:p>
      <w:pPr>
        <w:pStyle w:val="2"/>
        <w:adjustRightInd w:val="0"/>
        <w:spacing w:before="12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bookmarkStart w:id="14" w:name="_Toc27906"/>
      <w:r>
        <w:rPr>
          <w:rFonts w:hint="default" w:ascii="Times New Roman" w:hAnsi="Times New Roman" w:eastAsia="SimSun" w:cs="Times New Roman"/>
          <w:sz w:val="24"/>
          <w:szCs w:val="24"/>
        </w:rPr>
        <w:t xml:space="preserve">开户行 (Nama Bank) </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rPr>
        <w:t>Bank Of China (Hong Kong) Limited Jakarta Branch The East Sub Branch</w:t>
      </w:r>
      <w:bookmarkEnd w:id="14"/>
      <w:r>
        <w:rPr>
          <w:rFonts w:hint="default" w:ascii="Times New Roman" w:hAnsi="Times New Roman" w:eastAsia="SimSun" w:cs="Times New Roman"/>
          <w:sz w:val="24"/>
          <w:szCs w:val="24"/>
        </w:rPr>
        <w:t xml:space="preserve">  </w:t>
      </w:r>
    </w:p>
    <w:p>
      <w:pPr>
        <w:pStyle w:val="2"/>
        <w:adjustRightInd w:val="0"/>
        <w:spacing w:before="12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bookmarkStart w:id="15" w:name="_Toc9323"/>
      <w:r>
        <w:rPr>
          <w:rFonts w:hint="default" w:ascii="Times New Roman" w:hAnsi="Times New Roman" w:eastAsia="SimSun" w:cs="Times New Roman"/>
          <w:sz w:val="24"/>
          <w:szCs w:val="24"/>
        </w:rPr>
        <w:t>银行地址 (Alamat bank) ：The East Building 1st Floor unit 03, Jl.Dr.Ide Anak Agung Gde Agung Kav E3.2 No1, Jakarta 12950。</w:t>
      </w:r>
      <w:bookmarkEnd w:id="15"/>
    </w:p>
    <w:p>
      <w:pPr>
        <w:pStyle w:val="2"/>
        <w:adjustRightInd w:val="0"/>
        <w:spacing w:before="120"/>
        <w:rPr>
          <w:rFonts w:hint="default" w:ascii="Times New Roman" w:hAnsi="Times New Roman" w:cs="Times New Roman"/>
          <w:bCs/>
          <w:szCs w:val="24"/>
          <w:lang w:eastAsia="zh-CN" w:bidi="ar"/>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eastAsia="zh-CN"/>
        </w:rPr>
        <w:t xml:space="preserve"> </w:t>
      </w:r>
      <w:bookmarkStart w:id="16" w:name="_Toc1378"/>
      <w:r>
        <w:rPr>
          <w:rFonts w:hint="default" w:ascii="Times New Roman" w:hAnsi="Times New Roman" w:eastAsia="SimSun" w:cs="Times New Roman"/>
          <w:sz w:val="24"/>
          <w:szCs w:val="24"/>
        </w:rPr>
        <w:t>银行汇款代码（SWIFT Code）</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rPr>
        <w:t>BKCHIDJAXXX</w:t>
      </w:r>
      <w:bookmarkEnd w:id="16"/>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5. 投标文件的递交 Penyampaian dokumen tender</w:t>
      </w:r>
    </w:p>
    <w:p>
      <w:pPr>
        <w:adjustRightInd w:val="0"/>
        <w:spacing w:line="360" w:lineRule="auto"/>
        <w:ind w:firstLine="480"/>
        <w:rPr>
          <w:rFonts w:hint="default" w:ascii="Times New Roman" w:hAnsi="Times New Roman" w:eastAsia="SimSun" w:cs="Times New Roman"/>
          <w:bCs/>
          <w:szCs w:val="24"/>
          <w:highlight w:val="none"/>
          <w:lang w:eastAsia="zh-CN" w:bidi="ar"/>
        </w:rPr>
      </w:pPr>
      <w:r>
        <w:rPr>
          <w:rFonts w:hint="default" w:ascii="Times New Roman" w:hAnsi="Times New Roman" w:cs="Times New Roman"/>
          <w:bCs/>
          <w:szCs w:val="24"/>
          <w:lang w:eastAsia="zh-CN" w:bidi="ar"/>
        </w:rPr>
        <w:t xml:space="preserve">5.1 </w:t>
      </w:r>
      <w:r>
        <w:rPr>
          <w:rFonts w:hint="default" w:ascii="Times New Roman" w:hAnsi="Times New Roman" w:cs="Times New Roman"/>
          <w:bCs/>
          <w:szCs w:val="24"/>
          <w:highlight w:val="none"/>
          <w:lang w:eastAsia="zh-CN" w:bidi="ar"/>
        </w:rPr>
        <w:t>投标文件递交的截止时间(投标截止时间，下同)为202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 xml:space="preserve">月 </w:t>
      </w:r>
      <w:r>
        <w:rPr>
          <w:rFonts w:hint="default" w:ascii="Times New Roman" w:hAnsi="Times New Roman" w:cs="Times New Roman"/>
          <w:bCs/>
          <w:szCs w:val="24"/>
          <w:highlight w:val="none"/>
          <w:lang w:val="en-US" w:eastAsia="zh-CN" w:bidi="ar"/>
        </w:rPr>
        <w:t>15</w:t>
      </w:r>
      <w:r>
        <w:rPr>
          <w:rFonts w:hint="default" w:ascii="Times New Roman" w:hAnsi="Times New Roman" w:cs="Times New Roman"/>
          <w:bCs/>
          <w:szCs w:val="24"/>
          <w:highlight w:val="none"/>
          <w:lang w:eastAsia="zh-CN" w:bidi="ar"/>
        </w:rPr>
        <w:t>日</w:t>
      </w:r>
      <w:r>
        <w:rPr>
          <w:rFonts w:hint="default" w:ascii="Times New Roman" w:hAnsi="Times New Roman" w:cs="Times New Roman"/>
          <w:bCs/>
          <w:szCs w:val="24"/>
          <w:highlight w:val="none"/>
          <w:lang w:val="en-US" w:eastAsia="zh-CN" w:bidi="ar"/>
        </w:rPr>
        <w:t>9</w:t>
      </w:r>
      <w:r>
        <w:rPr>
          <w:rFonts w:hint="default" w:ascii="Times New Roman" w:hAnsi="Times New Roman" w:cs="Times New Roman"/>
          <w:bCs/>
          <w:szCs w:val="24"/>
          <w:highlight w:val="none"/>
          <w:lang w:eastAsia="zh-CN" w:bidi="ar"/>
        </w:rPr>
        <w:t>时00分，地点为印度尼西亚南苏门答腊省穆拉埃宁（Muara Enim）县以南Darmo镇</w:t>
      </w:r>
      <w:r>
        <w:rPr>
          <w:rFonts w:hint="default" w:ascii="Times New Roman" w:hAnsi="Times New Roman" w:eastAsia="SimSun" w:cs="Times New Roman"/>
          <w:bCs/>
          <w:szCs w:val="24"/>
          <w:highlight w:val="none"/>
          <w:lang w:eastAsia="zh-CN" w:bidi="ar"/>
        </w:rPr>
        <w:t>玻雅发电公司一楼会议室。</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Batas waktu penyerahan dokumen penawaran (selanjutnya disebut sebagai "batas waktu penawaran") </w:t>
      </w:r>
      <w:r>
        <w:rPr>
          <w:rStyle w:val="13"/>
          <w:rFonts w:hint="default" w:ascii="Times New Roman" w:hAnsi="Times New Roman" w:eastAsia="SimSun" w:cs="Times New Roman"/>
          <w:b w:val="0"/>
          <w:bCs/>
          <w:sz w:val="24"/>
          <w:szCs w:val="24"/>
        </w:rPr>
        <w:t>15 Juli 2026 pukul 09.00 WIB</w:t>
      </w:r>
      <w:r>
        <w:rPr>
          <w:rFonts w:hint="default" w:ascii="Times New Roman" w:hAnsi="Times New Roman" w:eastAsia="SimSun" w:cs="Times New Roman"/>
          <w:b w:val="0"/>
          <w:bCs/>
          <w:sz w:val="24"/>
          <w:szCs w:val="24"/>
        </w:rPr>
        <w:t>.</w:t>
      </w:r>
      <w:r>
        <w:rPr>
          <w:rFonts w:hint="default" w:ascii="Times New Roman" w:hAnsi="Times New Roman" w:cs="Times New Roman"/>
          <w:b w:val="0"/>
          <w:bCs/>
          <w:szCs w:val="24"/>
          <w:lang w:eastAsia="zh-CN" w:bidi="ar"/>
        </w:rPr>
        <w:t>,</w:t>
      </w:r>
      <w:r>
        <w:rPr>
          <w:rFonts w:hint="default" w:ascii="Times New Roman" w:hAnsi="Times New Roman" w:cs="Times New Roman"/>
          <w:bCs/>
          <w:szCs w:val="24"/>
          <w:lang w:eastAsia="zh-CN" w:bidi="ar"/>
        </w:rPr>
        <w:t xml:space="preserve"> bertempat di Ruang Rapat Lantai 1 Gedung Perusahaan Pembangkit Listrik Boya, sekitar 3,5 km tenggara Kota Darmo, Kabupaten Muara Enim, Provinsi Sumatera Selatan, Indonesia.</w:t>
      </w:r>
      <w:r>
        <w:rPr>
          <w:rFonts w:hint="default" w:ascii="Times New Roman" w:hAnsi="Times New Roman" w:cs="Times New Roman"/>
          <w:bCs/>
          <w:szCs w:val="24"/>
          <w:lang w:eastAsia="zh-CN" w:bidi="ar"/>
        </w:rPr>
        <w:t xml:space="preserve">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5.2 逾期送达的、未送达指定地点的或者未按照招标文件要求密封的投标文件， 招标人将予以拒收。</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Dokumen penawaran yang terlambat, tidak disampaikan pada tempat yang ditentukan, atau tidak disegel sesuai dengan ketentuan dalam dokumen penawaran akan digugurkan.</w:t>
      </w:r>
    </w:p>
    <w:p>
      <w:pPr>
        <w:adjustRightInd w:val="0"/>
        <w:spacing w:line="360" w:lineRule="auto"/>
        <w:ind w:firstLine="360" w:firstLineChars="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6. 开标时间及地点 </w:t>
      </w:r>
    </w:p>
    <w:p>
      <w:pPr>
        <w:adjustRightInd w:val="0"/>
        <w:spacing w:line="360" w:lineRule="auto"/>
        <w:ind w:firstLine="360" w:firstLineChars="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6.Waktu dan tempat pembukaan lelang</w:t>
      </w:r>
    </w:p>
    <w:p>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开标时间：202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15</w:t>
      </w:r>
      <w:r>
        <w:rPr>
          <w:rFonts w:hint="default" w:ascii="Times New Roman" w:hAnsi="Times New Roman" w:cs="Times New Roman"/>
          <w:bCs/>
          <w:szCs w:val="24"/>
          <w:highlight w:val="none"/>
          <w:lang w:eastAsia="zh-CN" w:bidi="ar"/>
        </w:rPr>
        <w:t>日</w:t>
      </w:r>
      <w:r>
        <w:rPr>
          <w:rFonts w:hint="default" w:ascii="Times New Roman" w:hAnsi="Times New Roman" w:cs="Times New Roman"/>
          <w:bCs/>
          <w:szCs w:val="24"/>
          <w:highlight w:val="none"/>
          <w:lang w:val="en-US" w:eastAsia="zh-CN" w:bidi="ar"/>
        </w:rPr>
        <w:t>9</w:t>
      </w:r>
      <w:r>
        <w:rPr>
          <w:rFonts w:hint="default" w:ascii="Times New Roman" w:hAnsi="Times New Roman" w:cs="Times New Roman"/>
          <w:bCs/>
          <w:szCs w:val="24"/>
          <w:highlight w:val="none"/>
          <w:lang w:eastAsia="zh-CN" w:bidi="ar"/>
        </w:rPr>
        <w:t>时00分</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开标地点：印度尼西亚南苏门答腊省穆拉埃宁（Muara Enim）县以南Darmo镇</w:t>
      </w:r>
      <w:r>
        <w:rPr>
          <w:rFonts w:hint="default" w:ascii="Times New Roman" w:hAnsi="Times New Roman" w:eastAsia="FangSong" w:cs="Times New Roman"/>
          <w:bCs/>
          <w:szCs w:val="24"/>
        </w:rPr>
        <w:t>东南约3.5km</w:t>
      </w:r>
      <w:r>
        <w:rPr>
          <w:rFonts w:hint="default" w:ascii="Times New Roman" w:hAnsi="Times New Roman" w:cs="Times New Roman"/>
          <w:bCs/>
          <w:szCs w:val="24"/>
          <w:lang w:eastAsia="zh-CN" w:bidi="ar"/>
        </w:rPr>
        <w:t>。投标人应派法定代表人或授权代理人（随身携带证明文件及身份证）出席。</w:t>
      </w:r>
    </w:p>
    <w:p>
      <w:pPr>
        <w:adjustRightInd/>
        <w:spacing w:line="360" w:lineRule="auto"/>
        <w:ind w:left="426" w:firstLine="48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Pembukaan Dokumen Penawaran akan dilaksanakan pada tanggal 15 Juli 2026 pukul 09.00 WIB.</w:t>
      </w:r>
    </w:p>
    <w:p>
      <w:pPr>
        <w:adjustRightInd/>
        <w:spacing w:line="360" w:lineRule="auto"/>
        <w:ind w:left="426"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Tempat Pembukaan Penawaran: </w:t>
      </w:r>
      <w:r>
        <w:rPr>
          <w:rFonts w:hint="default" w:ascii="Times New Roman" w:hAnsi="Times New Roman" w:eastAsia="FangSong" w:cs="Times New Roman"/>
          <w:bCs/>
          <w:szCs w:val="24"/>
        </w:rPr>
        <w:t>Sekitar 3,5km tenggara Kota Darmo di selatan Kabupaten Muara Enim, Provinsi Sumatera Selatan, Indonesia.</w:t>
      </w:r>
      <w:r>
        <w:rPr>
          <w:rFonts w:hint="default" w:ascii="Times New Roman" w:hAnsi="Times New Roman" w:eastAsia="FangSong" w:cs="Times New Roman"/>
          <w:bCs/>
          <w:szCs w:val="24"/>
          <w:lang w:eastAsia="zh-CN"/>
        </w:rPr>
        <w:t xml:space="preserve"> </w:t>
      </w:r>
      <w:r>
        <w:rPr>
          <w:rFonts w:hint="default" w:ascii="Times New Roman" w:hAnsi="Times New Roman" w:cs="Times New Roman"/>
          <w:bCs/>
          <w:szCs w:val="24"/>
          <w:lang w:eastAsia="zh-CN" w:bidi="ar"/>
        </w:rPr>
        <w:t>Peserta lelang harus mengirimkan perwakilan hukum atau agen resmi mereka (disertai yang sah (disertai dengan dokumen pendukung dan kartu identitas) untuk hadir.</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7. 其他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7.Lain-lain</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本次招标公告在 </w:t>
      </w:r>
      <w:r>
        <w:rPr>
          <w:rFonts w:hint="default" w:ascii="Times New Roman" w:hAnsi="Times New Roman" w:cs="Times New Roman"/>
          <w:bCs/>
          <w:szCs w:val="24"/>
          <w:highlight w:val="none"/>
          <w:lang w:eastAsia="zh-CN" w:bidi="ar"/>
        </w:rPr>
        <w:t>https://www.hbap.co.id/</w:t>
      </w:r>
      <w:r>
        <w:rPr>
          <w:rFonts w:hint="default" w:ascii="Times New Roman" w:hAnsi="Times New Roman" w:cs="Times New Roman"/>
          <w:bCs/>
          <w:szCs w:val="24"/>
          <w:lang w:eastAsia="zh-CN" w:bidi="ar"/>
        </w:rPr>
        <w:t>上发布。</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Pengumuman tender ini dipublikasikan di https://www.hbap.co.id/.</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8. 监督部门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8.Otoritas pengawasan</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本招标项目的监督部门为华电海外投资有限公司。</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本采购监督投诉受理邮箱：</w:t>
      </w:r>
      <w:r>
        <w:rPr>
          <w:rFonts w:hint="default" w:ascii="Times New Roman" w:hAnsi="Times New Roman" w:cs="Times New Roman"/>
          <w:bCs/>
          <w:szCs w:val="24"/>
          <w:lang w:eastAsia="zh-CN" w:bidi="ar"/>
        </w:rPr>
        <w:t>caigoujiandu@chdhk.Com</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Otoritas pengawas proyek tender ini adalah Huadian Overseas Investment Co.</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Email penerimaan pengaduan pengawasan pengadaan ini: caigoujiandu@chdhk. com</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9. 联系方式</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 9. Informasi Kontak</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招 标 人：PT PEMBANGKITAN LISTRIK PINTAR ENERGI</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Peserta tender: PT PEMBANGKITAN LISTRIK PINTAR ENERGI</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地    址：印度尼西亚南苏门答腊省穆拉埃宁（Muara Enim）县以南Darmo镇Alamat: Kota Darmo, Selatan Kabupaten Muara Enim, Sumatera Selatan, Indonesia</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 xml:space="preserve">联 系 人： 于再军        </w:t>
      </w:r>
      <w:bookmarkStart w:id="17" w:name="OLE_LINK14"/>
      <w:r>
        <w:rPr>
          <w:rFonts w:hint="default" w:ascii="Times New Roman" w:hAnsi="Times New Roman" w:cs="Times New Roman"/>
          <w:bCs/>
          <w:szCs w:val="24"/>
          <w:lang w:eastAsia="zh-CN" w:bidi="ar"/>
        </w:rPr>
        <w:t>Benita</w:t>
      </w:r>
      <w:bookmarkEnd w:id="17"/>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Kontak: Yu Zaijun        Benita</w:t>
      </w:r>
      <w:r>
        <w:rPr>
          <w:rFonts w:hint="default" w:ascii="Times New Roman" w:hAnsi="Times New Roman" w:cs="Times New Roman"/>
          <w:bCs/>
          <w:szCs w:val="24"/>
          <w:lang w:eastAsia="zh-CN" w:bidi="ar"/>
        </w:rPr>
        <w:tab/>
      </w:r>
      <w:r>
        <w:rPr>
          <w:rFonts w:hint="default" w:ascii="Times New Roman" w:hAnsi="Times New Roman" w:cs="Times New Roman"/>
          <w:bCs/>
          <w:szCs w:val="24"/>
          <w:lang w:eastAsia="zh-CN" w:bidi="ar"/>
        </w:rPr>
        <w:tab/>
      </w:r>
      <w:r>
        <w:rPr>
          <w:rFonts w:hint="default" w:ascii="Times New Roman" w:hAnsi="Times New Roman" w:cs="Times New Roman"/>
          <w:bCs/>
          <w:szCs w:val="24"/>
          <w:lang w:eastAsia="zh-CN" w:bidi="ar"/>
        </w:rPr>
        <w:t xml:space="preserve">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电    话 Telepon： 082177928042  085607179214</w:t>
      </w:r>
      <w:r>
        <w:rPr>
          <w:rFonts w:hint="default" w:ascii="Times New Roman" w:hAnsi="Times New Roman" w:cs="Times New Roman"/>
          <w:bCs/>
          <w:szCs w:val="24"/>
          <w:lang w:eastAsia="zh-CN" w:bidi="ar"/>
        </w:rPr>
        <w:tab/>
      </w:r>
      <w:r>
        <w:rPr>
          <w:rFonts w:hint="default" w:ascii="Times New Roman" w:hAnsi="Times New Roman" w:cs="Times New Roman"/>
          <w:bCs/>
          <w:szCs w:val="24"/>
          <w:lang w:eastAsia="zh-CN" w:bidi="ar"/>
        </w:rPr>
        <w:t xml:space="preserve">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电子邮件Email： 731465071@qq.com</w:t>
      </w:r>
      <w:r>
        <w:rPr>
          <w:rFonts w:hint="default" w:ascii="Times New Roman" w:hAnsi="Times New Roman" w:cs="Times New Roman"/>
          <w:bCs/>
          <w:szCs w:val="24"/>
          <w:lang w:eastAsia="zh-CN" w:bidi="ar"/>
        </w:rPr>
        <w:tab/>
      </w:r>
      <w:r>
        <w:rPr>
          <w:rFonts w:hint="default" w:ascii="Times New Roman" w:hAnsi="Times New Roman" w:cs="Times New Roman"/>
          <w:bCs/>
          <w:szCs w:val="24"/>
          <w:lang w:eastAsia="zh-CN" w:bidi="ar"/>
        </w:rPr>
        <w:t xml:space="preserve"> </w:t>
      </w:r>
    </w:p>
    <w:p>
      <w:pPr>
        <w:adjustRightInd w:val="0"/>
        <w:spacing w:line="360" w:lineRule="auto"/>
        <w:ind w:firstLine="480"/>
        <w:rPr>
          <w:rFonts w:hint="default" w:ascii="Times New Roman" w:hAnsi="Times New Roman" w:cs="Times New Roman"/>
          <w:bCs/>
          <w:szCs w:val="24"/>
          <w:lang w:eastAsia="zh-CN" w:bidi="ar"/>
        </w:rPr>
      </w:pPr>
      <w:r>
        <w:rPr>
          <w:rFonts w:hint="default" w:ascii="Times New Roman" w:hAnsi="Times New Roman" w:cs="Times New Roman"/>
          <w:bCs/>
          <w:szCs w:val="24"/>
          <w:lang w:eastAsia="zh-CN" w:bidi="ar"/>
        </w:rPr>
        <w:t>Email: 731465071@qq.com</w:t>
      </w:r>
      <w:r>
        <w:rPr>
          <w:rFonts w:hint="default" w:ascii="Times New Roman" w:hAnsi="Times New Roman" w:cs="Times New Roman"/>
          <w:bCs/>
          <w:szCs w:val="24"/>
          <w:lang w:eastAsia="zh-CN" w:bidi="ar"/>
        </w:rPr>
        <w:tab/>
      </w:r>
      <w:r>
        <w:rPr>
          <w:rFonts w:hint="default" w:ascii="Times New Roman" w:hAnsi="Times New Roman" w:cs="Times New Roman"/>
          <w:bCs/>
          <w:szCs w:val="24"/>
          <w:lang w:eastAsia="zh-CN" w:bidi="ar"/>
        </w:rPr>
        <w:t xml:space="preserve">               </w:t>
      </w:r>
    </w:p>
    <w:p>
      <w:pPr>
        <w:pStyle w:val="9"/>
        <w:ind w:left="0" w:leftChars="0" w:firstLine="0" w:firstLineChars="0"/>
        <w:rPr>
          <w:rFonts w:hint="default" w:ascii="Times New Roman" w:hAnsi="Times New Roman" w:eastAsia="SimHei" w:cs="Times New Roman"/>
          <w:sz w:val="24"/>
          <w:szCs w:val="24"/>
          <w:lang w:val="en-US" w:eastAsia="zh-CN"/>
        </w:rPr>
      </w:pPr>
      <w:r>
        <w:rPr>
          <w:rFonts w:hint="default" w:ascii="Times New Roman" w:hAnsi="Times New Roman" w:eastAsia="SimHei" w:cs="Times New Roman"/>
          <w:bCs/>
          <w:kern w:val="0"/>
          <w:sz w:val="24"/>
          <w:szCs w:val="24"/>
          <w:lang w:val="en-US" w:eastAsia="zh-CN" w:bidi="ar-SA"/>
        </w:rPr>
        <w:t xml:space="preserve">   </w:t>
      </w:r>
      <w:r>
        <w:rPr>
          <w:rFonts w:hint="default" w:ascii="Times New Roman" w:hAnsi="Times New Roman" w:eastAsia="SimHei" w:cs="Times New Roman"/>
          <w:bCs/>
          <w:kern w:val="0"/>
          <w:sz w:val="24"/>
          <w:szCs w:val="24"/>
          <w:lang w:val="en-US" w:eastAsia="zh-CN" w:bidi="ar-SA"/>
        </w:rPr>
        <w:t>10</w:t>
      </w:r>
      <w:r>
        <w:rPr>
          <w:rFonts w:hint="default" w:ascii="Times New Roman" w:hAnsi="Times New Roman" w:eastAsia="SimHei" w:cs="Times New Roman"/>
          <w:bCs/>
          <w:kern w:val="0"/>
          <w:sz w:val="24"/>
          <w:szCs w:val="24"/>
          <w:lang w:val="en-US" w:eastAsia="zh-CN" w:bidi="ar-SA"/>
        </w:rPr>
        <w:t>、</w:t>
      </w:r>
      <w:r>
        <w:rPr>
          <w:rFonts w:hint="default" w:ascii="Times New Roman" w:hAnsi="Times New Roman" w:eastAsia="SimHei" w:cs="Times New Roman"/>
          <w:sz w:val="24"/>
          <w:szCs w:val="24"/>
          <w:lang w:val="en-US" w:eastAsia="zh-CN"/>
        </w:rPr>
        <w:t xml:space="preserve"> </w:t>
      </w:r>
      <w:r>
        <w:rPr>
          <w:rFonts w:hint="default" w:ascii="Times New Roman" w:hAnsi="Times New Roman" w:eastAsia="SimHei" w:cs="Times New Roman"/>
          <w:bCs/>
          <w:kern w:val="0"/>
          <w:sz w:val="24"/>
          <w:szCs w:val="24"/>
          <w:lang w:val="en-US" w:eastAsia="zh-CN" w:bidi="ar-SA"/>
        </w:rPr>
        <w:t>投标保证金的汇款地址</w:t>
      </w:r>
      <w:r>
        <w:rPr>
          <w:rFonts w:hint="default" w:ascii="Times New Roman" w:hAnsi="Times New Roman" w:eastAsia="SimHei" w:cs="Times New Roman"/>
          <w:sz w:val="24"/>
          <w:szCs w:val="24"/>
          <w:lang w:val="en-US" w:eastAsia="zh-CN"/>
        </w:rPr>
        <w:t xml:space="preserve"> Alamat untuk pengiriman deposit tender</w:t>
      </w:r>
    </w:p>
    <w:p>
      <w:pPr>
        <w:pStyle w:val="9"/>
        <w:ind w:left="480"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收款单位名称 (Nama penerima) ：PT PEMBANGKITAN LISTRIK PINTAR ENERGI </w:t>
      </w:r>
    </w:p>
    <w:p>
      <w:pPr>
        <w:pStyle w:val="9"/>
        <w:ind w:left="480"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银 行 帐 号 (Nomor Rekening Bank) :100000902087373（IDR） </w:t>
      </w:r>
    </w:p>
    <w:p>
      <w:pPr>
        <w:pStyle w:val="9"/>
        <w:ind w:left="480"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开户行 (Nama Bank) : Bank Of China (Hong Kong) Limited Jakarta Branch The East Sub Branch  </w:t>
      </w:r>
    </w:p>
    <w:p>
      <w:pPr>
        <w:pStyle w:val="9"/>
        <w:ind w:left="480"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银行地址 (Alamat bank) ：The East Building 1st Floor unit 03, Jl.Dr.Ide Anak Agung Gde Agung Kav E3.2 No1, Jakarta 12950。</w:t>
      </w:r>
    </w:p>
    <w:p>
      <w:pPr>
        <w:pStyle w:val="9"/>
        <w:ind w:left="0" w:leftChars="0" w:firstLine="960" w:firstLineChars="4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银行汇款代码（SWIFT Code）:BKCHIDJAXXX</w:t>
      </w:r>
    </w:p>
    <w:p>
      <w:pPr>
        <w:ind w:firstLine="480"/>
        <w:rPr>
          <w:rFonts w:hint="default" w:ascii="Times New Roman" w:hAnsi="Times New Roman" w:cs="Times New Roman"/>
          <w:b/>
          <w:bCs/>
          <w:lang w:eastAsia="zh-CN"/>
        </w:rPr>
      </w:pPr>
      <w:r>
        <w:rPr>
          <w:rFonts w:hint="default" w:ascii="Times New Roman" w:hAnsi="Times New Roman" w:cs="Times New Roman"/>
          <w:szCs w:val="24"/>
          <w:lang w:eastAsia="zh-CN" w:bidi="ar"/>
        </w:rPr>
        <w:t xml:space="preserve"> </w:t>
      </w:r>
    </w:p>
    <w:p>
      <w:pPr>
        <w:ind w:firstLine="480"/>
        <w:rPr>
          <w:rFonts w:hint="default" w:ascii="Times New Roman" w:hAnsi="Times New Roman" w:cs="Times New Roman"/>
          <w:szCs w:val="24"/>
          <w:lang w:eastAsia="zh-CN" w:bidi="ar"/>
        </w:rPr>
      </w:pPr>
      <w:r>
        <w:rPr>
          <w:rFonts w:hint="default" w:ascii="Times New Roman" w:hAnsi="Times New Roman" w:cs="Times New Roman"/>
          <w:szCs w:val="24"/>
          <w:lang w:eastAsia="zh-CN" w:bidi="ar"/>
        </w:rPr>
        <w:t>招标人或其招标代理机构主要负责人（项目负责人）</w:t>
      </w:r>
    </w:p>
    <w:p>
      <w:pPr>
        <w:ind w:firstLine="480"/>
        <w:rPr>
          <w:rFonts w:hint="default" w:ascii="Times New Roman" w:hAnsi="Times New Roman" w:cs="Times New Roman"/>
          <w:szCs w:val="24"/>
          <w:u w:val="single"/>
          <w:lang w:eastAsia="zh-CN" w:bidi="ar"/>
        </w:rPr>
      </w:pPr>
      <w:r>
        <w:rPr>
          <w:rFonts w:hint="default" w:ascii="Times New Roman" w:hAnsi="Times New Roman" w:cs="Times New Roman"/>
          <w:szCs w:val="24"/>
          <w:lang w:eastAsia="zh-CN" w:bidi="ar"/>
        </w:rPr>
        <w:t xml:space="preserve">Penanggung jawab utama penawar atau agen penawar (pemimpin proyek)： </w:t>
      </w:r>
    </w:p>
    <w:p>
      <w:pPr>
        <w:ind w:firstLine="480"/>
        <w:rPr>
          <w:rFonts w:hint="default" w:ascii="Times New Roman" w:hAnsi="Times New Roman" w:cs="Times New Roman"/>
          <w:szCs w:val="24"/>
          <w:u w:val="single"/>
          <w:lang w:eastAsia="zh-CN" w:bidi="ar"/>
        </w:rPr>
      </w:pPr>
    </w:p>
    <w:p>
      <w:pPr>
        <w:pStyle w:val="9"/>
        <w:spacing w:before="120" w:beforeLines="50" w:after="0" w:line="360" w:lineRule="auto"/>
        <w:ind w:left="480" w:firstLine="0" w:firstLineChars="0"/>
        <w:jc w:val="center"/>
        <w:rPr>
          <w:rFonts w:hint="default" w:ascii="Times New Roman" w:hAnsi="Times New Roman" w:cs="Times New Roman"/>
          <w:lang w:eastAsia="zh-CN"/>
        </w:rPr>
      </w:pPr>
      <w:r>
        <w:rPr>
          <w:rFonts w:hint="default" w:ascii="Times New Roman" w:hAnsi="Times New Roman" w:cs="Times New Roman"/>
          <w:szCs w:val="24"/>
          <w:lang w:eastAsia="zh-CN" w:bidi="ar"/>
        </w:rPr>
        <w:t xml:space="preserve">         </w:t>
      </w:r>
      <w:r>
        <w:rPr>
          <w:rFonts w:hint="default" w:ascii="Times New Roman" w:hAnsi="Times New Roman" w:cs="Times New Roman"/>
          <w:szCs w:val="24"/>
          <w:lang w:eastAsia="zh-CN" w:bidi="ar"/>
        </w:rPr>
        <w:t>招标人或其招标代理机构</w:t>
      </w:r>
      <w:r>
        <w:rPr>
          <w:rFonts w:hint="default" w:ascii="Times New Roman" w:hAnsi="Times New Roman" w:cs="Times New Roman"/>
          <w:lang w:val="en-US" w:eastAsia="zh-CN"/>
        </w:rPr>
        <w:t xml:space="preserve"> </w:t>
      </w:r>
      <w:r>
        <w:rPr>
          <w:rFonts w:hint="default" w:ascii="Times New Roman" w:hAnsi="Times New Roman" w:cs="Times New Roman"/>
          <w:lang w:eastAsia="zh-CN"/>
        </w:rPr>
        <w:t>Penawar atau agen penawarnya: (stempel)</w:t>
      </w:r>
      <w:r>
        <w:rPr>
          <w:rFonts w:hint="default" w:ascii="Times New Roman" w:hAnsi="Times New Roman" w:cs="Times New Roman"/>
          <w:lang w:val="en-US" w:eastAsia="zh-CN"/>
        </w:rPr>
        <w:t>:</w:t>
      </w:r>
      <w:r>
        <w:rPr>
          <w:rFonts w:hint="default" w:ascii="Times New Roman" w:hAnsi="Times New Roman" w:cs="Times New Roman"/>
          <w:lang w:val="en-US" w:eastAsia="zh-CN"/>
        </w:rPr>
        <w:t xml:space="preserve">             </w:t>
      </w:r>
    </w:p>
    <w:p>
      <w:pPr>
        <w:pStyle w:val="2"/>
        <w:numPr>
          <w:ilvl w:val="255"/>
          <w:numId w:val="0"/>
        </w:numPr>
        <w:adjustRightInd w:val="0"/>
        <w:spacing w:before="120"/>
        <w:jc w:val="center"/>
        <w:rPr>
          <w:rFonts w:hint="default" w:ascii="Times New Roman" w:hAnsi="Times New Roman" w:cs="Times New Roman"/>
          <w:bCs w:val="0"/>
          <w:sz w:val="36"/>
          <w:szCs w:val="36"/>
        </w:rPr>
      </w:pPr>
      <w:bookmarkStart w:id="18" w:name="_Toc29796"/>
      <w:bookmarkStart w:id="19" w:name="_Toc8024"/>
      <w:r>
        <w:rPr>
          <w:rFonts w:hint="default" w:ascii="Times New Roman" w:hAnsi="Times New Roman" w:cs="Times New Roman"/>
          <w:sz w:val="32"/>
          <w:szCs w:val="32"/>
        </w:rPr>
        <w:t>确认参与报价函</w:t>
      </w:r>
      <w:bookmarkEnd w:id="18"/>
      <w:bookmarkEnd w:id="19"/>
    </w:p>
    <w:p>
      <w:pPr>
        <w:pStyle w:val="2"/>
        <w:adjustRightInd w:val="0"/>
        <w:spacing w:before="120"/>
        <w:jc w:val="center"/>
        <w:rPr>
          <w:rFonts w:hint="default" w:ascii="Times New Roman" w:hAnsi="Times New Roman" w:eastAsia="SimSun" w:cs="Times New Roman"/>
          <w:b/>
          <w:sz w:val="24"/>
          <w:szCs w:val="24"/>
        </w:rPr>
      </w:pPr>
      <w:bookmarkStart w:id="20" w:name="_Toc25494"/>
      <w:r>
        <w:rPr>
          <w:rFonts w:hint="default" w:ascii="Times New Roman" w:hAnsi="Times New Roman" w:eastAsia="SimSun" w:cs="Times New Roman"/>
          <w:b/>
          <w:sz w:val="24"/>
          <w:szCs w:val="24"/>
        </w:rPr>
        <w:t>Confirmation Letter of Quotation participation</w:t>
      </w:r>
      <w:bookmarkEnd w:id="20"/>
    </w:p>
    <w:tbl>
      <w:tblPr>
        <w:tblStyle w:val="10"/>
        <w:tblpPr w:leftFromText="180" w:rightFromText="180" w:vertAnchor="text" w:horzAnchor="page" w:tblpX="1406" w:tblpY="541"/>
        <w:tblOverlap w:val="never"/>
        <w:tblW w:w="92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5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7" w:hRule="atLeast"/>
        </w:trPr>
        <w:tc>
          <w:tcPr>
            <w:tcW w:w="9274" w:type="dxa"/>
            <w:gridSpan w:val="2"/>
            <w:tcBorders>
              <w:top w:val="single" w:color="auto" w:sz="4" w:space="0"/>
              <w:left w:val="single" w:color="auto" w:sz="4" w:space="0"/>
              <w:bottom w:val="single" w:color="auto" w:sz="4" w:space="0"/>
              <w:right w:val="single" w:color="auto" w:sz="4" w:space="0"/>
            </w:tcBorders>
          </w:tcPr>
          <w:p>
            <w:pPr>
              <w:adjustRightInd w:val="0"/>
              <w:ind w:firstLine="482"/>
              <w:jc w:val="center"/>
              <w:rPr>
                <w:rFonts w:hint="default" w:ascii="Times New Roman" w:hAnsi="Times New Roman" w:cs="Times New Roman"/>
                <w:snapToGrid w:val="0"/>
                <w:sz w:val="28"/>
                <w:szCs w:val="28"/>
              </w:rPr>
            </w:pPr>
            <w:r>
              <w:rPr>
                <w:rFonts w:hint="default" w:ascii="Times New Roman" w:hAnsi="Times New Roman" w:cs="Times New Roman"/>
                <w:b/>
                <w:bCs/>
                <w:color w:val="000000"/>
                <w:szCs w:val="24"/>
                <w:lang w:val="id-ID"/>
              </w:rPr>
              <w:t>PT PEMBANGKITAN LISTRIK PINTAR ENERGI</w:t>
            </w:r>
          </w:p>
          <w:p>
            <w:pPr>
              <w:adjustRightInd w:val="0"/>
              <w:ind w:firstLine="562"/>
              <w:jc w:val="center"/>
              <w:rPr>
                <w:rFonts w:hint="default" w:ascii="Times New Roman" w:hAnsi="Times New Roman" w:cs="Times New Roman"/>
                <w:b/>
                <w:bCs/>
                <w:color w:val="000000"/>
                <w:sz w:val="28"/>
                <w:szCs w:val="28"/>
                <w:lang w:val="en-US" w:eastAsia="zh-CN"/>
              </w:rPr>
            </w:pPr>
            <w:r>
              <w:rPr>
                <w:rFonts w:hint="default" w:ascii="Times New Roman" w:hAnsi="Times New Roman" w:cs="Times New Roman"/>
                <w:b/>
                <w:bCs/>
                <w:color w:val="000000"/>
                <w:sz w:val="28"/>
                <w:szCs w:val="28"/>
                <w:lang w:val="en-US" w:eastAsia="zh-CN"/>
              </w:rPr>
              <w:t>#1机组TSI系统改造</w:t>
            </w:r>
          </w:p>
          <w:p>
            <w:pPr>
              <w:adjustRightInd w:val="0"/>
              <w:ind w:firstLine="562"/>
              <w:jc w:val="center"/>
              <w:rPr>
                <w:rFonts w:hint="default" w:ascii="Times New Roman" w:hAnsi="Times New Roman" w:cs="Times New Roman"/>
                <w:b/>
                <w:bCs/>
                <w:color w:val="000000"/>
                <w:sz w:val="28"/>
                <w:szCs w:val="28"/>
                <w:lang w:val="en-US" w:eastAsia="zh-CN"/>
              </w:rPr>
            </w:pPr>
            <w:r>
              <w:rPr>
                <w:rFonts w:hint="default" w:ascii="Times New Roman" w:hAnsi="Times New Roman" w:cs="Times New Roman"/>
                <w:b/>
                <w:bCs/>
                <w:color w:val="000000"/>
                <w:sz w:val="28"/>
                <w:szCs w:val="28"/>
                <w:lang w:val="en-US" w:eastAsia="zh-CN"/>
              </w:rPr>
              <w:t>Modifikasi Sistem TSI Unit #1</w:t>
            </w:r>
          </w:p>
          <w:p>
            <w:pPr>
              <w:adjustRightInd w:val="0"/>
              <w:ind w:firstLine="560"/>
              <w:jc w:val="center"/>
              <w:rPr>
                <w:rFonts w:hint="default" w:ascii="Times New Roman" w:hAnsi="Times New Roman" w:eastAsia="SimHei" w:cs="Times New Roman"/>
                <w:sz w:val="28"/>
                <w:szCs w:val="28"/>
              </w:rPr>
            </w:pPr>
            <w:r>
              <w:rPr>
                <w:rFonts w:hint="default" w:ascii="Times New Roman" w:hAnsi="Times New Roman" w:eastAsia="SimHei" w:cs="Times New Roman"/>
                <w:sz w:val="28"/>
                <w:szCs w:val="28"/>
              </w:rPr>
              <w:t>报价参与函</w:t>
            </w:r>
          </w:p>
          <w:p>
            <w:pPr>
              <w:adjustRightInd w:val="0"/>
              <w:ind w:firstLine="560"/>
              <w:jc w:val="center"/>
              <w:rPr>
                <w:rFonts w:hint="default" w:ascii="Times New Roman" w:hAnsi="Times New Roman" w:eastAsia="SimHei" w:cs="Times New Roman"/>
                <w:sz w:val="32"/>
                <w:szCs w:val="32"/>
              </w:rPr>
            </w:pPr>
            <w:r>
              <w:rPr>
                <w:rFonts w:hint="default" w:ascii="Times New Roman" w:hAnsi="Times New Roman" w:cs="Times New Roman"/>
                <w:snapToGrid w:val="0"/>
                <w:sz w:val="28"/>
                <w:szCs w:val="28"/>
              </w:rPr>
              <w:t>Letter of Quotation Participation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Contact person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投标单位联系人</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bidi="en-US"/>
              </w:rPr>
            </w:pPr>
            <w:r>
              <w:rPr>
                <w:rFonts w:hint="default" w:ascii="Times New Roman" w:hAnsi="Times New Roman" w:cs="Times New Roman"/>
                <w:lang w:bidi="en-US"/>
              </w:rPr>
              <w:t>Contact person’s telephone number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投标单位联系人电话</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Email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投标单位邮箱</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Bank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投标单位开户行</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Swift Code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投标单位银行代码</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Account Name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投标单位开户名</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Account No. of the Bidder</w:t>
            </w:r>
          </w:p>
          <w:p>
            <w:pPr>
              <w:widowControl/>
              <w:adjustRightInd w:val="0"/>
              <w:ind w:firstLine="480"/>
              <w:jc w:val="center"/>
              <w:rPr>
                <w:rFonts w:hint="default" w:ascii="Times New Roman" w:hAnsi="Times New Roman" w:cs="Times New Roman"/>
                <w:lang w:val="zh-CN" w:bidi="en-US"/>
              </w:rPr>
            </w:pPr>
            <w:r>
              <w:rPr>
                <w:rFonts w:hint="default" w:ascii="Times New Roman" w:hAnsi="Times New Roman" w:cs="Times New Roman"/>
                <w:lang w:val="zh-CN" w:bidi="en-US"/>
              </w:rPr>
              <w:t>投标单位银行账号</w:t>
            </w:r>
          </w:p>
        </w:tc>
        <w:tc>
          <w:tcPr>
            <w:tcW w:w="5591" w:type="dxa"/>
            <w:tcBorders>
              <w:top w:val="single" w:color="auto" w:sz="4" w:space="0"/>
              <w:left w:val="nil"/>
              <w:bottom w:val="single" w:color="auto" w:sz="4" w:space="0"/>
              <w:right w:val="single" w:color="auto" w:sz="4" w:space="0"/>
            </w:tcBorders>
          </w:tcPr>
          <w:p>
            <w:pPr>
              <w:widowControl/>
              <w:adjustRightInd w:val="0"/>
              <w:spacing w:after="120"/>
              <w:ind w:firstLine="480"/>
              <w:rPr>
                <w:rFonts w:hint="default"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5" w:hRule="atLeast"/>
        </w:trPr>
        <w:tc>
          <w:tcPr>
            <w:tcW w:w="9274" w:type="dxa"/>
            <w:gridSpan w:val="2"/>
            <w:tcBorders>
              <w:top w:val="single" w:color="auto" w:sz="4" w:space="0"/>
              <w:left w:val="single" w:color="auto" w:sz="4" w:space="0"/>
              <w:bottom w:val="single" w:color="auto" w:sz="4" w:space="0"/>
              <w:right w:val="single" w:color="auto" w:sz="4" w:space="0"/>
            </w:tcBorders>
          </w:tcPr>
          <w:p>
            <w:pPr>
              <w:widowControl/>
              <w:adjustRightInd w:val="0"/>
              <w:spacing w:after="120"/>
              <w:ind w:firstLine="482"/>
              <w:rPr>
                <w:rFonts w:hint="default" w:ascii="Times New Roman" w:hAnsi="Times New Roman" w:cs="Times New Roman"/>
                <w:b/>
                <w:bCs/>
                <w:lang w:val="zh-CN" w:bidi="en-US"/>
              </w:rPr>
            </w:pPr>
          </w:p>
          <w:p>
            <w:pPr>
              <w:widowControl/>
              <w:adjustRightInd w:val="0"/>
              <w:spacing w:after="120"/>
              <w:ind w:firstLine="482"/>
              <w:jc w:val="center"/>
              <w:rPr>
                <w:rFonts w:hint="default" w:ascii="Times New Roman" w:hAnsi="Times New Roman" w:cs="Times New Roman"/>
                <w:szCs w:val="24"/>
                <w:lang w:val="zh-CN" w:bidi="en-US"/>
              </w:rPr>
            </w:pPr>
            <w:r>
              <w:rPr>
                <w:rFonts w:hint="default" w:ascii="Times New Roman" w:hAnsi="Times New Roman" w:cs="Times New Roman"/>
                <w:b/>
                <w:bCs/>
                <w:lang w:val="zh-CN" w:bidi="en-US"/>
              </w:rPr>
              <w:t xml:space="preserve">              </w:t>
            </w:r>
            <w:r>
              <w:rPr>
                <w:rFonts w:hint="default" w:ascii="Times New Roman" w:hAnsi="Times New Roman" w:cs="Times New Roman"/>
                <w:szCs w:val="24"/>
                <w:lang w:val="zh-CN" w:bidi="en-US"/>
              </w:rPr>
              <w:t>投标单位</w:t>
            </w:r>
            <w:r>
              <w:rPr>
                <w:rFonts w:hint="default" w:ascii="Times New Roman" w:hAnsi="Times New Roman" w:cs="Times New Roman"/>
                <w:szCs w:val="24"/>
                <w:lang w:bidi="en-US"/>
              </w:rPr>
              <w:t>:</w:t>
            </w:r>
            <w:r>
              <w:rPr>
                <w:rFonts w:hint="default" w:ascii="Times New Roman" w:hAnsi="Times New Roman" w:cs="Times New Roman"/>
                <w:szCs w:val="24"/>
                <w:lang w:val="zh-CN" w:bidi="en-US"/>
              </w:rPr>
              <w:t>（盖章）</w:t>
            </w:r>
            <w:r>
              <w:rPr>
                <w:rFonts w:hint="default" w:ascii="Times New Roman" w:hAnsi="Times New Roman" w:cs="Times New Roman"/>
                <w:b/>
                <w:bCs/>
                <w:lang w:val="zh-CN" w:bidi="en-US"/>
              </w:rPr>
              <w:t xml:space="preserve"> </w:t>
            </w:r>
            <w:r>
              <w:rPr>
                <w:rFonts w:hint="default" w:ascii="Times New Roman" w:hAnsi="Times New Roman" w:cs="Times New Roman"/>
                <w:szCs w:val="24"/>
                <w:lang w:val="zh-CN" w:bidi="en-US"/>
              </w:rPr>
              <w:t>Bidder: (seal):</w:t>
            </w:r>
          </w:p>
          <w:p>
            <w:pPr>
              <w:widowControl/>
              <w:adjustRightInd w:val="0"/>
              <w:spacing w:after="120"/>
              <w:ind w:left="420" w:leftChars="175" w:firstLine="5040" w:firstLineChars="2100"/>
              <w:rPr>
                <w:rFonts w:hint="default" w:ascii="Times New Roman" w:hAnsi="Times New Roman" w:cs="Times New Roman"/>
                <w:szCs w:val="24"/>
                <w:lang w:val="zh-CN" w:bidi="en-US"/>
              </w:rPr>
            </w:pPr>
          </w:p>
          <w:p>
            <w:pPr>
              <w:widowControl/>
              <w:adjustRightInd w:val="0"/>
              <w:spacing w:after="120"/>
              <w:ind w:firstLine="5520" w:firstLineChars="2300"/>
              <w:rPr>
                <w:rFonts w:hint="default" w:ascii="Times New Roman" w:hAnsi="Times New Roman" w:cs="Times New Roman"/>
                <w:b/>
                <w:bCs/>
                <w:sz w:val="32"/>
                <w:szCs w:val="32"/>
                <w:lang w:val="zh-CN" w:bidi="en-US"/>
              </w:rPr>
            </w:pPr>
            <w:r>
              <w:rPr>
                <w:rFonts w:hint="default" w:ascii="Times New Roman" w:hAnsi="Times New Roman" w:cs="Times New Roman"/>
                <w:szCs w:val="24"/>
                <w:lang w:eastAsia="zh-CN" w:bidi="en-US"/>
              </w:rPr>
              <w:t xml:space="preserve">       </w:t>
            </w:r>
            <w:r>
              <w:rPr>
                <w:rFonts w:hint="default" w:ascii="Times New Roman" w:hAnsi="Times New Roman" w:cs="Times New Roman"/>
                <w:szCs w:val="24"/>
                <w:lang w:val="zh-CN" w:bidi="en-US"/>
              </w:rPr>
              <w:t>日</w:t>
            </w:r>
            <w:r>
              <w:rPr>
                <w:rFonts w:hint="default" w:ascii="Times New Roman" w:hAnsi="Times New Roman" w:cs="Times New Roman"/>
                <w:szCs w:val="24"/>
                <w:lang w:val="zh-CN" w:bidi="en-US"/>
              </w:rPr>
              <w:t xml:space="preserve"> </w:t>
            </w:r>
            <w:r>
              <w:rPr>
                <w:rFonts w:hint="default" w:ascii="Times New Roman" w:hAnsi="Times New Roman" w:cs="Times New Roman"/>
                <w:szCs w:val="24"/>
                <w:lang w:val="zh-CN" w:bidi="en-US"/>
              </w:rPr>
              <w:t>期</w:t>
            </w:r>
            <w:r>
              <w:rPr>
                <w:rFonts w:hint="default" w:ascii="Times New Roman" w:hAnsi="Times New Roman" w:cs="Times New Roman"/>
                <w:szCs w:val="24"/>
                <w:lang w:val="zh-CN" w:bidi="en-US"/>
              </w:rPr>
              <w:t>Date:</w:t>
            </w:r>
          </w:p>
        </w:tc>
      </w:tr>
    </w:tbl>
    <w:p>
      <w:pPr>
        <w:pStyle w:val="9"/>
        <w:ind w:left="0" w:leftChars="0" w:firstLine="0" w:firstLineChars="0"/>
        <w:rPr>
          <w:rFonts w:hint="default" w:ascii="Times New Roman" w:hAnsi="Times New Roman" w:cs="Times New Roman"/>
          <w:b/>
          <w:sz w:val="24"/>
          <w:szCs w:val="24"/>
        </w:rPr>
      </w:pPr>
    </w:p>
    <w:p>
      <w:pPr>
        <w:ind w:firstLine="0" w:firstLineChars="0"/>
        <w:rPr>
          <w:rFonts w:hint="default" w:ascii="Times New Roman" w:hAnsi="Times New Roman" w:cs="Times New Roman"/>
          <w:szCs w:val="21"/>
        </w:rPr>
      </w:pPr>
      <w:r>
        <w:rPr>
          <w:rFonts w:hint="default" w:ascii="Times New Roman" w:hAnsi="Times New Roman" w:cs="Times New Roman"/>
          <w:szCs w:val="21"/>
        </w:rPr>
        <w:t>Remark：The</w:t>
      </w:r>
      <w:r>
        <w:rPr>
          <w:rFonts w:hint="default" w:ascii="Times New Roman" w:hAnsi="Times New Roman" w:cs="Times New Roman"/>
          <w:szCs w:val="21"/>
        </w:rPr>
        <w:t xml:space="preserve"> bank information provided by the</w:t>
      </w:r>
      <w:r>
        <w:rPr>
          <w:rFonts w:hint="default" w:ascii="Times New Roman" w:hAnsi="Times New Roman" w:cs="Times New Roman"/>
          <w:szCs w:val="21"/>
          <w:lang w:eastAsia="zh-CN"/>
        </w:rPr>
        <w:t xml:space="preserve"> B</w:t>
      </w:r>
      <w:r>
        <w:rPr>
          <w:rFonts w:hint="default" w:ascii="Times New Roman" w:hAnsi="Times New Roman" w:cs="Times New Roman"/>
          <w:szCs w:val="21"/>
        </w:rPr>
        <w:t xml:space="preserve">idder shall be the designated account for refunding the bid security of the </w:t>
      </w:r>
      <w:r>
        <w:rPr>
          <w:rFonts w:hint="default" w:ascii="Times New Roman" w:hAnsi="Times New Roman" w:cs="Times New Roman"/>
          <w:szCs w:val="21"/>
          <w:lang w:eastAsia="zh-CN"/>
        </w:rPr>
        <w:t>B</w:t>
      </w:r>
      <w:r>
        <w:rPr>
          <w:rFonts w:hint="default" w:ascii="Times New Roman" w:hAnsi="Times New Roman" w:cs="Times New Roman"/>
          <w:szCs w:val="21"/>
        </w:rPr>
        <w:t xml:space="preserve">idder. If the bid security cannot be returned due to incorrect bank information of the </w:t>
      </w:r>
      <w:r>
        <w:rPr>
          <w:rFonts w:hint="default" w:ascii="Times New Roman" w:hAnsi="Times New Roman" w:cs="Times New Roman"/>
          <w:szCs w:val="21"/>
          <w:lang w:eastAsia="zh-CN"/>
        </w:rPr>
        <w:t>B</w:t>
      </w:r>
      <w:r>
        <w:rPr>
          <w:rFonts w:hint="default" w:ascii="Times New Roman" w:hAnsi="Times New Roman" w:cs="Times New Roman"/>
          <w:szCs w:val="21"/>
        </w:rPr>
        <w:t>idder, the bidder shall be responsible for the relevant responsibilities.</w:t>
      </w:r>
    </w:p>
    <w:p>
      <w:pPr>
        <w:ind w:firstLine="0" w:firstLineChars="0"/>
        <w:rPr>
          <w:rFonts w:hint="default" w:ascii="Times New Roman" w:hAnsi="Times New Roman" w:cs="Times New Roman"/>
        </w:rPr>
      </w:pPr>
      <w:r>
        <w:rPr>
          <w:rFonts w:hint="default" w:ascii="Times New Roman" w:hAnsi="Times New Roman" w:cs="Times New Roman"/>
          <w:szCs w:val="21"/>
          <w:lang w:eastAsia="zh-CN"/>
        </w:rPr>
        <w:t>备注：投标单位提供的银行信息为投标单位单位投标保证金退还指定</w:t>
      </w:r>
      <w:bookmarkStart w:id="21" w:name="OLE_LINK10"/>
      <w:r>
        <w:rPr>
          <w:rFonts w:hint="default" w:ascii="Times New Roman" w:hAnsi="Times New Roman" w:cs="Times New Roman"/>
          <w:szCs w:val="21"/>
          <w:lang w:eastAsia="zh-CN"/>
        </w:rPr>
        <w:t>账号。因投标单位银行信息填写错误造成投标保证金无法退还时，相关责任由</w:t>
      </w:r>
      <w:bookmarkEnd w:id="21"/>
      <w:r>
        <w:rPr>
          <w:rFonts w:hint="default" w:ascii="Times New Roman" w:hAnsi="Times New Roman" w:cs="Times New Roman"/>
          <w:szCs w:val="21"/>
          <w:lang w:eastAsia="zh-CN"/>
        </w:rPr>
        <w:t>投标单位负责。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mSun">
    <w:panose1 w:val="02010600030101010101"/>
    <w:charset w:val="7A"/>
    <w:family w:val="auto"/>
    <w:pitch w:val="default"/>
    <w:sig w:usb0="00000203" w:usb1="288F0000" w:usb2="00000006" w:usb3="00000000" w:csb0="00040001" w:csb1="00000000"/>
  </w:font>
  <w:font w:name="Microsoft JhengHei">
    <w:panose1 w:val="020B0604030504040204"/>
    <w:charset w:val="88"/>
    <w:family w:val="swiss"/>
    <w:pitch w:val="default"/>
    <w:sig w:usb0="000002A7" w:usb1="28CF4400" w:usb2="00000016" w:usb3="00000000" w:csb0="00100009" w:csb1="00000000"/>
  </w:font>
  <w:font w:name="Arial Unicode MS">
    <w:altName w:val="SimSun"/>
    <w:panose1 w:val="020B0604020202020204"/>
    <w:charset w:val="86"/>
    <w:family w:val="swiss"/>
    <w:pitch w:val="default"/>
    <w:sig w:usb0="00000000" w:usb1="00000000" w:usb2="0000003F" w:usb3="00000000" w:csb0="603F01FF" w:csb1="FFFF0000"/>
  </w:font>
  <w:font w:name="FangSong">
    <w:panose1 w:val="02010609060101010101"/>
    <w:charset w:val="86"/>
    <w:family w:val="modern"/>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2043F"/>
    <w:multiLevelType w:val="singleLevel"/>
    <w:tmpl w:val="2992043F"/>
    <w:lvl w:ilvl="0" w:tentative="0">
      <w:start w:val="1"/>
      <w:numFmt w:val="decimal"/>
      <w:lvlText w:val="%1."/>
      <w:lvlJc w:val="left"/>
      <w:pPr>
        <w:tabs>
          <w:tab w:val="left" w:pos="312"/>
        </w:tabs>
      </w:pPr>
    </w:lvl>
  </w:abstractNum>
  <w:abstractNum w:abstractNumId="1">
    <w:nsid w:val="3D81410F"/>
    <w:multiLevelType w:val="multilevel"/>
    <w:tmpl w:val="3D81410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F50B3"/>
    <w:rsid w:val="01135799"/>
    <w:rsid w:val="08BB3490"/>
    <w:rsid w:val="22E2053C"/>
    <w:rsid w:val="27FB79FE"/>
    <w:rsid w:val="33667142"/>
    <w:rsid w:val="3B1966CD"/>
    <w:rsid w:val="42152BD2"/>
    <w:rsid w:val="43021BF8"/>
    <w:rsid w:val="43A2170B"/>
    <w:rsid w:val="46F215A4"/>
    <w:rsid w:val="4FF27808"/>
    <w:rsid w:val="609D5015"/>
    <w:rsid w:val="689F5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440" w:lineRule="exact"/>
      <w:ind w:firstLine="200" w:firstLineChars="200"/>
      <w:jc w:val="both"/>
    </w:pPr>
    <w:rPr>
      <w:rFonts w:ascii="SimSun" w:hAnsi="SimSun" w:eastAsia="SimSun" w:cs="SimSun"/>
      <w:sz w:val="24"/>
      <w:szCs w:val="22"/>
      <w:lang w:val="en-US" w:eastAsia="en-US" w:bidi="ar-SA"/>
    </w:rPr>
  </w:style>
  <w:style w:type="paragraph" w:styleId="4">
    <w:name w:val="heading 1"/>
    <w:basedOn w:val="1"/>
    <w:next w:val="1"/>
    <w:qFormat/>
    <w:uiPriority w:val="0"/>
    <w:pPr>
      <w:spacing w:line="590" w:lineRule="exact"/>
      <w:ind w:firstLine="0" w:firstLineChars="0"/>
      <w:jc w:val="center"/>
      <w:outlineLvl w:val="0"/>
    </w:pPr>
    <w:rPr>
      <w:rFonts w:ascii="Microsoft JhengHei" w:hAnsi="Microsoft JhengHei" w:eastAsia="SimHei" w:cs="Microsoft JhengHei"/>
      <w:bCs/>
      <w:sz w:val="36"/>
      <w:szCs w:val="44"/>
    </w:rPr>
  </w:style>
  <w:style w:type="paragraph" w:styleId="2">
    <w:name w:val="heading 2"/>
    <w:basedOn w:val="1"/>
    <w:next w:val="3"/>
    <w:qFormat/>
    <w:uiPriority w:val="0"/>
    <w:pPr>
      <w:spacing w:before="156" w:beforeLines="50" w:line="360" w:lineRule="auto"/>
      <w:ind w:firstLine="0" w:firstLineChars="0"/>
      <w:outlineLvl w:val="1"/>
    </w:pPr>
    <w:rPr>
      <w:rFonts w:ascii="SimHei" w:hAnsi="SimHei" w:eastAsia="SimHei" w:cs="Microsoft JhengHei"/>
      <w:bCs/>
      <w:sz w:val="28"/>
      <w:szCs w:val="28"/>
      <w:lang w:eastAsia="zh-CN"/>
    </w:rPr>
  </w:style>
  <w:style w:type="character" w:default="1" w:styleId="12">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3">
    <w:name w:val="Normal Indent"/>
    <w:basedOn w:val="1"/>
    <w:qFormat/>
    <w:uiPriority w:val="0"/>
    <w:pPr>
      <w:widowControl/>
      <w:adjustRightInd w:val="0"/>
      <w:spacing w:after="120" w:line="400" w:lineRule="exact"/>
      <w:ind w:firstLine="420"/>
    </w:pPr>
    <w:rPr>
      <w:rFonts w:ascii="Calibri" w:hAnsi="Calibri" w:cs="Times New Roman"/>
      <w:sz w:val="28"/>
      <w:szCs w:val="20"/>
      <w:lang w:val="zh-CN" w:bidi="en-US"/>
    </w:rPr>
  </w:style>
  <w:style w:type="paragraph" w:styleId="5">
    <w:name w:val="Body Text Indent"/>
    <w:basedOn w:val="1"/>
    <w:next w:val="1"/>
    <w:qFormat/>
    <w:uiPriority w:val="0"/>
    <w:pPr>
      <w:widowControl/>
      <w:adjustRightInd w:val="0"/>
      <w:spacing w:after="120"/>
      <w:ind w:left="420" w:leftChars="200"/>
    </w:pPr>
    <w:rPr>
      <w:rFonts w:ascii="Calibri" w:hAnsi="Calibri" w:cs="Times New Roman"/>
      <w:sz w:val="20"/>
      <w:lang w:val="zh-CN" w:bidi="en-US"/>
    </w:rPr>
  </w:style>
  <w:style w:type="paragraph" w:styleId="6">
    <w:name w:val="footer"/>
    <w:basedOn w:val="1"/>
    <w:qFormat/>
    <w:uiPriority w:val="99"/>
    <w:pPr>
      <w:tabs>
        <w:tab w:val="center" w:pos="4153"/>
        <w:tab w:val="right" w:pos="8306"/>
      </w:tabs>
      <w:adjustRightInd w:val="0"/>
      <w:spacing w:line="360" w:lineRule="atLeast"/>
      <w:textAlignment w:val="baseline"/>
    </w:pPr>
    <w:rPr>
      <w:rFonts w:ascii="Times New Roman" w:hAnsi="Times New Roman" w:cs="Times New Roman"/>
      <w:sz w:val="18"/>
      <w:szCs w:val="18"/>
      <w:lang w:eastAsia="zh-CN"/>
    </w:rPr>
  </w:style>
  <w:style w:type="paragraph" w:styleId="7">
    <w:name w:val="header"/>
    <w:basedOn w:val="1"/>
    <w:qFormat/>
    <w:uiPriority w:val="0"/>
    <w:pPr>
      <w:pBdr>
        <w:bottom w:val="single" w:color="auto" w:sz="6" w:space="1"/>
      </w:pBdr>
      <w:tabs>
        <w:tab w:val="center" w:pos="4153"/>
        <w:tab w:val="right" w:pos="8306"/>
      </w:tabs>
      <w:jc w:val="center"/>
    </w:pPr>
    <w:rPr>
      <w:kern w:val="2"/>
      <w:sz w:val="18"/>
      <w:szCs w:val="18"/>
      <w:lang w:eastAsia="zh-CN"/>
    </w:rPr>
  </w:style>
  <w:style w:type="paragraph" w:styleId="8">
    <w:name w:val="Normal (Web)"/>
    <w:basedOn w:val="1"/>
    <w:qFormat/>
    <w:uiPriority w:val="99"/>
    <w:pPr>
      <w:spacing w:before="100" w:beforeAutospacing="1" w:after="100" w:afterAutospacing="1" w:line="252" w:lineRule="auto"/>
    </w:pPr>
    <w:rPr>
      <w:rFonts w:ascii="Arial Unicode MS" w:hAnsi="Arial Unicode MS" w:eastAsia="Arial Unicode MS"/>
    </w:rPr>
  </w:style>
  <w:style w:type="paragraph" w:styleId="9">
    <w:name w:val="Body Text First Indent 2"/>
    <w:basedOn w:val="5"/>
    <w:next w:val="1"/>
    <w:qFormat/>
    <w:uiPriority w:val="0"/>
    <w:pPr>
      <w:ind w:firstLine="420"/>
    </w:pPr>
    <w:rPr>
      <w:kern w:val="2"/>
      <w:sz w:val="21"/>
    </w:rPr>
  </w:style>
  <w:style w:type="table" w:styleId="11">
    <w:name w:val="Table Grid"/>
    <w:basedOn w:val="10"/>
    <w:qFormat/>
    <w:uiPriority w:val="59"/>
    <w:pPr>
      <w:jc w:val="both"/>
    </w:pPr>
    <w:rPr>
      <w:lang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basedOn w:val="12"/>
    <w:qFormat/>
    <w:uiPriority w:val="0"/>
    <w:rPr>
      <w:b/>
    </w:rPr>
  </w:style>
  <w:style w:type="paragraph" w:styleId="14">
    <w:name w:val="List Paragraph"/>
    <w:basedOn w:val="1"/>
    <w:qFormat/>
    <w:uiPriority w:val="0"/>
    <w:pPr>
      <w:snapToGrid/>
      <w:spacing w:line="240" w:lineRule="auto"/>
      <w:ind w:firstLine="420"/>
    </w:pPr>
    <w:rPr>
      <w:rFonts w:ascii="SimHei" w:hAnsi="SimHei" w:cs="Times New Roman"/>
      <w:kern w:val="2"/>
      <w:szCs w:val="21"/>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Pages>
  <Words>0</Words>
  <Characters>0</Characters>
  <Lines>0</Lines>
  <Paragraphs>0</Paragraphs>
  <TotalTime>15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2026-06-23T06:25:00Z</dcterms:created>
  <dc:creator>张郡书</dc:creator>
  <cp:lastModifiedBy>benin</cp:lastModifiedBy>
  <dcterms:modified xsi:type="dcterms:W3CDTF">2026-06-23T07:24:40Z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