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#2机组检查性大修智能有功功率变送器、小汽机转速探头采购询比文件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#2 Inspeksi dan Perbaikan Unit: Dokumen Permintaan Pengadaan untuk Pemancar Daya Aktif Cerdas dan Sensor Kecepatan Turbin Uap Kecil</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1</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6</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10</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10:00 pagi pada tanggal 6 Januari 2026 (Waktu Jakarta).</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widowControl/>
              <w:adjustRightInd w:val="0"/>
              <w:snapToGrid w:val="0"/>
              <w:spacing w:line="320" w:lineRule="exact"/>
              <w:ind w:left="284" w:hanging="284"/>
              <w:textAlignment w:val="center"/>
              <w:rPr>
                <w:rFonts w:ascii="仿宋" w:hAnsi="仿宋" w:eastAsia="仿宋" w:cs="仿宋"/>
                <w:b/>
                <w:bCs/>
                <w:szCs w:val="21"/>
                <w:lang w:bidi="ar"/>
              </w:rPr>
            </w:pPr>
            <w:r>
              <w:rPr>
                <w:rStyle w:val="7"/>
                <w:rFonts w:hint="default" w:ascii="仿宋" w:hAnsi="仿宋" w:eastAsia="仿宋" w:cs="仿宋"/>
                <w:b w:val="0"/>
                <w:bCs/>
                <w:sz w:val="21"/>
                <w:szCs w:val="21"/>
                <w:lang w:bidi="ar"/>
              </w:rPr>
              <w:t>9. Alamat Email Pengaduan Pengawasan Pengadaan: info-sumsel8@chdoc.co.id.</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52"/>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年</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 xml:space="preserve"> dari total kontrak, angka waktu: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pPr>
              <w:widowControl/>
              <w:jc w:val="center"/>
              <w:textAlignment w:val="center"/>
              <w:rPr>
                <w:rFonts w:hint="default" w:ascii="仿宋" w:hAnsi="仿宋" w:eastAsia="仿宋" w:cs="仿宋"/>
                <w:b w:val="0"/>
                <w:bCs/>
                <w:color w:val="000000"/>
                <w:szCs w:val="21"/>
              </w:rPr>
            </w:pPr>
            <w:r>
              <w:drawing>
                <wp:anchor distT="0" distB="0" distL="114300" distR="114300" simplePos="0" relativeHeight="251659264" behindDoc="0" locked="0" layoutInCell="1" allowOverlap="1">
                  <wp:simplePos x="0" y="0"/>
                  <wp:positionH relativeFrom="column">
                    <wp:posOffset>22860</wp:posOffset>
                  </wp:positionH>
                  <wp:positionV relativeFrom="paragraph">
                    <wp:posOffset>560705</wp:posOffset>
                  </wp:positionV>
                  <wp:extent cx="717550" cy="594995"/>
                  <wp:effectExtent l="0" t="0" r="13970" b="1460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17550" cy="594995"/>
                          </a:xfrm>
                          <a:prstGeom prst="rect">
                            <a:avLst/>
                          </a:prstGeom>
                          <a:noFill/>
                          <a:ln>
                            <a:noFill/>
                          </a:ln>
                        </pic:spPr>
                      </pic:pic>
                    </a:graphicData>
                  </a:graphic>
                </wp:anchor>
              </w:drawing>
            </w:r>
            <w:r>
              <w:rPr>
                <w:rFonts w:hint="default" w:ascii="仿宋" w:hAnsi="仿宋" w:eastAsia="仿宋" w:cs="仿宋"/>
                <w:b w:val="0"/>
                <w:bCs/>
                <w:color w:val="000000"/>
                <w:szCs w:val="21"/>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智能有功功率变送器</w:t>
            </w:r>
          </w:p>
        </w:tc>
        <w:tc>
          <w:tcPr>
            <w:tcW w:w="2016" w:type="dxa"/>
            <w:shd w:val="clear" w:color="auto" w:fill="auto"/>
            <w:vAlign w:val="top"/>
          </w:tcPr>
          <w:p>
            <w:pPr>
              <w:keepNext w:val="0"/>
              <w:keepLines w:val="0"/>
              <w:widowControl/>
              <w:suppressLineNumbers w:val="0"/>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TZ9000G                                 输入:AC  3X57.7/100V  5A  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输出:（4-20mA）DC   （4-12-20）mA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电源:2XAC   (85-264)V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电源:2XDC   (100-330)V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top"/>
          </w:tcPr>
          <w:p>
            <w:pPr>
              <w:rPr>
                <w:rStyle w:val="7"/>
                <w:rFonts w:hint="default" w:ascii="仿宋" w:hAnsi="仿宋" w:eastAsia="仿宋" w:cs="仿宋"/>
                <w:b w:val="0"/>
                <w:bCs/>
                <w:sz w:val="21"/>
                <w:szCs w:val="21"/>
                <w:vertAlign w:val="baseline"/>
                <w:lang w:bidi="ar"/>
              </w:rPr>
            </w:pPr>
          </w:p>
        </w:tc>
        <w:tc>
          <w:tcPr>
            <w:tcW w:w="1440" w:type="dxa"/>
            <w:vAlign w:val="top"/>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2026-01-15</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原厂采购：南京南自电力仪表有限公司。  </w:t>
            </w:r>
            <w:r>
              <w:rPr>
                <w:rStyle w:val="22"/>
                <w:lang w:val="en-US" w:eastAsia="zh-CN" w:bidi="ar"/>
              </w:rPr>
              <w:t>空运</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bookmarkStart w:id="1" w:name="_GoBack"/>
            <w:bookmarkEnd w:id="1"/>
            <w:r>
              <w:drawing>
                <wp:anchor distT="0" distB="0" distL="114300" distR="114300" simplePos="0" relativeHeight="251660288" behindDoc="0" locked="0" layoutInCell="1" allowOverlap="1">
                  <wp:simplePos x="0" y="0"/>
                  <wp:positionH relativeFrom="column">
                    <wp:posOffset>-40005</wp:posOffset>
                  </wp:positionH>
                  <wp:positionV relativeFrom="paragraph">
                    <wp:posOffset>828675</wp:posOffset>
                  </wp:positionV>
                  <wp:extent cx="849630" cy="591820"/>
                  <wp:effectExtent l="0" t="0" r="3810" b="254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49630" cy="5918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料位计总成</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HSZ-100干灰散装机料位计总成</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0" w:type="dxa"/>
            <w:vAlign w:val="top"/>
          </w:tcPr>
          <w:p>
            <w:pPr>
              <w:rPr>
                <w:rStyle w:val="7"/>
                <w:rFonts w:hint="default" w:ascii="仿宋" w:hAnsi="仿宋" w:eastAsia="仿宋" w:cs="仿宋"/>
                <w:b w:val="0"/>
                <w:bCs/>
                <w:sz w:val="21"/>
                <w:szCs w:val="21"/>
                <w:vertAlign w:val="baseline"/>
                <w:lang w:bidi="ar"/>
              </w:rPr>
            </w:pPr>
          </w:p>
        </w:tc>
        <w:tc>
          <w:tcPr>
            <w:tcW w:w="1440" w:type="dxa"/>
            <w:vAlign w:val="top"/>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2026-02-28</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原厂采购：无锡市荣毅环保设备有限公司。</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转速探头</w:t>
            </w:r>
          </w:p>
        </w:tc>
        <w:tc>
          <w:tcPr>
            <w:tcW w:w="2016" w:type="dxa"/>
            <w:shd w:val="clear" w:color="auto" w:fill="auto"/>
            <w:vAlign w:val="top"/>
          </w:tcPr>
          <w:p>
            <w:pPr>
              <w:keepNext w:val="0"/>
              <w:keepLines w:val="0"/>
              <w:widowControl/>
              <w:suppressLineNumbers w:val="0"/>
              <w:jc w:val="left"/>
              <w:textAlignment w:val="auto"/>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物号5-7470-9006-16</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440" w:type="dxa"/>
          </w:tcPr>
          <w:p>
            <w:pPr>
              <w:rPr>
                <w:rStyle w:val="7"/>
                <w:rFonts w:hint="default" w:ascii="仿宋" w:hAnsi="仿宋" w:eastAsia="仿宋" w:cs="仿宋"/>
                <w:b w:val="0"/>
                <w:bCs/>
                <w:sz w:val="21"/>
                <w:szCs w:val="21"/>
                <w:vertAlign w:val="baseline"/>
                <w:lang w:bidi="ar"/>
              </w:rPr>
            </w:pPr>
          </w:p>
        </w:tc>
        <w:tc>
          <w:tcPr>
            <w:tcW w:w="1440" w:type="dxa"/>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2026-1-10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2"/>
                <w:szCs w:val="22"/>
                <w:u w:val="none"/>
                <w:lang w:val="en-US" w:eastAsia="zh-CN" w:bidi="ar"/>
              </w:rPr>
              <w:t>杭汽原厂采购</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pPr>
        <w:rPr>
          <w:rStyle w:val="7"/>
          <w:rFonts w:hint="default" w:ascii="仿宋" w:hAnsi="仿宋" w:eastAsia="仿宋" w:cs="仿宋"/>
          <w:b w:val="0"/>
          <w:bCs/>
          <w:sz w:val="21"/>
          <w:szCs w:val="21"/>
          <w:lang w:bidi="ar"/>
        </w:rPr>
      </w:pPr>
    </w:p>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1E44E89"/>
    <w:rsid w:val="1C771079"/>
    <w:rsid w:val="22050570"/>
    <w:rsid w:val="25E02FB7"/>
    <w:rsid w:val="2A136040"/>
    <w:rsid w:val="30236782"/>
    <w:rsid w:val="37E14762"/>
    <w:rsid w:val="3BD75AB3"/>
    <w:rsid w:val="3F1A65D4"/>
    <w:rsid w:val="3F640352"/>
    <w:rsid w:val="40555132"/>
    <w:rsid w:val="41E15D63"/>
    <w:rsid w:val="427A5D2E"/>
    <w:rsid w:val="51327AEA"/>
    <w:rsid w:val="55FA661E"/>
    <w:rsid w:val="5A070155"/>
    <w:rsid w:val="5B6053D6"/>
    <w:rsid w:val="5B7B286E"/>
    <w:rsid w:val="5C0D5892"/>
    <w:rsid w:val="60810D7D"/>
    <w:rsid w:val="63A455A9"/>
    <w:rsid w:val="6450114F"/>
    <w:rsid w:val="647F6DA6"/>
    <w:rsid w:val="65BE1566"/>
    <w:rsid w:val="661D0604"/>
    <w:rsid w:val="73801BA4"/>
    <w:rsid w:val="77830040"/>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2152</Words>
  <Characters>6110</Characters>
  <Lines>33</Lines>
  <Paragraphs>9</Paragraphs>
  <TotalTime>20</TotalTime>
  <ScaleCrop>false</ScaleCrop>
  <LinksUpToDate>false</LinksUpToDate>
  <CharactersWithSpaces>6890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2026-01-03T03:45:08Z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E0DFC5BDA9AE420B866690A241A2F99D_13</vt:lpwstr>
  </property>
  <property fmtid="{D5CDD505-2E9C-101B-9397-08002B2CF9AE}" pid="4" name="KSOTemplateDocerSaveRecord">
    <vt:lpwstr>eyJoZGlkIjoiZjNhOTQyYzY2ZTAzMWMwZDViNTc1OGNiYTM1NjVjNzkiLCJ1c2VySWQiOiI0ODI4NDQ4NzkifQ==</vt:lpwstr>
  </property>
</Properties>
</file>