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default" w:ascii="方正小标宋简体" w:hAnsi="黑体" w:eastAsia="方正小标宋简体"/>
          <w:sz w:val="36"/>
          <w:szCs w:val="36"/>
          <w:lang w:val="en-US"/>
        </w:rPr>
      </w:pPr>
      <w:r>
        <w:rPr>
          <w:rFonts w:hint="eastAsia" w:ascii="方正小标宋简体" w:hAnsi="黑体" w:eastAsia="方正小标宋简体"/>
          <w:sz w:val="36"/>
          <w:szCs w:val="36"/>
          <w:lang w:val="en-US" w:eastAsia="zh-CN"/>
        </w:rPr>
        <w:t>膨胀节蒙皮采购询比文件</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 xml:space="preserve">Dokumen Permintaan Pengadaan </w:t>
      </w: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Kulit Sambungan Ekspansi</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111"/>
        <w:gridCol w:w="1211"/>
        <w:gridCol w:w="1255"/>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highlight w:val="none"/>
                <w:lang w:val="en-US" w:eastAsia="zh-CN" w:bidi="ar"/>
              </w:rPr>
            </w:pPr>
            <w:r>
              <w:rPr>
                <w:rStyle w:val="6"/>
                <w:rFonts w:hint="default" w:ascii="仿宋" w:hAnsi="仿宋" w:eastAsia="仿宋" w:cs="仿宋"/>
                <w:b w:val="0"/>
                <w:bCs/>
                <w:sz w:val="21"/>
                <w:szCs w:val="21"/>
                <w:highlight w:val="none"/>
                <w:lang w:bidi="ar"/>
              </w:rPr>
              <w:t xml:space="preserve">1. </w:t>
            </w:r>
            <w:r>
              <w:rPr>
                <w:rStyle w:val="6"/>
                <w:rFonts w:ascii="仿宋" w:hAnsi="仿宋" w:eastAsia="仿宋" w:cs="仿宋"/>
                <w:b w:val="0"/>
                <w:sz w:val="21"/>
                <w:szCs w:val="21"/>
                <w:highlight w:val="none"/>
              </w:rPr>
              <w:t>采购人：</w:t>
            </w:r>
            <w:r>
              <w:rPr>
                <w:rStyle w:val="6"/>
                <w:rFonts w:hint="eastAsia" w:ascii="仿宋" w:hAnsi="仿宋" w:eastAsia="仿宋" w:cs="仿宋"/>
                <w:b w:val="0"/>
                <w:sz w:val="21"/>
                <w:szCs w:val="21"/>
                <w:highlight w:val="none"/>
                <w:lang w:val="en-US" w:eastAsia="zh-CN"/>
              </w:rPr>
              <w:t>印尼华瑞电力有限公司</w:t>
            </w:r>
          </w:p>
          <w:p>
            <w:pPr>
              <w:widowControl/>
              <w:adjustRightInd w:val="0"/>
              <w:snapToGrid w:val="0"/>
              <w:spacing w:line="320" w:lineRule="exact"/>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highlight w:val="none"/>
              </w:rPr>
              <w:t>1.</w:t>
            </w:r>
            <w:r>
              <w:rPr>
                <w:highlight w:val="none"/>
              </w:rPr>
              <w:t xml:space="preserve"> </w:t>
            </w:r>
            <w:r>
              <w:rPr>
                <w:rStyle w:val="6"/>
                <w:rFonts w:hint="default" w:ascii="仿宋" w:hAnsi="仿宋" w:eastAsia="仿宋" w:cs="仿宋"/>
                <w:b w:val="0"/>
                <w:sz w:val="21"/>
                <w:szCs w:val="21"/>
                <w:highlight w:val="none"/>
              </w:rPr>
              <w:t xml:space="preserve">Pembeli: </w:t>
            </w:r>
            <w:r>
              <w:rPr>
                <w:b/>
                <w:sz w:val="24"/>
                <w:szCs w:val="24"/>
                <w:highlight w:val="none"/>
              </w:rPr>
              <w:t xml:space="preserve"> </w:t>
            </w:r>
            <w:r>
              <w:rPr>
                <w:rStyle w:val="6"/>
                <w:rFonts w:hint="eastAsia" w:ascii="仿宋" w:hAnsi="仿宋" w:eastAsia="仿宋" w:cs="仿宋"/>
                <w:b w:val="0"/>
                <w:sz w:val="21"/>
                <w:szCs w:val="21"/>
                <w:highlight w:val="none"/>
              </w:rPr>
              <w:t>PT PEMBANGKITAN LISTRIK PINTAR ENERGI</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highlight w:val="none"/>
                <w:lang w:val="en-US" w:eastAsia="zh-CN"/>
              </w:rPr>
              <w:t>贾光华</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Jia GuangHua</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highlight w:val="none"/>
              </w:rPr>
              <w:t>2025年</w:t>
            </w:r>
            <w:r>
              <w:rPr>
                <w:rStyle w:val="6"/>
                <w:rFonts w:hint="eastAsia" w:ascii="仿宋" w:hAnsi="仿宋" w:eastAsia="仿宋" w:cs="仿宋"/>
                <w:b w:val="0"/>
                <w:bCs/>
                <w:sz w:val="21"/>
                <w:szCs w:val="21"/>
                <w:highlight w:val="none"/>
                <w:lang w:val="en-US" w:eastAsia="zh-CN"/>
              </w:rPr>
              <w:t>12</w:t>
            </w:r>
            <w:r>
              <w:rPr>
                <w:rStyle w:val="6"/>
                <w:rFonts w:hint="default" w:ascii="仿宋" w:hAnsi="仿宋" w:eastAsia="仿宋" w:cs="仿宋"/>
                <w:b w:val="0"/>
                <w:bCs/>
                <w:sz w:val="21"/>
                <w:szCs w:val="21"/>
                <w:highlight w:val="none"/>
              </w:rPr>
              <w:t>月</w:t>
            </w:r>
            <w:r>
              <w:rPr>
                <w:rStyle w:val="6"/>
                <w:rFonts w:hint="eastAsia" w:ascii="仿宋" w:hAnsi="仿宋" w:eastAsia="仿宋" w:cs="仿宋"/>
                <w:b w:val="0"/>
                <w:bCs/>
                <w:sz w:val="21"/>
                <w:szCs w:val="21"/>
                <w:highlight w:val="none"/>
                <w:lang w:val="en-US" w:eastAsia="zh-CN"/>
              </w:rPr>
              <w:t>20</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11</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11</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20</w:t>
            </w:r>
            <w:r>
              <w:rPr>
                <w:rStyle w:val="6"/>
                <w:rFonts w:hint="default" w:ascii="仿宋" w:hAnsi="仿宋" w:eastAsia="仿宋" w:cs="仿宋"/>
                <w:b w:val="0"/>
                <w:bCs/>
                <w:sz w:val="21"/>
                <w:szCs w:val="21"/>
              </w:rPr>
              <w:t xml:space="preserve"> Desember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w:t>
            </w:r>
            <w:r>
              <w:rPr>
                <w:rStyle w:val="6"/>
                <w:rFonts w:hint="eastAsia" w:ascii="仿宋" w:hAnsi="仿宋" w:eastAsia="仿宋" w:cs="仿宋"/>
                <w:b w:val="0"/>
                <w:bCs/>
                <w:sz w:val="21"/>
                <w:szCs w:val="21"/>
                <w:highlight w:val="none"/>
                <w:lang w:val="en-US" w:eastAsia="zh-CN" w:bidi="ar"/>
              </w:rPr>
              <w:t>2026年1月10日之前全部到货</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Semua barang akan tiba sebelum tanggal 10 Januari 2026.</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highlight w:val="none"/>
                <w:lang w:bidi="ar"/>
              </w:rPr>
              <w:t>：</w:t>
            </w:r>
            <w:r>
              <w:rPr>
                <w:rStyle w:val="6"/>
                <w:rFonts w:hint="default" w:ascii="仿宋" w:hAnsi="仿宋" w:eastAsia="仿宋" w:cs="仿宋"/>
                <w:b w:val="0"/>
                <w:bCs/>
                <w:sz w:val="21"/>
                <w:szCs w:val="21"/>
                <w:highlight w:val="none"/>
                <w:lang w:bidi="ar"/>
              </w:rPr>
              <w:sym w:font="Wingdings 2" w:char="0052"/>
            </w:r>
            <w:r>
              <w:rPr>
                <w:rStyle w:val="6"/>
                <w:rFonts w:hint="default" w:ascii="仿宋" w:hAnsi="仿宋" w:eastAsia="仿宋" w:cs="仿宋"/>
                <w:b w:val="0"/>
                <w:bCs/>
                <w:sz w:val="21"/>
                <w:szCs w:val="21"/>
                <w:highlight w:val="none"/>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eastAsia" w:ascii="仿宋" w:hAnsi="仿宋" w:eastAsia="仿宋" w:cs="仿宋"/>
                <w:b w:val="0"/>
                <w:bCs/>
                <w:sz w:val="21"/>
                <w:szCs w:val="21"/>
                <w:u w:val="single"/>
                <w:lang w:val="en-US" w:eastAsia="zh-CN" w:bidi="ar"/>
              </w:rPr>
              <w:t xml:space="preserve"> 年</w:t>
            </w:r>
            <w:r>
              <w:rPr>
                <w:rStyle w:val="6"/>
                <w:rFonts w:hint="default" w:ascii="仿宋" w:hAnsi="仿宋" w:eastAsia="仿宋" w:cs="仿宋"/>
                <w:b w:val="0"/>
                <w:bCs/>
                <w:sz w:val="21"/>
                <w:szCs w:val="21"/>
                <w:lang w:bidi="ar"/>
              </w:rPr>
              <w:t>。</w:t>
            </w:r>
            <w:bookmarkStart w:id="1" w:name="_GoBack"/>
            <w:bookmarkEnd w:id="1"/>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 xml:space="preserve"> dari total kontrak, angka waktu: </w:t>
            </w:r>
            <w:r>
              <w:rPr>
                <w:rStyle w:val="6"/>
                <w:rFonts w:hint="eastAsia" w:ascii="仿宋" w:hAnsi="仿宋" w:eastAsia="仿宋" w:cs="仿宋"/>
                <w:b w:val="0"/>
                <w:bCs/>
                <w:sz w:val="21"/>
                <w:szCs w:val="21"/>
                <w:lang w:val="en-US" w:eastAsia="zh-CN" w:bidi="ar"/>
              </w:rPr>
              <w:t xml:space="preserve">  </w:t>
            </w:r>
            <w:r>
              <w:rPr>
                <w:rStyle w:val="6"/>
                <w:rFonts w:hint="default" w:ascii="仿宋" w:hAnsi="仿宋" w:eastAsia="仿宋" w:cs="仿宋"/>
                <w:b w:val="0"/>
                <w:bCs/>
                <w:sz w:val="21"/>
                <w:szCs w:val="21"/>
                <w:lang w:bidi="ar"/>
              </w:rPr>
              <w:t>tahun.</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ind w:left="0" w:firstLine="0"/>
              <w:textAlignment w:val="center"/>
              <w:rPr>
                <w:rStyle w:val="6"/>
                <w:rFonts w:hint="default" w:ascii="仿宋" w:hAnsi="仿宋" w:eastAsia="仿宋" w:cs="仿宋"/>
                <w:b w:val="0"/>
                <w:bCs/>
                <w:sz w:val="21"/>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1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211"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255"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c>
          <w:tcPr>
            <w:tcW w:w="1256" w:type="dxa"/>
            <w:tcMar>
              <w:top w:w="9" w:type="dxa"/>
              <w:left w:w="9" w:type="dxa"/>
              <w:right w:w="9" w:type="dxa"/>
            </w:tcMar>
            <w:vAlign w:val="center"/>
          </w:tcPr>
          <w:p>
            <w:pPr>
              <w:widowControl/>
              <w:jc w:val="center"/>
              <w:textAlignment w:val="center"/>
              <w:rPr>
                <w:rFonts w:ascii="仿宋" w:hAnsi="仿宋" w:eastAsia="仿宋" w:cs="仿宋"/>
                <w:b w:val="0"/>
                <w:bCs/>
                <w:color w:val="000000"/>
                <w:szCs w:val="21"/>
              </w:rPr>
            </w:pPr>
            <w:r>
              <w:rPr>
                <w:rFonts w:hint="eastAsia" w:ascii="仿宋" w:hAnsi="仿宋" w:eastAsia="仿宋" w:cs="仿宋"/>
                <w:b w:val="0"/>
                <w:bCs/>
                <w:color w:val="000000"/>
                <w:szCs w:val="21"/>
              </w:rPr>
              <w:t>参考图片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 xml:space="preserve">FGD出口膨胀节蒙皮 </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内空尺寸：5500×9550×500（结构由内到外：氟橡胶布1.7mm、氟橡胶布1.7mm、四氟膜0.3mm、针刺毯10mm，玻纤布1.5mm，四氟膜0.3mm、双面氟胶布2.0mm共7层)结合面胶，接头胶，螺栓，排水短节和法兰及排水口法兰螺栓。</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1</w:t>
            </w:r>
          </w:p>
        </w:tc>
        <w:tc>
          <w:tcPr>
            <w:tcW w:w="1111"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配送压条，螺栓，排水短节和法兰及排水口法兰螺栓（排水口短节1套），质保五年。空运</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2540</wp:posOffset>
                  </wp:positionH>
                  <wp:positionV relativeFrom="paragraph">
                    <wp:posOffset>487680</wp:posOffset>
                  </wp:positionV>
                  <wp:extent cx="784860" cy="712470"/>
                  <wp:effectExtent l="0" t="0" r="7620" b="3810"/>
                  <wp:wrapNone/>
                  <wp:docPr id="30" name="图片_1"/>
                  <wp:cNvGraphicFramePr/>
                  <a:graphic xmlns:a="http://schemas.openxmlformats.org/drawingml/2006/main">
                    <a:graphicData uri="http://schemas.openxmlformats.org/drawingml/2006/picture">
                      <pic:pic xmlns:pic="http://schemas.openxmlformats.org/drawingml/2006/picture">
                        <pic:nvPicPr>
                          <pic:cNvPr id="30" name="图片_1"/>
                          <pic:cNvPicPr/>
                        </pic:nvPicPr>
                        <pic:blipFill>
                          <a:blip r:embed="rId4"/>
                          <a:stretch>
                            <a:fillRect/>
                          </a:stretch>
                        </pic:blipFill>
                        <pic:spPr>
                          <a:xfrm>
                            <a:off x="0" y="0"/>
                            <a:ext cx="784860" cy="712470"/>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4"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 xml:space="preserve">吸收塔入口膨胀节蒙皮 </w:t>
            </w:r>
          </w:p>
        </w:tc>
        <w:tc>
          <w:tcPr>
            <w:tcW w:w="2080"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13680×3980×500（结构由内到外：氟橡胶布1.7mm、氟橡胶布1.7mm、四氟膜0.3mm、针刺毯10mm，玻纤布1.5mm，四氟膜0.3mm、双面氟胶布2.0mm共7层)配送压条，结合面胶，接头胶，螺栓，排水短节和法兰及排水口法兰螺栓（排水口短节2套）</w:t>
            </w:r>
          </w:p>
        </w:tc>
        <w:tc>
          <w:tcPr>
            <w:tcW w:w="61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套</w:t>
            </w:r>
          </w:p>
        </w:tc>
        <w:tc>
          <w:tcPr>
            <w:tcW w:w="740"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2"/>
                <w:szCs w:val="22"/>
                <w:u w:val="none"/>
                <w:lang w:val="en-US" w:eastAsia="zh-CN" w:bidi="ar"/>
              </w:rPr>
              <w:t>1</w:t>
            </w:r>
          </w:p>
        </w:tc>
        <w:tc>
          <w:tcPr>
            <w:tcW w:w="11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11"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p>
        </w:tc>
        <w:tc>
          <w:tcPr>
            <w:tcW w:w="1255"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宋体" w:hAnsi="宋体" w:eastAsia="宋体" w:cs="宋体"/>
                <w:i w:val="0"/>
                <w:iCs w:val="0"/>
                <w:color w:val="000000"/>
                <w:kern w:val="0"/>
                <w:sz w:val="20"/>
                <w:szCs w:val="20"/>
                <w:u w:val="none"/>
                <w:lang w:val="en-US" w:eastAsia="zh-CN" w:bidi="ar"/>
              </w:rPr>
              <w:t>配送压条，螺栓，排水短节和法兰及排水口法兰螺栓（排水口短节2套），质保五年。空运</w:t>
            </w:r>
          </w:p>
        </w:tc>
        <w:tc>
          <w:tcPr>
            <w:tcW w:w="125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3175</wp:posOffset>
                  </wp:positionH>
                  <wp:positionV relativeFrom="paragraph">
                    <wp:posOffset>320675</wp:posOffset>
                  </wp:positionV>
                  <wp:extent cx="777875" cy="864235"/>
                  <wp:effectExtent l="0" t="0" r="14605" b="4445"/>
                  <wp:wrapNone/>
                  <wp:docPr id="31" name="图片_2"/>
                  <wp:cNvGraphicFramePr/>
                  <a:graphic xmlns:a="http://schemas.openxmlformats.org/drawingml/2006/main">
                    <a:graphicData uri="http://schemas.openxmlformats.org/drawingml/2006/picture">
                      <pic:pic xmlns:pic="http://schemas.openxmlformats.org/drawingml/2006/picture">
                        <pic:nvPicPr>
                          <pic:cNvPr id="31" name="图片_2"/>
                          <pic:cNvPicPr/>
                        </pic:nvPicPr>
                        <pic:blipFill>
                          <a:blip r:embed="rId5"/>
                          <a:stretch>
                            <a:fillRect/>
                          </a:stretch>
                        </pic:blipFill>
                        <pic:spPr>
                          <a:xfrm>
                            <a:off x="0" y="0"/>
                            <a:ext cx="777875" cy="86423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6219" w:type="dxa"/>
            <w:gridSpan w:val="7"/>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小计</w:t>
            </w:r>
          </w:p>
        </w:tc>
        <w:tc>
          <w:tcPr>
            <w:tcW w:w="3722" w:type="dxa"/>
            <w:gridSpan w:val="3"/>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6219" w:type="dxa"/>
            <w:gridSpan w:val="7"/>
            <w:tcMar>
              <w:top w:w="9" w:type="dxa"/>
              <w:left w:w="9" w:type="dxa"/>
              <w:right w:w="9" w:type="dxa"/>
            </w:tcMar>
            <w:vAlign w:val="center"/>
          </w:tcPr>
          <w:p>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PPN11%</w:t>
            </w:r>
          </w:p>
        </w:tc>
        <w:tc>
          <w:tcPr>
            <w:tcW w:w="3722" w:type="dxa"/>
            <w:gridSpan w:val="3"/>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4" w:hRule="atLeast"/>
        </w:trPr>
        <w:tc>
          <w:tcPr>
            <w:tcW w:w="6219" w:type="dxa"/>
            <w:gridSpan w:val="7"/>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总计</w:t>
            </w:r>
          </w:p>
        </w:tc>
        <w:tc>
          <w:tcPr>
            <w:tcW w:w="3722" w:type="dxa"/>
            <w:gridSpan w:val="3"/>
            <w:tcMar>
              <w:top w:w="9" w:type="dxa"/>
              <w:left w:w="9" w:type="dxa"/>
              <w:right w:w="9"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Periode pengiriman</w:t>
            </w:r>
          </w:p>
        </w:tc>
        <w:tc>
          <w:tcPr>
            <w:tcW w:w="213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p>
        </w:tc>
        <w:tc>
          <w:tcPr>
            <w:tcW w:w="135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4"/>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8"/>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10"/>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val="0"/>
                <w:bCs/>
                <w:sz w:val="21"/>
                <w:szCs w:val="21"/>
                <w:lang w:val="en-US" w:eastAsia="zh-CN" w:bidi="ar"/>
              </w:rPr>
              <w:t>如需清晰的需求图片，请联系商务人员。</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val="0"/>
                <w:bCs/>
                <w:sz w:val="21"/>
                <w:szCs w:val="21"/>
                <w:lang w:val="en-US" w:eastAsia="zh-CN" w:bidi="ar"/>
              </w:rPr>
              <w:t>u</w:t>
            </w:r>
            <w:r>
              <w:rPr>
                <w:rStyle w:val="6"/>
                <w:rFonts w:hint="eastAsia" w:ascii="仿宋" w:hAnsi="仿宋" w:eastAsia="仿宋" w:cs="仿宋"/>
                <w:b w:val="0"/>
                <w:bCs/>
                <w:sz w:val="21"/>
                <w:szCs w:val="21"/>
                <w:lang w:eastAsia="zh-CN" w:bidi="ar"/>
              </w:rPr>
              <w:t>ntuk gambar yang lebih jelas, silakan hubungi staf penjualan kami.</w:t>
            </w:r>
          </w:p>
        </w:tc>
      </w:tr>
    </w:tbl>
    <w:p>
      <w:pPr>
        <w:rPr>
          <w:rFonts w:ascii="宋体" w:hAnsi="宋体" w:cs="宋体"/>
          <w:color w:val="000000"/>
          <w:kern w:val="0"/>
          <w:sz w:val="24"/>
          <w:lang w:bidi="ar"/>
        </w:rPr>
      </w:pPr>
    </w:p>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3C90751"/>
    <w:rsid w:val="066C6A06"/>
    <w:rsid w:val="0A0E320D"/>
    <w:rsid w:val="0EBC0BA3"/>
    <w:rsid w:val="1C771079"/>
    <w:rsid w:val="22050570"/>
    <w:rsid w:val="25E02FB7"/>
    <w:rsid w:val="2A136040"/>
    <w:rsid w:val="30236782"/>
    <w:rsid w:val="37E14762"/>
    <w:rsid w:val="3BD75AB3"/>
    <w:rsid w:val="3F1A65D4"/>
    <w:rsid w:val="3F640352"/>
    <w:rsid w:val="51327AEA"/>
    <w:rsid w:val="5B6053D6"/>
    <w:rsid w:val="5B7B286E"/>
    <w:rsid w:val="60810D7D"/>
    <w:rsid w:val="63A455A9"/>
    <w:rsid w:val="65BE1566"/>
    <w:rsid w:val="73801BA4"/>
    <w:rsid w:val="74A71275"/>
    <w:rsid w:val="77830040"/>
    <w:rsid w:val="7DFF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21"/>
    <w:basedOn w:val="3"/>
    <w:qFormat/>
    <w:uiPriority w:val="0"/>
    <w:rPr>
      <w:rFonts w:hint="default" w:ascii="Times New Roman" w:hAnsi="Times New Roman" w:cs="Times New Roman"/>
      <w:color w:val="000000"/>
      <w:sz w:val="24"/>
      <w:szCs w:val="24"/>
      <w:u w:val="none"/>
    </w:rPr>
  </w:style>
  <w:style w:type="character" w:customStyle="1" w:styleId="15">
    <w:name w:val="font71"/>
    <w:basedOn w:val="3"/>
    <w:qFormat/>
    <w:uiPriority w:val="0"/>
    <w:rPr>
      <w:rFonts w:hint="eastAsia" w:ascii="宋体" w:hAnsi="宋体" w:eastAsia="宋体" w:cs="宋体"/>
      <w:color w:val="000000"/>
      <w:sz w:val="24"/>
      <w:szCs w:val="24"/>
      <w:u w:val="none"/>
    </w:rPr>
  </w:style>
  <w:style w:type="character" w:customStyle="1" w:styleId="16">
    <w:name w:val="font81"/>
    <w:basedOn w:val="3"/>
    <w:qFormat/>
    <w:uiPriority w:val="0"/>
    <w:rPr>
      <w:rFonts w:hint="eastAsia" w:ascii="宋体" w:hAnsi="宋体" w:eastAsia="宋体" w:cs="宋体"/>
      <w:color w:val="000000"/>
      <w:sz w:val="24"/>
      <w:szCs w:val="24"/>
      <w:u w:val="none"/>
    </w:rPr>
  </w:style>
  <w:style w:type="character" w:customStyle="1" w:styleId="17">
    <w:name w:val="font31"/>
    <w:basedOn w:val="3"/>
    <w:qFormat/>
    <w:uiPriority w:val="0"/>
    <w:rPr>
      <w:rFonts w:hint="default" w:ascii="仿宋_GB2312" w:eastAsia="仿宋_GB2312" w:cs="仿宋_GB2312"/>
      <w:color w:val="000000"/>
      <w:sz w:val="24"/>
      <w:szCs w:val="24"/>
      <w:u w:val="none"/>
    </w:rPr>
  </w:style>
  <w:style w:type="character" w:customStyle="1" w:styleId="18">
    <w:name w:val="font51"/>
    <w:basedOn w:val="3"/>
    <w:qFormat/>
    <w:uiPriority w:val="0"/>
    <w:rPr>
      <w:rFonts w:hint="default" w:ascii="仿宋_GB2312" w:eastAsia="仿宋_GB2312" w:cs="仿宋_GB2312"/>
      <w:color w:val="000000"/>
      <w:sz w:val="24"/>
      <w:szCs w:val="24"/>
      <w:u w:val="none"/>
    </w:rPr>
  </w:style>
  <w:style w:type="character" w:customStyle="1" w:styleId="19">
    <w:name w:val="font61"/>
    <w:basedOn w:val="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4</Pages>
  <Words>2399</Words>
  <Characters>5847</Characters>
  <Lines>33</Lines>
  <Paragraphs>9</Paragraphs>
  <TotalTime>17</TotalTime>
  <ScaleCrop>false</ScaleCrop>
  <LinksUpToDate>false</LinksUpToDate>
  <CharactersWithSpaces>6394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2025-12-17T08:31:08Z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02B80789F2E641D5B38E13CA0CE9A95D_13</vt:lpwstr>
  </property>
  <property fmtid="{D5CDD505-2E9C-101B-9397-08002B2CF9AE}" pid="4" name="KSOTemplateDocerSaveRecord">
    <vt:lpwstr>eyJoZGlkIjoiZjNhOTQyYzY2ZTAzMWMwZDViNTc1OGNiYTM1NjVjNzkiLCJ1c2VySWQiOiI0ODI4NDQ4NzkifQ==</vt:lpwstr>
  </property>
</Properties>
</file>