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hint="eastAsia" w:ascii="方正小标宋_GBK" w:hAnsi="方正小标宋_GBK" w:eastAsia="方正小标宋_GBK" w:cs="方正小标宋_GBK"/>
          <w:b w:val="0"/>
          <w:bCs/>
          <w:sz w:val="32"/>
          <w:szCs w:val="32"/>
          <w:lang w:val="en-US" w:eastAsia="zh-CN"/>
        </w:rPr>
      </w:pPr>
    </w:p>
    <w:p>
      <w:pPr>
        <w:pStyle w:val="4"/>
        <w:numPr>
          <w:ilvl w:val="0"/>
          <w:numId w:val="0"/>
        </w:numPr>
        <w:adjustRightInd w:val="0"/>
        <w:spacing w:before="120" w:beforeLines="50" w:line="360" w:lineRule="auto"/>
        <w:ind w:leftChars="0"/>
        <w:jc w:val="center"/>
        <w:rPr>
          <w:rFonts w:hint="eastAsia" w:ascii="黑体" w:hAnsi="黑体"/>
          <w:kern w:val="44"/>
          <w:szCs w:val="36"/>
          <w:lang w:eastAsia="zh-CN"/>
        </w:rPr>
      </w:pPr>
      <w:bookmarkStart w:id="0" w:name="_Toc22247"/>
      <w:bookmarkStart w:id="1" w:name="_Toc3474771"/>
      <w:bookmarkStart w:id="2" w:name="_Toc3565"/>
      <w:bookmarkStart w:id="3" w:name="_Toc30430151"/>
      <w:bookmarkStart w:id="4" w:name="_Toc30992"/>
      <w:bookmarkStart w:id="5" w:name="_Toc22577"/>
      <w:bookmarkStart w:id="6" w:name="_Toc17832"/>
      <w:bookmarkStart w:id="7" w:name="OLE_LINK5"/>
      <w:r>
        <w:rPr>
          <w:rFonts w:hint="eastAsia" w:ascii="黑体" w:hAnsi="黑体"/>
          <w:kern w:val="44"/>
          <w:szCs w:val="36"/>
          <w:lang w:eastAsia="zh-CN"/>
        </w:rPr>
        <w:t>招标公告</w:t>
      </w:r>
      <w:bookmarkEnd w:id="0"/>
      <w:bookmarkEnd w:id="1"/>
      <w:bookmarkEnd w:id="2"/>
      <w:bookmarkEnd w:id="3"/>
      <w:bookmarkEnd w:id="4"/>
      <w:bookmarkEnd w:id="5"/>
      <w:bookmarkEnd w:id="6"/>
    </w:p>
    <w:p>
      <w:pPr>
        <w:numPr>
          <w:ilvl w:val="0"/>
          <w:numId w:val="0"/>
        </w:numPr>
        <w:jc w:val="center"/>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Bab I. Pemberitahuan Tender</w:t>
      </w:r>
    </w:p>
    <w:bookmarkEnd w:id="7"/>
    <w:p>
      <w:pPr>
        <w:adjustRightInd w:val="0"/>
        <w:spacing w:before="120" w:beforeLines="50" w:line="360" w:lineRule="auto"/>
        <w:ind w:firstLine="0" w:firstLineChars="0"/>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中国华电集团发电运营有限公司印尼玻雅分公司</w:t>
      </w:r>
    </w:p>
    <w:p>
      <w:pPr>
        <w:pStyle w:val="6"/>
        <w:jc w:val="center"/>
        <w:rPr>
          <w:rFonts w:hint="default" w:ascii="Times New Roman" w:hAnsi="Times New Roman" w:cs="Times New Roman"/>
          <w:lang w:eastAsia="zh-CN"/>
        </w:rPr>
      </w:pPr>
      <w:bookmarkStart w:id="8" w:name="_Toc15630"/>
      <w:r>
        <w:rPr>
          <w:rFonts w:hint="default" w:ascii="Times New Roman" w:hAnsi="Times New Roman" w:cs="Times New Roman"/>
          <w:lang w:eastAsia="zh-CN"/>
        </w:rPr>
        <w:t xml:space="preserve">Proyek Pembangkit Listrik Tenaga Uap PT. CHD Power Plant Operation Indonesia Muara Enim Branch </w:t>
      </w:r>
      <w:bookmarkEnd w:id="8"/>
    </w:p>
    <w:p>
      <w:pPr>
        <w:tabs>
          <w:tab w:val="left" w:pos="1118"/>
        </w:tabs>
        <w:adjustRightInd w:val="0"/>
        <w:ind w:firstLine="480"/>
        <w:jc w:val="cente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2024-2026年度全厂脚手架、保温及外护板拆装项目</w:t>
      </w:r>
    </w:p>
    <w:p>
      <w:pPr>
        <w:tabs>
          <w:tab w:val="left" w:pos="1118"/>
        </w:tabs>
        <w:adjustRightInd w:val="0"/>
        <w:ind w:firstLine="480"/>
        <w:jc w:val="center"/>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id-ID" w:eastAsia="zh-CN"/>
        </w:rPr>
        <w:t>Proyek pembongkaran dan perakitan perancah, insulasi, dan panel pelindung eksterior di seluruh pabrik 2024-2026</w:t>
      </w:r>
    </w:p>
    <w:p>
      <w:pPr>
        <w:tabs>
          <w:tab w:val="left" w:pos="1118"/>
        </w:tabs>
        <w:adjustRightInd w:val="0"/>
        <w:ind w:firstLine="480"/>
        <w:jc w:val="center"/>
        <w:rPr>
          <w:rFonts w:ascii="Times New Roman" w:hAnsi="Times New Roman" w:cs="Times New Roman"/>
          <w:szCs w:val="24"/>
          <w:lang w:eastAsia="zh-CN"/>
        </w:rPr>
      </w:pPr>
      <w:r>
        <w:rPr>
          <w:rFonts w:hint="default" w:ascii="Times New Roman" w:hAnsi="Times New Roman" w:cs="Times New Roman"/>
          <w:szCs w:val="24"/>
          <w:lang w:eastAsia="zh-CN"/>
        </w:rPr>
        <w:t>(招标编号</w:t>
      </w:r>
      <w:r>
        <w:rPr>
          <w:rFonts w:hint="default" w:ascii="Times New Roman" w:hAnsi="Times New Roman" w:eastAsia="仿宋" w:cs="Times New Roman"/>
          <w:sz w:val="20"/>
          <w:szCs w:val="20"/>
          <w:lang w:eastAsia="zh-CN"/>
        </w:rPr>
        <w:t>Nomor Penawaran</w:t>
      </w:r>
      <w:r>
        <w:rPr>
          <w:rFonts w:hint="default" w:ascii="Times New Roman" w:hAnsi="Times New Roman" w:cs="Times New Roman"/>
          <w:szCs w:val="24"/>
          <w:lang w:eastAsia="zh-CN"/>
        </w:rPr>
        <w:t>：</w:t>
      </w:r>
      <w:r>
        <w:rPr>
          <w:rFonts w:ascii="Times New Roman" w:hAnsi="Times New Roman" w:cs="Times New Roman"/>
          <w:szCs w:val="24"/>
          <w:u w:val="single"/>
          <w:lang w:eastAsia="zh-CN"/>
        </w:rPr>
        <w:t xml:space="preserve"> </w:t>
      </w:r>
      <w:r>
        <w:rPr>
          <w:rFonts w:hint="default" w:ascii="Times New Roman" w:hAnsi="Times New Roman" w:cs="Times New Roman"/>
          <w:szCs w:val="24"/>
          <w:u w:val="single"/>
          <w:lang w:val="en-US" w:eastAsia="zh-CN"/>
        </w:rPr>
        <w:t>BY</w:t>
      </w:r>
      <w:r>
        <w:rPr>
          <w:rFonts w:ascii="Times New Roman" w:hAnsi="Times New Roman" w:cs="Times New Roman"/>
          <w:szCs w:val="24"/>
          <w:u w:val="single"/>
          <w:lang w:eastAsia="zh-CN"/>
        </w:rPr>
        <w:t xml:space="preserve"> </w:t>
      </w:r>
      <w:r>
        <w:rPr>
          <w:rFonts w:hint="default" w:ascii="Times New Roman" w:hAnsi="Times New Roman" w:cs="Times New Roman"/>
          <w:szCs w:val="24"/>
          <w:u w:val="single"/>
          <w:lang w:eastAsia="zh-CN"/>
        </w:rPr>
        <w:t>-</w:t>
      </w:r>
      <w:r>
        <w:rPr>
          <w:rFonts w:hint="default" w:ascii="Times New Roman" w:hAnsi="Times New Roman" w:cs="Times New Roman"/>
          <w:szCs w:val="24"/>
          <w:u w:val="single"/>
          <w:lang w:val="en-US" w:eastAsia="zh-CN"/>
        </w:rPr>
        <w:t>WZZB</w:t>
      </w:r>
      <w:r>
        <w:rPr>
          <w:rFonts w:ascii="Times New Roman" w:hAnsi="Times New Roman" w:cs="Times New Roman"/>
          <w:szCs w:val="24"/>
          <w:u w:val="single"/>
          <w:lang w:eastAsia="zh-CN"/>
        </w:rPr>
        <w:t xml:space="preserve"> </w:t>
      </w:r>
      <w:r>
        <w:rPr>
          <w:rFonts w:hint="default" w:ascii="Times New Roman" w:hAnsi="Times New Roman" w:cs="Times New Roman"/>
          <w:szCs w:val="24"/>
          <w:u w:val="single"/>
          <w:lang w:eastAsia="zh-CN"/>
        </w:rPr>
        <w:t xml:space="preserve">- </w:t>
      </w:r>
      <w:r>
        <w:rPr>
          <w:rFonts w:hint="default" w:ascii="Times New Roman" w:hAnsi="Times New Roman" w:cs="Times New Roman"/>
          <w:szCs w:val="24"/>
          <w:u w:val="single"/>
          <w:lang w:val="en-US" w:eastAsia="zh-CN"/>
        </w:rPr>
        <w:t>2024-003</w:t>
      </w:r>
      <w:r>
        <w:rPr>
          <w:rFonts w:hint="default" w:ascii="Times New Roman" w:hAnsi="Times New Roman" w:cs="Times New Roman"/>
          <w:szCs w:val="24"/>
          <w:u w:val="single"/>
          <w:lang w:eastAsia="zh-CN"/>
        </w:rPr>
        <w:t xml:space="preserve"> </w:t>
      </w:r>
      <w:r>
        <w:rPr>
          <w:rFonts w:ascii="Times New Roman" w:hAnsi="Times New Roman" w:cs="Times New Roman"/>
          <w:szCs w:val="24"/>
          <w:u w:val="single"/>
          <w:lang w:eastAsia="zh-CN"/>
        </w:rPr>
        <w:t xml:space="preserve">  </w:t>
      </w:r>
      <w:r>
        <w:rPr>
          <w:rFonts w:hint="default" w:ascii="Times New Roman" w:hAnsi="Times New Roman" w:cs="Times New Roman"/>
          <w:szCs w:val="24"/>
          <w:lang w:eastAsia="zh-CN"/>
        </w:rPr>
        <w:t>)</w:t>
      </w:r>
    </w:p>
    <w:p>
      <w:pPr>
        <w:pStyle w:val="5"/>
        <w:adjustRightInd w:val="0"/>
        <w:spacing w:before="120"/>
        <w:rPr>
          <w:rFonts w:hint="default" w:ascii="Times New Roman" w:hAnsi="Times New Roman" w:eastAsia="宋体" w:cs="Times New Roman"/>
          <w:sz w:val="24"/>
          <w:szCs w:val="24"/>
          <w:lang w:eastAsia="zh-CN"/>
        </w:rPr>
      </w:pPr>
      <w:bookmarkStart w:id="9" w:name="_Toc4555"/>
      <w:bookmarkStart w:id="10" w:name="_Toc18645"/>
      <w:bookmarkStart w:id="11" w:name="_Toc16121"/>
      <w:bookmarkStart w:id="12" w:name="_Toc29210"/>
      <w:bookmarkStart w:id="13" w:name="_Toc1743863"/>
      <w:bookmarkStart w:id="14" w:name="_Toc6353"/>
      <w:bookmarkStart w:id="15" w:name="_Toc4810"/>
      <w:bookmarkStart w:id="16" w:name="_Toc30280"/>
      <w:bookmarkStart w:id="17" w:name="_Toc3474772"/>
      <w:bookmarkStart w:id="18" w:name="_Toc30430152"/>
      <w:r>
        <w:rPr>
          <w:rFonts w:hint="default" w:ascii="Times New Roman" w:hAnsi="Times New Roman" w:eastAsia="宋体" w:cs="Times New Roman"/>
          <w:sz w:val="24"/>
          <w:szCs w:val="24"/>
          <w:lang w:eastAsia="zh-CN"/>
        </w:rPr>
        <w:t>项目所在地区：印度尼西亚南苏门答腊省穆拉埃宁（Muara Enim）县以南Darmo镇。</w:t>
      </w:r>
      <w:bookmarkEnd w:id="9"/>
      <w:bookmarkEnd w:id="10"/>
      <w:bookmarkEnd w:id="11"/>
      <w:r>
        <w:rPr>
          <w:rFonts w:hint="default" w:ascii="Times New Roman" w:hAnsi="Times New Roman" w:eastAsia="仿宋" w:cs="Times New Roman"/>
          <w:sz w:val="20"/>
          <w:szCs w:val="20"/>
          <w:lang w:eastAsia="zh-CN"/>
        </w:rPr>
        <w:t>Lokasi proyek: Kota Darmo, sebelah selatan Kabupaten Muara Enim, Provinsi Sumatera Selatan, Indonesia.</w:t>
      </w:r>
      <w:bookmarkEnd w:id="12"/>
    </w:p>
    <w:p>
      <w:pPr>
        <w:pStyle w:val="5"/>
        <w:adjustRightInd w:val="0"/>
        <w:spacing w:before="120"/>
        <w:rPr>
          <w:rFonts w:ascii="Times New Roman" w:hAnsi="Times New Roman" w:cs="Times New Roman"/>
          <w:sz w:val="36"/>
          <w:szCs w:val="36"/>
        </w:rPr>
      </w:pPr>
      <w:bookmarkStart w:id="19" w:name="_Toc15298"/>
      <w:bookmarkStart w:id="20" w:name="_Toc9660"/>
      <w:r>
        <w:rPr>
          <w:rFonts w:hint="default" w:ascii="Times New Roman" w:hAnsi="Times New Roman" w:cs="Times New Roman"/>
          <w:lang w:val="en-US" w:eastAsia="zh-CN"/>
        </w:rPr>
        <w:t>一</w:t>
      </w:r>
      <w:r>
        <w:rPr>
          <w:rFonts w:hint="default" w:ascii="Times New Roman" w:hAnsi="Times New Roman" w:cs="Times New Roman"/>
          <w:lang w:eastAsia="zh-CN"/>
        </w:rPr>
        <w:t>、</w:t>
      </w:r>
      <w:r>
        <w:rPr>
          <w:rFonts w:ascii="Times New Roman" w:hAnsi="Times New Roman" w:cs="Times New Roman"/>
        </w:rPr>
        <w:t>招标条件</w:t>
      </w:r>
      <w:bookmarkEnd w:id="13"/>
      <w:bookmarkEnd w:id="14"/>
      <w:bookmarkEnd w:id="15"/>
      <w:bookmarkEnd w:id="16"/>
      <w:bookmarkEnd w:id="17"/>
      <w:bookmarkEnd w:id="18"/>
      <w:bookmarkEnd w:id="19"/>
      <w:r>
        <w:rPr>
          <w:rFonts w:hint="default" w:ascii="Times New Roman" w:hAnsi="Times New Roman" w:eastAsia="仿宋" w:cs="Times New Roman"/>
          <w:sz w:val="24"/>
          <w:szCs w:val="24"/>
        </w:rPr>
        <w:t>Ketentuan penawaran</w:t>
      </w:r>
      <w:bookmarkEnd w:id="20"/>
    </w:p>
    <w:p>
      <w:pPr>
        <w:pStyle w:val="5"/>
        <w:tabs>
          <w:tab w:val="left" w:pos="3316"/>
        </w:tabs>
        <w:kinsoku w:val="0"/>
        <w:overflowPunct w:val="0"/>
        <w:spacing w:before="60"/>
        <w:ind w:left="257" w:right="0" w:firstLine="480" w:firstLineChars="200"/>
        <w:jc w:val="left"/>
        <w:rPr>
          <w:rFonts w:hint="default" w:ascii="Times New Roman" w:hAnsi="Times New Roman" w:eastAsia="宋体" w:cs="Times New Roman"/>
          <w:b w:val="0"/>
          <w:bCs/>
          <w:sz w:val="24"/>
          <w:szCs w:val="24"/>
        </w:rPr>
      </w:pPr>
      <w:bookmarkStart w:id="21" w:name="_Toc17747"/>
      <w:bookmarkStart w:id="22" w:name="_Toc29615"/>
      <w:bookmarkStart w:id="23" w:name="_Toc24246"/>
      <w:bookmarkStart w:id="24" w:name="_Toc22902"/>
      <w:bookmarkStart w:id="25" w:name="_Toc28128"/>
      <w:bookmarkStart w:id="26" w:name="_Toc3669"/>
      <w:bookmarkStart w:id="27" w:name="_Toc28954"/>
      <w:bookmarkStart w:id="28" w:name="_Toc32480"/>
      <w:bookmarkStart w:id="29" w:name="_Toc3474773"/>
      <w:bookmarkStart w:id="30" w:name="_Toc30430153"/>
      <w:bookmarkStart w:id="31" w:name="_Toc1743864"/>
      <w:r>
        <w:rPr>
          <w:rFonts w:hint="default" w:ascii="Times New Roman" w:hAnsi="Times New Roman" w:eastAsia="宋体" w:cs="Times New Roman"/>
          <w:b w:val="0"/>
          <w:bCs/>
          <w:sz w:val="24"/>
          <w:szCs w:val="24"/>
        </w:rPr>
        <w:t>本招标项目</w:t>
      </w:r>
      <w:r>
        <w:rPr>
          <w:rFonts w:hint="default" w:ascii="Times New Roman" w:hAnsi="Times New Roman" w:eastAsia="宋体" w:cs="Times New Roman"/>
          <w:b w:val="0"/>
          <w:bCs/>
          <w:sz w:val="24"/>
          <w:szCs w:val="24"/>
          <w:u w:val="single"/>
        </w:rPr>
        <w:t>中国华电集团发电运营有限公司印尼玻雅分公司</w:t>
      </w:r>
      <w:r>
        <w:rPr>
          <w:rFonts w:hint="default" w:ascii="Times New Roman" w:hAnsi="Times New Roman" w:eastAsia="宋体" w:cs="Times New Roman"/>
          <w:b w:val="0"/>
          <w:bCs/>
          <w:sz w:val="24"/>
          <w:szCs w:val="24"/>
          <w:u w:val="single"/>
          <w:lang w:val="en-US" w:eastAsia="zh-CN"/>
        </w:rPr>
        <w:t>2024-2026年度全厂脚手架、保温及外护板拆装项目</w:t>
      </w:r>
      <w:r>
        <w:rPr>
          <w:rFonts w:hint="default" w:ascii="Times New Roman" w:hAnsi="Times New Roman" w:eastAsia="宋体" w:cs="Times New Roman"/>
          <w:b w:val="0"/>
          <w:bCs/>
          <w:sz w:val="24"/>
          <w:szCs w:val="24"/>
        </w:rPr>
        <w:t>已由项目</w:t>
      </w:r>
      <w:r>
        <w:rPr>
          <w:rFonts w:hint="default" w:ascii="Times New Roman" w:hAnsi="Times New Roman" w:eastAsia="宋体" w:cs="Times New Roman"/>
          <w:b w:val="0"/>
          <w:bCs/>
          <w:sz w:val="24"/>
          <w:szCs w:val="24"/>
          <w:u w:val="single"/>
        </w:rPr>
        <w:t>审批</w:t>
      </w:r>
      <w:r>
        <w:rPr>
          <w:rFonts w:hint="default" w:ascii="Times New Roman" w:hAnsi="Times New Roman" w:eastAsia="宋体" w:cs="Times New Roman"/>
          <w:b w:val="0"/>
          <w:bCs/>
          <w:sz w:val="24"/>
          <w:szCs w:val="24"/>
        </w:rPr>
        <w:t>机关批准，项目资金为</w:t>
      </w:r>
      <w:r>
        <w:rPr>
          <w:rFonts w:hint="default" w:ascii="Times New Roman" w:hAnsi="Times New Roman" w:eastAsia="宋体" w:cs="Times New Roman"/>
          <w:b w:val="0"/>
          <w:bCs/>
          <w:sz w:val="24"/>
          <w:szCs w:val="24"/>
          <w:u w:val="single"/>
          <w:lang w:val="en-US" w:eastAsia="zh-CN"/>
        </w:rPr>
        <w:t>自筹，</w:t>
      </w:r>
      <w:r>
        <w:rPr>
          <w:rFonts w:hint="default" w:ascii="Times New Roman" w:hAnsi="Times New Roman" w:eastAsia="宋体" w:cs="Times New Roman"/>
          <w:b w:val="0"/>
          <w:bCs/>
          <w:sz w:val="24"/>
          <w:szCs w:val="24"/>
        </w:rPr>
        <w:t>招标人为</w:t>
      </w:r>
      <w:r>
        <w:rPr>
          <w:rFonts w:hint="default" w:ascii="Times New Roman" w:hAnsi="Times New Roman" w:eastAsia="宋体" w:cs="Times New Roman"/>
          <w:b w:val="0"/>
          <w:bCs/>
          <w:sz w:val="24"/>
          <w:szCs w:val="24"/>
          <w:u w:val="single"/>
          <w:lang w:val="en-US" w:eastAsia="zh-CN"/>
        </w:rPr>
        <w:t>中国华电集团发电运营有限公司印尼玻雅分公司</w:t>
      </w:r>
      <w:r>
        <w:rPr>
          <w:rFonts w:hint="default" w:ascii="Times New Roman" w:hAnsi="Times New Roman" w:eastAsia="宋体" w:cs="Times New Roman"/>
          <w:b w:val="0"/>
          <w:bCs/>
          <w:sz w:val="24"/>
          <w:szCs w:val="24"/>
        </w:rPr>
        <w:t>。项目已具备招标条件，现进行公开招标。</w:t>
      </w:r>
      <w:bookmarkEnd w:id="21"/>
      <w:bookmarkEnd w:id="22"/>
      <w:bookmarkEnd w:id="23"/>
      <w:bookmarkEnd w:id="24"/>
      <w:bookmarkEnd w:id="25"/>
    </w:p>
    <w:p>
      <w:pPr>
        <w:pStyle w:val="5"/>
        <w:tabs>
          <w:tab w:val="left" w:pos="3316"/>
        </w:tabs>
        <w:kinsoku w:val="0"/>
        <w:overflowPunct w:val="0"/>
        <w:spacing w:before="60"/>
        <w:ind w:left="257" w:right="0" w:firstLine="480" w:firstLineChars="200"/>
        <w:jc w:val="left"/>
        <w:rPr>
          <w:rFonts w:hint="default" w:ascii="Times New Roman" w:hAnsi="Times New Roman" w:eastAsia="仿宋" w:cs="Times New Roman"/>
          <w:b w:val="0"/>
          <w:bCs/>
          <w:sz w:val="24"/>
          <w:szCs w:val="24"/>
        </w:rPr>
      </w:pPr>
      <w:bookmarkStart w:id="32" w:name="_Toc15764"/>
      <w:r>
        <w:rPr>
          <w:rFonts w:hint="default" w:ascii="Times New Roman" w:hAnsi="Times New Roman" w:eastAsia="仿宋" w:cs="Times New Roman"/>
          <w:b w:val="0"/>
          <w:bCs/>
          <w:sz w:val="24"/>
          <w:szCs w:val="24"/>
        </w:rPr>
        <w:t>Proyek penawaran proyek pembangkit listrik PT CHD Power Plant Operation Indonesia Muara Enim Branch 202</w:t>
      </w:r>
      <w:r>
        <w:rPr>
          <w:rFonts w:hint="default" w:ascii="Times New Roman" w:hAnsi="Times New Roman" w:eastAsia="仿宋" w:cs="Times New Roman"/>
          <w:b w:val="0"/>
          <w:bCs/>
          <w:sz w:val="24"/>
          <w:szCs w:val="24"/>
          <w:lang w:val="id-ID"/>
        </w:rPr>
        <w:t>4-2026</w:t>
      </w:r>
      <w:r>
        <w:rPr>
          <w:rFonts w:hint="default" w:ascii="Times New Roman" w:hAnsi="Times New Roman" w:eastAsia="仿宋" w:cs="Times New Roman"/>
          <w:b w:val="0"/>
          <w:bCs/>
          <w:sz w:val="24"/>
          <w:szCs w:val="24"/>
        </w:rPr>
        <w:t xml:space="preserve"> seluruh perancah pabrik, isolasi dan proyek konstruksi pembongkaran selubung luar telah disetujui oleh otoritas persetujuan proyek, dana proyek untuk swadana, penawar untuk China Huadian Group Power Generation and Operation Company Limited Indonesia</w:t>
      </w:r>
      <w:r>
        <w:rPr>
          <w:rFonts w:hint="default" w:ascii="Times New Roman" w:hAnsi="Times New Roman" w:eastAsia="仿宋" w:cs="Times New Roman"/>
          <w:b w:val="0"/>
          <w:bCs/>
          <w:sz w:val="24"/>
          <w:szCs w:val="24"/>
          <w:lang w:val="id-ID"/>
        </w:rPr>
        <w:t xml:space="preserve"> PT CHD Power Plant Operation Indonesia Muara Enim Branch</w:t>
      </w:r>
      <w:r>
        <w:rPr>
          <w:rFonts w:hint="default" w:ascii="Times New Roman" w:hAnsi="Times New Roman" w:eastAsia="仿宋" w:cs="Times New Roman"/>
          <w:b w:val="0"/>
          <w:bCs/>
          <w:sz w:val="24"/>
          <w:szCs w:val="24"/>
        </w:rPr>
        <w:t>. Proyek ini telah memenuhi persyaratan penawaran dan sekarang terbuka untuk penawaran.</w:t>
      </w:r>
      <w:bookmarkEnd w:id="32"/>
    </w:p>
    <w:p>
      <w:pPr>
        <w:pStyle w:val="8"/>
        <w:tabs>
          <w:tab w:val="left" w:pos="2379"/>
        </w:tabs>
        <w:kinsoku w:val="0"/>
        <w:overflowPunct w:val="0"/>
        <w:spacing w:before="67" w:line="343" w:lineRule="auto"/>
        <w:ind w:left="220" w:right="966" w:firstLine="480"/>
        <w:rPr>
          <w:rFonts w:hint="default" w:ascii="Times New Roman" w:hAnsi="Times New Roman" w:cs="Times New Roman"/>
          <w:sz w:val="24"/>
          <w:szCs w:val="24"/>
        </w:rPr>
      </w:pPr>
    </w:p>
    <w:p>
      <w:pPr>
        <w:pStyle w:val="8"/>
        <w:tabs>
          <w:tab w:val="left" w:pos="2379"/>
        </w:tabs>
        <w:kinsoku w:val="0"/>
        <w:overflowPunct w:val="0"/>
        <w:spacing w:before="67" w:line="343" w:lineRule="auto"/>
        <w:ind w:left="220" w:right="966" w:firstLine="480"/>
        <w:rPr>
          <w:rFonts w:hint="default" w:ascii="Times New Roman" w:hAnsi="Times New Roman" w:cs="Times New Roman"/>
          <w:sz w:val="24"/>
          <w:szCs w:val="24"/>
        </w:rPr>
      </w:pPr>
    </w:p>
    <w:p>
      <w:pPr>
        <w:pStyle w:val="5"/>
        <w:numPr>
          <w:ilvl w:val="0"/>
          <w:numId w:val="0"/>
        </w:numPr>
        <w:adjustRightInd w:val="0"/>
        <w:spacing w:before="120"/>
        <w:rPr>
          <w:rStyle w:val="16"/>
          <w:rFonts w:hint="eastAsia" w:ascii="宋体" w:hAnsi="宋体" w:eastAsia="宋体" w:cs="宋体"/>
          <w:b/>
          <w:bCs w:val="0"/>
          <w:color w:val="auto"/>
          <w:sz w:val="36"/>
          <w:szCs w:val="36"/>
        </w:rPr>
      </w:pPr>
      <w:r>
        <w:rPr>
          <w:rFonts w:hint="eastAsia" w:ascii="宋体" w:hAnsi="宋体" w:eastAsia="宋体" w:cs="宋体"/>
          <w:b/>
          <w:bCs w:val="0"/>
          <w:sz w:val="36"/>
          <w:szCs w:val="36"/>
          <w:lang w:val="en-US" w:eastAsia="zh-CN"/>
        </w:rPr>
        <w:t>二、</w:t>
      </w:r>
      <w:bookmarkStart w:id="33" w:name="_Toc14979"/>
      <w:bookmarkStart w:id="34" w:name="_Toc4548"/>
      <w:r>
        <w:rPr>
          <w:rStyle w:val="16"/>
          <w:rFonts w:hint="eastAsia" w:ascii="宋体" w:hAnsi="宋体" w:eastAsia="宋体" w:cs="宋体"/>
          <w:b/>
          <w:bCs w:val="0"/>
          <w:color w:val="auto"/>
          <w:sz w:val="36"/>
          <w:szCs w:val="36"/>
        </w:rPr>
        <w:t>项目规模和招标范围</w:t>
      </w:r>
      <w:bookmarkEnd w:id="26"/>
      <w:bookmarkEnd w:id="27"/>
      <w:bookmarkEnd w:id="28"/>
      <w:bookmarkEnd w:id="33"/>
      <w:bookmarkEnd w:id="34"/>
    </w:p>
    <w:p>
      <w:pPr>
        <w:numPr>
          <w:ilvl w:val="0"/>
          <w:numId w:val="0"/>
        </w:numPr>
        <w:rPr>
          <w:rFonts w:hint="default" w:ascii="Times New Roman" w:hAnsi="Times New Roman" w:cs="Times New Roman"/>
          <w:sz w:val="24"/>
          <w:szCs w:val="24"/>
        </w:rPr>
      </w:pPr>
      <w:r>
        <w:rPr>
          <w:rFonts w:hint="default" w:ascii="Times New Roman" w:hAnsi="Times New Roman" w:cs="Times New Roman"/>
          <w:sz w:val="24"/>
          <w:szCs w:val="24"/>
        </w:rPr>
        <w:t>2,Skala proyek dan lingkup tender</w:t>
      </w:r>
    </w:p>
    <w:p>
      <w:pPr>
        <w:numPr>
          <w:ilvl w:val="0"/>
          <w:numId w:val="0"/>
        </w:numP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2.1招标采购项目地址：印度尼西亚南苏门答腊省穆拉埃宁（Muara Enim）县以南Darmo镇 。</w:t>
      </w:r>
    </w:p>
    <w:p>
      <w:pPr>
        <w:numPr>
          <w:ilvl w:val="0"/>
          <w:numId w:val="0"/>
        </w:numP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2.1 Alamat proyek penawaran dan pengadaan: Kota Darmo, sebelah selatan Kabupaten Muara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Enim, Provinsi Sumatera Selatan, Indonesia.</w:t>
      </w:r>
    </w:p>
    <w:p>
      <w:pPr>
        <w:numPr>
          <w:ilvl w:val="0"/>
          <w:numId w:val="0"/>
        </w:numP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2.2项目规模：2×660MW超临界燃煤机组。</w:t>
      </w:r>
    </w:p>
    <w:p>
      <w:pPr>
        <w:numPr>
          <w:ilvl w:val="0"/>
          <w:numId w:val="0"/>
        </w:numP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2.2 Skala proyek: 2×660MW unit pembangkit listrik tenaga batu bara superkritis.</w:t>
      </w:r>
    </w:p>
    <w:p>
      <w:pPr>
        <w:numPr>
          <w:ilvl w:val="0"/>
          <w:numId w:val="0"/>
        </w:numP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2.3招标采购项目工期：</w:t>
      </w:r>
      <w:r>
        <w:rPr>
          <w:rFonts w:hint="default" w:ascii="Times New Roman" w:hAnsi="Times New Roman" w:cs="Times New Roman"/>
          <w:sz w:val="24"/>
          <w:szCs w:val="24"/>
          <w:lang w:val="en-US" w:eastAsia="zh-CN"/>
        </w:rPr>
        <w:t>两</w:t>
      </w:r>
      <w:r>
        <w:rPr>
          <w:rFonts w:hint="default" w:ascii="Times New Roman" w:hAnsi="Times New Roman" w:cs="Times New Roman"/>
          <w:sz w:val="24"/>
          <w:szCs w:val="24"/>
        </w:rPr>
        <w:t>年。</w:t>
      </w:r>
    </w:p>
    <w:p>
      <w:pPr>
        <w:numPr>
          <w:ilvl w:val="0"/>
          <w:numId w:val="0"/>
        </w:numPr>
        <w:rPr>
          <w:rFonts w:hint="default" w:ascii="Times New Roman" w:hAnsi="Times New Roman" w:cs="Times New Roman"/>
          <w:sz w:val="24"/>
          <w:szCs w:val="24"/>
        </w:rPr>
      </w:pP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2.3 Durasi proyek pengadaan yang ditenderkan: </w:t>
      </w:r>
      <w:r>
        <w:rPr>
          <w:rFonts w:hint="default" w:ascii="Times New Roman" w:hAnsi="Times New Roman" w:cs="Times New Roman"/>
          <w:sz w:val="24"/>
          <w:szCs w:val="24"/>
          <w:lang w:val="id-ID"/>
        </w:rPr>
        <w:t>dua</w:t>
      </w:r>
      <w:r>
        <w:rPr>
          <w:rFonts w:hint="default" w:ascii="Times New Roman" w:hAnsi="Times New Roman" w:cs="Times New Roman"/>
          <w:sz w:val="24"/>
          <w:szCs w:val="24"/>
        </w:rPr>
        <w:t xml:space="preserve"> tahun.</w:t>
      </w:r>
    </w:p>
    <w:p>
      <w:pPr>
        <w:ind w:firstLine="200"/>
        <w:jc w:val="left"/>
        <w:rPr>
          <w:rStyle w:val="16"/>
          <w:rFonts w:hint="default" w:ascii="Times New Roman" w:hAnsi="Times New Roman" w:cs="Times New Roman"/>
          <w:color w:val="auto"/>
          <w:sz w:val="24"/>
          <w:szCs w:val="24"/>
          <w:lang w:eastAsia="zh-CN"/>
        </w:rPr>
      </w:pPr>
      <w:r>
        <w:rPr>
          <w:rStyle w:val="16"/>
          <w:rFonts w:hint="default" w:ascii="Times New Roman" w:hAnsi="Times New Roman" w:cs="Times New Roman"/>
          <w:color w:val="auto"/>
          <w:sz w:val="24"/>
          <w:szCs w:val="24"/>
          <w:lang w:val="en-US" w:eastAsia="zh-CN"/>
        </w:rPr>
        <w:t xml:space="preserve"> 2.4 招标范围</w:t>
      </w:r>
      <w:r>
        <w:rPr>
          <w:rStyle w:val="16"/>
          <w:rFonts w:hint="default" w:ascii="Times New Roman" w:hAnsi="Times New Roman" w:cs="Times New Roman"/>
          <w:color w:val="auto"/>
          <w:sz w:val="24"/>
          <w:szCs w:val="24"/>
          <w:lang w:eastAsia="zh-CN"/>
        </w:rPr>
        <w:t>：2024-2026年度全厂脚手架、保温及外护板拆装项目。</w:t>
      </w:r>
    </w:p>
    <w:p>
      <w:pPr>
        <w:ind w:firstLine="600" w:firstLineChars="250"/>
        <w:jc w:val="left"/>
        <w:rPr>
          <w:rStyle w:val="16"/>
          <w:rFonts w:ascii="Times New Roman" w:hAnsi="Times New Roman" w:cs="Times New Roman"/>
        </w:rPr>
      </w:pPr>
      <w:r>
        <w:rPr>
          <w:rStyle w:val="16"/>
          <w:rFonts w:hint="default" w:ascii="Times New Roman" w:hAnsi="Times New Roman" w:cs="Times New Roman"/>
          <w:color w:val="auto"/>
          <w:sz w:val="24"/>
          <w:szCs w:val="24"/>
          <w:lang w:eastAsia="zh-CN"/>
        </w:rPr>
        <w:t>2.4 Ruang lingkup penawaran: Proyek perancah, isolasi, dan pemindahan selubung eksterior di seluruh pabrik pada tahun 2024-2026.</w:t>
      </w:r>
    </w:p>
    <w:p>
      <w:pPr>
        <w:ind w:firstLine="200"/>
        <w:jc w:val="left"/>
        <w:rPr>
          <w:rFonts w:hint="default" w:ascii="Times New Roman" w:hAnsi="Times New Roman" w:cs="Times New Roman"/>
          <w:szCs w:val="24"/>
          <w:lang w:eastAsia="zh-CN"/>
        </w:rPr>
      </w:pPr>
      <w:r>
        <w:rPr>
          <w:rStyle w:val="16"/>
          <w:rFonts w:hint="default" w:ascii="Times New Roman" w:hAnsi="Times New Roman" w:cs="Times New Roman"/>
          <w:color w:val="auto"/>
          <w:sz w:val="24"/>
          <w:szCs w:val="24"/>
          <w:lang w:eastAsia="zh-CN"/>
        </w:rPr>
        <w:t>本招标项目划分为</w:t>
      </w:r>
      <w:r>
        <w:rPr>
          <w:rFonts w:hint="default" w:ascii="Times New Roman" w:hAnsi="Times New Roman" w:cs="Times New Roman"/>
          <w:szCs w:val="24"/>
          <w:u w:val="single"/>
          <w:lang w:val="en-US" w:eastAsia="zh-CN"/>
        </w:rPr>
        <w:t>1</w:t>
      </w:r>
      <w:r>
        <w:rPr>
          <w:rStyle w:val="16"/>
          <w:rFonts w:hint="default" w:ascii="Times New Roman" w:hAnsi="Times New Roman" w:cs="Times New Roman"/>
          <w:color w:val="auto"/>
          <w:sz w:val="24"/>
          <w:szCs w:val="24"/>
          <w:lang w:eastAsia="zh-CN"/>
        </w:rPr>
        <w:t>个标段，具体为：</w:t>
      </w:r>
    </w:p>
    <w:p>
      <w:pPr>
        <w:ind w:firstLine="480"/>
        <w:jc w:val="both"/>
        <w:rPr>
          <w:rFonts w:hint="default" w:ascii="Times New Roman" w:hAnsi="Times New Roman" w:eastAsia="仿宋" w:cs="Times New Roman"/>
          <w:sz w:val="20"/>
          <w:szCs w:val="20"/>
          <w:lang w:eastAsia="zh-CN"/>
        </w:rPr>
      </w:pPr>
      <w:r>
        <w:rPr>
          <w:rFonts w:hint="default" w:ascii="Times New Roman" w:hAnsi="Times New Roman" w:eastAsia="仿宋" w:cs="Times New Roman"/>
          <w:sz w:val="24"/>
          <w:szCs w:val="24"/>
          <w:lang w:eastAsia="zh-CN"/>
        </w:rPr>
        <w:t>Tender dibagi menjadi 1 bagian, sebagai berikut:</w:t>
      </w:r>
    </w:p>
    <w:tbl>
      <w:tblPr>
        <w:tblStyle w:val="13"/>
        <w:tblW w:w="92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4"/>
        <w:gridCol w:w="2659"/>
        <w:gridCol w:w="2428"/>
        <w:gridCol w:w="2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04" w:type="dxa"/>
            <w:vAlign w:val="center"/>
          </w:tcPr>
          <w:p>
            <w:pPr>
              <w:ind w:firstLine="0" w:firstLineChars="0"/>
              <w:jc w:val="center"/>
              <w:rPr>
                <w:rStyle w:val="16"/>
                <w:rFonts w:hint="default" w:ascii="Times New Roman" w:hAnsi="Times New Roman" w:cs="Times New Roman"/>
                <w:color w:val="auto"/>
                <w:kern w:val="2"/>
                <w:sz w:val="24"/>
                <w:szCs w:val="24"/>
                <w:lang w:eastAsia="zh-CN"/>
              </w:rPr>
            </w:pPr>
            <w:r>
              <w:rPr>
                <w:rStyle w:val="16"/>
                <w:rFonts w:hint="default" w:ascii="Times New Roman" w:hAnsi="Times New Roman" w:cs="Times New Roman"/>
                <w:color w:val="auto"/>
                <w:kern w:val="2"/>
                <w:sz w:val="24"/>
                <w:szCs w:val="24"/>
                <w:lang w:eastAsia="zh-CN"/>
              </w:rPr>
              <w:t>标段编号</w:t>
            </w:r>
          </w:p>
          <w:p>
            <w:pPr>
              <w:ind w:firstLine="0" w:firstLineChars="0"/>
              <w:jc w:val="center"/>
              <w:rPr>
                <w:rStyle w:val="16"/>
                <w:rFonts w:hint="default" w:ascii="Times New Roman" w:hAnsi="Times New Roman" w:cs="Times New Roman"/>
                <w:color w:val="auto"/>
                <w:kern w:val="2"/>
                <w:sz w:val="24"/>
                <w:szCs w:val="24"/>
                <w:lang w:eastAsia="zh-CN"/>
              </w:rPr>
            </w:pPr>
            <w:r>
              <w:rPr>
                <w:rStyle w:val="16"/>
                <w:rFonts w:hint="default" w:ascii="Times New Roman" w:hAnsi="Times New Roman" w:cs="Times New Roman"/>
                <w:color w:val="auto"/>
                <w:kern w:val="2"/>
                <w:sz w:val="24"/>
                <w:szCs w:val="24"/>
                <w:lang w:eastAsia="zh-CN"/>
              </w:rPr>
              <w:t>Nomor bagian penawaran</w:t>
            </w:r>
          </w:p>
        </w:tc>
        <w:tc>
          <w:tcPr>
            <w:tcW w:w="2659" w:type="dxa"/>
            <w:vAlign w:val="center"/>
          </w:tcPr>
          <w:p>
            <w:pPr>
              <w:ind w:firstLine="0" w:firstLineChars="0"/>
              <w:jc w:val="center"/>
              <w:rPr>
                <w:rStyle w:val="16"/>
                <w:rFonts w:hint="default" w:ascii="Times New Roman" w:hAnsi="Times New Roman" w:cs="Times New Roman"/>
                <w:color w:val="auto"/>
                <w:kern w:val="2"/>
                <w:sz w:val="24"/>
                <w:szCs w:val="24"/>
                <w:lang w:eastAsia="zh-CN"/>
              </w:rPr>
            </w:pPr>
            <w:r>
              <w:rPr>
                <w:rStyle w:val="16"/>
                <w:rFonts w:hint="default" w:ascii="Times New Roman" w:hAnsi="Times New Roman" w:cs="Times New Roman"/>
                <w:color w:val="auto"/>
                <w:kern w:val="2"/>
                <w:sz w:val="24"/>
                <w:szCs w:val="24"/>
                <w:lang w:eastAsia="zh-CN"/>
              </w:rPr>
              <w:t>标段名称</w:t>
            </w:r>
          </w:p>
          <w:p>
            <w:pPr>
              <w:ind w:firstLine="0" w:firstLineChars="0"/>
              <w:jc w:val="center"/>
              <w:rPr>
                <w:rStyle w:val="16"/>
                <w:rFonts w:hint="default" w:ascii="Times New Roman" w:hAnsi="Times New Roman" w:cs="Times New Roman"/>
                <w:color w:val="auto"/>
                <w:kern w:val="2"/>
                <w:sz w:val="24"/>
                <w:szCs w:val="24"/>
                <w:lang w:eastAsia="zh-CN"/>
              </w:rPr>
            </w:pPr>
            <w:r>
              <w:rPr>
                <w:rStyle w:val="16"/>
                <w:rFonts w:hint="default" w:ascii="Times New Roman" w:hAnsi="Times New Roman" w:cs="Times New Roman"/>
                <w:color w:val="auto"/>
                <w:kern w:val="2"/>
                <w:sz w:val="24"/>
                <w:szCs w:val="24"/>
                <w:lang w:eastAsia="zh-CN"/>
              </w:rPr>
              <w:t>Nama bagian</w:t>
            </w:r>
          </w:p>
        </w:tc>
        <w:tc>
          <w:tcPr>
            <w:tcW w:w="2428" w:type="dxa"/>
            <w:vAlign w:val="center"/>
          </w:tcPr>
          <w:p>
            <w:pPr>
              <w:ind w:firstLine="0" w:firstLineChars="0"/>
              <w:jc w:val="center"/>
              <w:rPr>
                <w:rStyle w:val="16"/>
                <w:rFonts w:hint="default" w:ascii="Times New Roman" w:hAnsi="Times New Roman" w:cs="Times New Roman"/>
                <w:color w:val="auto"/>
                <w:kern w:val="2"/>
                <w:sz w:val="24"/>
                <w:szCs w:val="24"/>
                <w:lang w:eastAsia="zh-CN"/>
              </w:rPr>
            </w:pPr>
            <w:r>
              <w:rPr>
                <w:rStyle w:val="16"/>
                <w:rFonts w:hint="default" w:ascii="Times New Roman" w:hAnsi="Times New Roman" w:cs="Times New Roman"/>
                <w:color w:val="auto"/>
                <w:kern w:val="2"/>
                <w:sz w:val="24"/>
                <w:szCs w:val="24"/>
                <w:lang w:eastAsia="zh-CN"/>
              </w:rPr>
              <w:t>招标范围</w:t>
            </w:r>
          </w:p>
          <w:p>
            <w:pPr>
              <w:ind w:firstLine="0" w:firstLineChars="0"/>
              <w:jc w:val="center"/>
              <w:rPr>
                <w:rStyle w:val="16"/>
                <w:rFonts w:hint="default" w:ascii="Times New Roman" w:hAnsi="Times New Roman" w:cs="Times New Roman"/>
                <w:color w:val="auto"/>
                <w:kern w:val="2"/>
                <w:sz w:val="24"/>
                <w:szCs w:val="24"/>
                <w:lang w:eastAsia="zh-CN"/>
              </w:rPr>
            </w:pPr>
            <w:r>
              <w:rPr>
                <w:rStyle w:val="16"/>
                <w:rFonts w:hint="default" w:ascii="Times New Roman" w:hAnsi="Times New Roman" w:cs="Times New Roman"/>
                <w:color w:val="auto"/>
                <w:kern w:val="2"/>
                <w:sz w:val="24"/>
                <w:szCs w:val="24"/>
                <w:lang w:eastAsia="zh-CN"/>
              </w:rPr>
              <w:t>Lingkup tender</w:t>
            </w:r>
          </w:p>
        </w:tc>
        <w:tc>
          <w:tcPr>
            <w:tcW w:w="2152" w:type="dxa"/>
            <w:vAlign w:val="center"/>
          </w:tcPr>
          <w:p>
            <w:pPr>
              <w:ind w:firstLine="0" w:firstLineChars="0"/>
              <w:jc w:val="center"/>
              <w:rPr>
                <w:rStyle w:val="16"/>
                <w:rFonts w:hint="default" w:ascii="Times New Roman" w:hAnsi="Times New Roman" w:cs="Times New Roman"/>
                <w:color w:val="auto"/>
                <w:kern w:val="2"/>
                <w:sz w:val="24"/>
                <w:szCs w:val="24"/>
                <w:lang w:eastAsia="zh-CN"/>
              </w:rPr>
            </w:pPr>
            <w:r>
              <w:rPr>
                <w:rStyle w:val="16"/>
                <w:rFonts w:hint="default" w:ascii="Times New Roman" w:hAnsi="Times New Roman" w:cs="Times New Roman"/>
                <w:color w:val="auto"/>
                <w:kern w:val="2"/>
                <w:sz w:val="24"/>
                <w:szCs w:val="24"/>
                <w:lang w:eastAsia="zh-CN"/>
              </w:rPr>
              <w:t>标书售价</w:t>
            </w:r>
          </w:p>
          <w:p>
            <w:pPr>
              <w:ind w:firstLine="0" w:firstLineChars="0"/>
              <w:jc w:val="center"/>
              <w:rPr>
                <w:rStyle w:val="16"/>
                <w:rFonts w:hint="default" w:ascii="Times New Roman" w:hAnsi="Times New Roman" w:cs="Times New Roman"/>
                <w:color w:val="auto"/>
                <w:kern w:val="2"/>
                <w:sz w:val="24"/>
                <w:szCs w:val="24"/>
                <w:lang w:eastAsia="zh-CN"/>
              </w:rPr>
            </w:pPr>
            <w:r>
              <w:rPr>
                <w:rStyle w:val="16"/>
                <w:rFonts w:hint="default" w:ascii="Times New Roman" w:hAnsi="Times New Roman" w:cs="Times New Roman"/>
                <w:color w:val="auto"/>
                <w:kern w:val="2"/>
                <w:sz w:val="24"/>
                <w:szCs w:val="24"/>
                <w:lang w:val="id-ID" w:eastAsia="zh-CN"/>
              </w:rPr>
              <w:t>Harga Tender</w:t>
            </w:r>
            <w:r>
              <w:rPr>
                <w:rStyle w:val="16"/>
                <w:rFonts w:hint="default" w:ascii="Times New Roman" w:hAnsi="Times New Roman" w:cs="Times New Roman"/>
                <w:color w:val="auto"/>
                <w:kern w:val="2"/>
                <w:sz w:val="24"/>
                <w:szCs w:val="24"/>
                <w:lang w:eastAsia="zh-CN"/>
              </w:rPr>
              <w:t>（</w:t>
            </w:r>
            <w:r>
              <w:rPr>
                <w:rStyle w:val="16"/>
                <w:rFonts w:hint="default" w:ascii="Times New Roman" w:hAnsi="Times New Roman" w:cs="Times New Roman"/>
                <w:color w:val="auto"/>
                <w:kern w:val="2"/>
                <w:sz w:val="24"/>
                <w:szCs w:val="24"/>
                <w:lang w:val="en-US" w:eastAsia="zh-CN"/>
              </w:rPr>
              <w:t>Rp</w:t>
            </w:r>
            <w:r>
              <w:rPr>
                <w:rStyle w:val="16"/>
                <w:rFonts w:hint="default" w:ascii="Times New Roman" w:hAnsi="Times New Roman" w:cs="Times New Roman"/>
                <w:color w:val="auto"/>
                <w:kern w:val="2"/>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04" w:type="dxa"/>
            <w:shd w:val="clear" w:color="auto" w:fill="auto"/>
            <w:vAlign w:val="center"/>
          </w:tcPr>
          <w:p>
            <w:pPr>
              <w:ind w:left="0" w:leftChars="0" w:firstLine="0" w:firstLineChars="0"/>
              <w:jc w:val="both"/>
              <w:rPr>
                <w:rStyle w:val="16"/>
                <w:rFonts w:hint="default" w:ascii="Times New Roman" w:hAnsi="Times New Roman" w:cs="Times New Roman"/>
                <w:color w:val="auto"/>
                <w:kern w:val="2"/>
                <w:sz w:val="24"/>
                <w:szCs w:val="24"/>
                <w:lang w:val="en-US" w:eastAsia="zh-CN"/>
              </w:rPr>
            </w:pPr>
            <w:r>
              <w:rPr>
                <w:rStyle w:val="16"/>
                <w:rFonts w:hint="default" w:ascii="Times New Roman" w:hAnsi="Times New Roman" w:cs="Times New Roman"/>
                <w:color w:val="auto"/>
                <w:kern w:val="2"/>
                <w:sz w:val="21"/>
                <w:szCs w:val="21"/>
                <w:lang w:val="en-US" w:eastAsia="zh-CN"/>
              </w:rPr>
              <w:t xml:space="preserve">BY-WZZB-2024-003 </w:t>
            </w:r>
          </w:p>
        </w:tc>
        <w:tc>
          <w:tcPr>
            <w:tcW w:w="2659" w:type="dxa"/>
            <w:shd w:val="clear" w:color="auto" w:fill="FFFFFF"/>
            <w:vAlign w:val="center"/>
          </w:tcPr>
          <w:p>
            <w:pPr>
              <w:ind w:left="0" w:leftChars="0" w:firstLine="0" w:firstLineChars="0"/>
              <w:jc w:val="both"/>
              <w:rPr>
                <w:rFonts w:hint="default" w:ascii="Times New Roman" w:hAnsi="Times New Roman" w:cs="Times New Roman"/>
                <w:lang w:val="en-US" w:eastAsia="zh-CN"/>
              </w:rPr>
            </w:pPr>
            <w:r>
              <w:rPr>
                <w:rFonts w:hint="default" w:ascii="Times New Roman" w:hAnsi="Times New Roman" w:cs="Times New Roman"/>
                <w:lang w:val="en-US" w:eastAsia="zh-CN"/>
              </w:rPr>
              <w:t>2024-2026年度</w:t>
            </w:r>
            <w:r>
              <w:rPr>
                <w:rFonts w:hint="default" w:ascii="Times New Roman" w:hAnsi="Times New Roman" w:cs="Times New Roman"/>
                <w:lang w:eastAsia="zh-CN"/>
              </w:rPr>
              <w:t>全厂脚手架、</w:t>
            </w:r>
            <w:r>
              <w:rPr>
                <w:rFonts w:hint="default" w:ascii="Times New Roman" w:hAnsi="Times New Roman" w:cs="Times New Roman"/>
                <w:lang w:val="en-US" w:eastAsia="zh-CN"/>
              </w:rPr>
              <w:t>保温及外护板拆装项目</w:t>
            </w:r>
          </w:p>
          <w:p>
            <w:pPr>
              <w:pStyle w:val="6"/>
              <w:rPr>
                <w:rFonts w:hint="default" w:ascii="Times New Roman" w:hAnsi="Times New Roman" w:cs="Times New Roman"/>
                <w:lang w:val="en-US" w:eastAsia="zh-CN"/>
              </w:rPr>
            </w:pPr>
            <w:r>
              <w:rPr>
                <w:rFonts w:hint="default" w:ascii="Times New Roman" w:hAnsi="Times New Roman" w:eastAsia="仿宋" w:cs="Times New Roman"/>
                <w:color w:val="000000"/>
                <w:sz w:val="20"/>
                <w:szCs w:val="20"/>
                <w:highlight w:val="none"/>
                <w:lang w:val="en-US" w:eastAsia="zh-CN"/>
              </w:rPr>
              <w:t xml:space="preserve">Proyek </w:t>
            </w:r>
            <w:r>
              <w:rPr>
                <w:rFonts w:hint="default" w:ascii="Times New Roman" w:hAnsi="Times New Roman" w:eastAsia="仿宋" w:cs="Times New Roman"/>
                <w:color w:val="000000"/>
                <w:sz w:val="20"/>
                <w:szCs w:val="20"/>
                <w:highlight w:val="none"/>
                <w:lang w:val="id-ID" w:eastAsia="zh-CN"/>
              </w:rPr>
              <w:t>P</w:t>
            </w:r>
            <w:r>
              <w:rPr>
                <w:rFonts w:hint="default" w:ascii="Times New Roman" w:hAnsi="Times New Roman" w:eastAsia="仿宋" w:cs="Times New Roman"/>
                <w:color w:val="000000"/>
                <w:sz w:val="20"/>
                <w:szCs w:val="20"/>
                <w:highlight w:val="none"/>
                <w:lang w:val="en-US" w:eastAsia="zh-CN"/>
              </w:rPr>
              <w:t>embongkaran dan Pemasangan Perancah, Isolasi, dan Selubung Eksterior di Seluruh Pabrik, 2024-2026</w:t>
            </w:r>
          </w:p>
        </w:tc>
        <w:tc>
          <w:tcPr>
            <w:tcW w:w="2428" w:type="dxa"/>
            <w:shd w:val="clear" w:color="auto" w:fill="FFFFFF"/>
            <w:vAlign w:val="center"/>
          </w:tcPr>
          <w:p>
            <w:pPr>
              <w:ind w:firstLine="420"/>
              <w:jc w:val="center"/>
              <w:rPr>
                <w:rFonts w:hint="default" w:ascii="Times New Roman" w:hAnsi="Times New Roman" w:cs="Times New Roman"/>
                <w:lang w:val="en-US" w:eastAsia="zh-CN"/>
              </w:rPr>
            </w:pPr>
            <w:r>
              <w:rPr>
                <w:rFonts w:hint="default" w:ascii="Times New Roman" w:hAnsi="Times New Roman" w:cs="Times New Roman"/>
                <w:lang w:val="en-US" w:eastAsia="zh-CN"/>
              </w:rPr>
              <w:t>详见招标文件</w:t>
            </w:r>
          </w:p>
          <w:p>
            <w:pPr>
              <w:pStyle w:val="6"/>
              <w:rPr>
                <w:rFonts w:hint="default" w:ascii="Times New Roman" w:hAnsi="Times New Roman" w:cs="Times New Roman"/>
                <w:lang w:val="en-US" w:eastAsia="zh-CN"/>
              </w:rPr>
            </w:pPr>
            <w:bookmarkStart w:id="35" w:name="_Toc11633"/>
            <w:r>
              <w:rPr>
                <w:rFonts w:hint="default" w:ascii="Times New Roman" w:hAnsi="Times New Roman" w:eastAsia="仿宋" w:cs="Times New Roman"/>
                <w:sz w:val="20"/>
                <w:szCs w:val="20"/>
                <w:lang w:val="en-US" w:eastAsia="zh-CN"/>
              </w:rPr>
              <w:t>Lihat dokumen tender/spesifikasi teknis untuk detailnya</w:t>
            </w:r>
            <w:bookmarkEnd w:id="35"/>
          </w:p>
        </w:tc>
        <w:tc>
          <w:tcPr>
            <w:tcW w:w="2152" w:type="dxa"/>
            <w:vAlign w:val="center"/>
          </w:tcPr>
          <w:p>
            <w:pPr>
              <w:ind w:firstLine="480"/>
              <w:jc w:val="center"/>
              <w:rPr>
                <w:rStyle w:val="16"/>
                <w:rFonts w:hint="default" w:ascii="Times New Roman" w:hAnsi="Times New Roman" w:cs="Times New Roman"/>
                <w:color w:val="auto"/>
                <w:kern w:val="2"/>
                <w:sz w:val="24"/>
                <w:szCs w:val="24"/>
                <w:lang w:val="en-US" w:eastAsia="zh-CN"/>
              </w:rPr>
            </w:pPr>
            <w:r>
              <w:rPr>
                <w:rStyle w:val="16"/>
                <w:rFonts w:hint="default" w:ascii="Times New Roman" w:hAnsi="Times New Roman" w:cs="Times New Roman"/>
                <w:color w:val="auto"/>
                <w:kern w:val="2"/>
                <w:sz w:val="24"/>
                <w:szCs w:val="24"/>
                <w:lang w:val="en-US" w:eastAsia="zh-CN"/>
              </w:rPr>
              <w:t>1,500,000</w:t>
            </w:r>
          </w:p>
        </w:tc>
      </w:tr>
      <w:bookmarkEnd w:id="29"/>
      <w:bookmarkEnd w:id="30"/>
      <w:bookmarkEnd w:id="31"/>
    </w:tbl>
    <w:p>
      <w:pPr>
        <w:tabs>
          <w:tab w:val="left" w:pos="2412"/>
        </w:tabs>
        <w:ind w:firstLine="480"/>
        <w:rPr>
          <w:rFonts w:ascii="Times New Roman" w:hAnsi="Times New Roman" w:cs="Times New Roman"/>
          <w:szCs w:val="24"/>
          <w:u w:val="single"/>
          <w:lang w:eastAsia="zh-CN"/>
        </w:rPr>
      </w:pPr>
    </w:p>
    <w:p>
      <w:pPr>
        <w:pStyle w:val="5"/>
        <w:adjustRightInd w:val="0"/>
        <w:spacing w:before="120"/>
        <w:rPr>
          <w:rFonts w:hint="default" w:ascii="Times New Roman" w:hAnsi="Times New Roman" w:cs="Times New Roman"/>
          <w:sz w:val="24"/>
          <w:szCs w:val="24"/>
          <w:lang w:val="id-ID"/>
        </w:rPr>
      </w:pPr>
      <w:bookmarkStart w:id="36" w:name="_Toc1743865"/>
      <w:bookmarkStart w:id="37" w:name="_Toc23792"/>
      <w:bookmarkStart w:id="38" w:name="_Toc3474774"/>
      <w:bookmarkStart w:id="39" w:name="_Toc30430154"/>
      <w:bookmarkStart w:id="40" w:name="_Toc11358"/>
      <w:bookmarkStart w:id="41" w:name="_Toc14968"/>
      <w:bookmarkStart w:id="42" w:name="_Toc32464"/>
      <w:bookmarkStart w:id="43" w:name="_Toc7689"/>
      <w:r>
        <w:rPr>
          <w:rFonts w:hint="default" w:ascii="Times New Roman" w:hAnsi="Times New Roman" w:cs="Times New Roman"/>
          <w:lang w:val="en-US" w:eastAsia="zh-CN"/>
        </w:rPr>
        <w:t>三、</w:t>
      </w:r>
      <w:r>
        <w:rPr>
          <w:rFonts w:ascii="Times New Roman" w:hAnsi="Times New Roman" w:cs="Times New Roman"/>
        </w:rPr>
        <w:t>投标人资格要求</w:t>
      </w:r>
      <w:bookmarkEnd w:id="36"/>
      <w:bookmarkEnd w:id="37"/>
      <w:bookmarkEnd w:id="38"/>
      <w:bookmarkEnd w:id="39"/>
      <w:bookmarkEnd w:id="40"/>
      <w:bookmarkEnd w:id="41"/>
      <w:bookmarkEnd w:id="42"/>
      <w:r>
        <w:rPr>
          <w:rFonts w:hint="default" w:ascii="Times New Roman" w:hAnsi="Times New Roman" w:cs="Times New Roman"/>
          <w:lang w:val="id-ID"/>
        </w:rPr>
        <w:t xml:space="preserve"> </w:t>
      </w:r>
      <w:r>
        <w:rPr>
          <w:rFonts w:hint="default" w:ascii="Times New Roman" w:hAnsi="Times New Roman" w:cs="Times New Roman"/>
          <w:sz w:val="24"/>
          <w:szCs w:val="24"/>
          <w:lang w:val="id-ID"/>
        </w:rPr>
        <w:t>Persyaratan Kualifikasi Penawar</w:t>
      </w:r>
      <w:bookmarkEnd w:id="43"/>
    </w:p>
    <w:p>
      <w:pPr>
        <w:adjustRightInd w:val="0"/>
        <w:ind w:firstLine="0" w:firstLineChars="0"/>
        <w:rPr>
          <w:rFonts w:ascii="Times New Roman" w:hAnsi="Times New Roman" w:cs="Times New Roman"/>
          <w:sz w:val="24"/>
          <w:szCs w:val="24"/>
          <w:lang w:eastAsia="zh-CN" w:bidi="ar"/>
        </w:rPr>
      </w:pPr>
      <w:r>
        <w:rPr>
          <w:rFonts w:hint="default" w:ascii="Times New Roman" w:hAnsi="Times New Roman" w:cs="Times New Roman"/>
          <w:szCs w:val="24"/>
          <w:lang w:val="en-US" w:eastAsia="zh-CN" w:bidi="ar"/>
        </w:rPr>
        <w:t xml:space="preserve">   </w:t>
      </w:r>
      <w:r>
        <w:rPr>
          <w:rFonts w:hint="default" w:ascii="Times New Roman" w:hAnsi="Times New Roman" w:cs="Times New Roman"/>
          <w:sz w:val="24"/>
          <w:szCs w:val="24"/>
          <w:lang w:val="en-US" w:eastAsia="zh-CN" w:bidi="ar"/>
        </w:rPr>
        <w:t xml:space="preserve"> </w:t>
      </w:r>
      <w:r>
        <w:rPr>
          <w:rFonts w:hint="default" w:ascii="Times New Roman" w:hAnsi="Times New Roman" w:cs="Times New Roman"/>
          <w:sz w:val="24"/>
          <w:szCs w:val="24"/>
          <w:lang w:eastAsia="zh-CN" w:bidi="ar"/>
        </w:rPr>
        <w:t>1.投标人为印度尼西亚境内合法注册的独立企业法人或其他组织，具有独立承担民事责任能力，具有独立订立合同的权利；</w:t>
      </w:r>
    </w:p>
    <w:p>
      <w:pPr>
        <w:adjustRightInd w:val="0"/>
        <w:ind w:firstLine="480" w:firstLineChars="0"/>
        <w:rPr>
          <w:rFonts w:ascii="Times New Roman" w:hAnsi="Times New Roman" w:cs="Times New Roman"/>
          <w:sz w:val="24"/>
          <w:szCs w:val="24"/>
          <w:lang w:eastAsia="zh-CN" w:bidi="ar"/>
        </w:rPr>
      </w:pPr>
      <w:r>
        <w:rPr>
          <w:rFonts w:hint="default" w:ascii="Times New Roman" w:hAnsi="Times New Roman" w:cs="Times New Roman"/>
          <w:sz w:val="24"/>
          <w:szCs w:val="24"/>
          <w:lang w:eastAsia="zh-CN" w:bidi="ar"/>
        </w:rPr>
        <w:t>1.Peserta lelang adalah badan hukum perusahaan independen atau organisasi lain yang terdaftar secara hukum di Indonesia, dengan kemampuan untuk memikul tanggung jawab perdata secara independen dan hak untuk membuat kontrak secara independen;</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eastAsia="zh-CN" w:bidi="ar"/>
        </w:rPr>
        <w:t>2.投标人没有处于责令停产、停业或进入破产程序，且资产未被重组、接管和冻结。</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eastAsia="zh-CN" w:bidi="ar"/>
        </w:rPr>
        <w:t>2. Peserta lelang tidak berada di bawah perintah untuk menghentikan produksi, menghentikan bisnis, atau masuk ke dalam proses kebangkrutan, dan aset-asetnya tidak direorganisasi, diambil alih, atau dibekukan.</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eastAsia="zh-CN" w:bidi="ar"/>
        </w:rPr>
        <w:t>3.投标人没有处于政府主管部门或中国华电集团有限公司系统内单位相关文件确认的禁止投标的处罚期内。</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eastAsia="zh-CN" w:bidi="ar"/>
        </w:rPr>
        <w:t>3. Peserta lelang tidak berada dalam masa hukuman larangan mengikuti lelang sebagaimana dikonfirmasi oleh dokumen-dokumen yang relevan dari otoritas pemerintah atau unit-unit yang berada di dalam sistem China Huadian Group Corporation.</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eastAsia="zh-CN" w:bidi="ar"/>
        </w:rPr>
        <w:t>4.与招标人存在利害关系可能影响招标公正性的法人、其他组织或者个人，不得参加投标。单位负责人为同一人或者存在控股、管理关系的不同单位，不得参加同一标段投标或者未划分标段的同一招标项目投标；</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eastAsia="zh-CN" w:bidi="ar"/>
        </w:rPr>
        <w:t>4. Badan hukum, organisasi atau individu lain yang memiliki kepentingan dalam lelang yang dapat mempengaruhi kewajaran lelang tidak boleh ikut serta dalam lelang. Unit-unit yang berbeda dengan penanggung jawab unit yang sama atau memiliki hubungan pengendalian atau manajemen tidak boleh berpartisipasi dalam penawaran untuk bagian yang sama atau proyek penawaran yang sama yang belum dibagi menjadi beberapa bagian;</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eastAsia="zh-CN" w:bidi="ar"/>
        </w:rPr>
        <w:t>5.资质等级要求：</w:t>
      </w:r>
      <w:r>
        <w:rPr>
          <w:rFonts w:hint="default" w:ascii="Times New Roman" w:hAnsi="Times New Roman" w:cs="Times New Roman"/>
          <w:sz w:val="24"/>
          <w:szCs w:val="24"/>
          <w:lang w:val="en-US" w:eastAsia="zh-CN" w:bidi="ar"/>
        </w:rPr>
        <w:t>投标人</w:t>
      </w:r>
      <w:r>
        <w:rPr>
          <w:rFonts w:hint="default" w:ascii="Times New Roman" w:hAnsi="Times New Roman" w:cs="Times New Roman"/>
          <w:sz w:val="24"/>
          <w:szCs w:val="24"/>
          <w:lang w:eastAsia="zh-CN" w:bidi="ar"/>
        </w:rPr>
        <w:t>需具备印度尼西亚境内电力施工</w:t>
      </w:r>
      <w:r>
        <w:rPr>
          <w:rFonts w:hint="default" w:ascii="Times New Roman" w:hAnsi="Times New Roman" w:cs="Times New Roman"/>
          <w:sz w:val="24"/>
          <w:szCs w:val="24"/>
          <w:lang w:val="en-US" w:eastAsia="zh-CN" w:bidi="ar"/>
        </w:rPr>
        <w:t>资质</w:t>
      </w:r>
      <w:r>
        <w:rPr>
          <w:rFonts w:hint="default" w:ascii="Times New Roman" w:hAnsi="Times New Roman" w:cs="Times New Roman"/>
          <w:sz w:val="24"/>
          <w:szCs w:val="24"/>
          <w:lang w:eastAsia="zh-CN" w:bidi="ar"/>
        </w:rPr>
        <w:t>。</w:t>
      </w:r>
    </w:p>
    <w:p>
      <w:pPr>
        <w:adjustRightInd w:val="0"/>
        <w:ind w:firstLine="480"/>
        <w:rPr>
          <w:rFonts w:hint="default" w:ascii="Times New Roman" w:hAnsi="Times New Roman" w:cs="Times New Roman"/>
          <w:sz w:val="24"/>
          <w:szCs w:val="24"/>
          <w:highlight w:val="none"/>
          <w:lang w:eastAsia="zh-CN" w:bidi="ar"/>
        </w:rPr>
      </w:pPr>
      <w:r>
        <w:rPr>
          <w:rFonts w:hint="default" w:ascii="Times New Roman" w:hAnsi="Times New Roman" w:cs="Times New Roman"/>
          <w:sz w:val="24"/>
          <w:szCs w:val="24"/>
          <w:lang w:eastAsia="zh-CN" w:bidi="ar"/>
        </w:rPr>
        <w:t>5. Persyaratan tingkat kualifikasi: Peserta lelang diharuskan memiliki kualifikasi untuk konstruksi kelistrikan di Indonesia.</w:t>
      </w:r>
    </w:p>
    <w:p>
      <w:pPr>
        <w:numPr>
          <w:ilvl w:val="0"/>
          <w:numId w:val="1"/>
        </w:numPr>
        <w:adjustRightInd w:val="0"/>
        <w:ind w:firstLine="480"/>
        <w:rPr>
          <w:rFonts w:hint="default" w:ascii="Times New Roman" w:hAnsi="Times New Roman" w:cs="Times New Roman"/>
          <w:sz w:val="24"/>
          <w:szCs w:val="24"/>
          <w:lang w:eastAsia="zh-CN" w:bidi="ar"/>
        </w:rPr>
      </w:pPr>
      <w:r>
        <w:rPr>
          <w:rFonts w:hint="default" w:ascii="Times New Roman" w:hAnsi="Times New Roman" w:cs="Times New Roman"/>
          <w:sz w:val="24"/>
          <w:szCs w:val="24"/>
          <w:lang w:eastAsia="zh-CN" w:bidi="ar"/>
        </w:rPr>
        <w:t>国家规定的其他条件：投标人应具有印度尼西亚认可的安全管理体系证书。</w:t>
      </w:r>
    </w:p>
    <w:p>
      <w:pPr>
        <w:numPr>
          <w:ilvl w:val="0"/>
          <w:numId w:val="0"/>
        </w:numPr>
        <w:adjustRightInd w:val="0"/>
        <w:ind w:firstLine="420" w:firstLineChars="200"/>
        <w:rPr>
          <w:rFonts w:hint="default" w:ascii="Times New Roman" w:hAnsi="Times New Roman" w:cs="Times New Roman"/>
          <w:sz w:val="24"/>
          <w:szCs w:val="24"/>
          <w:lang w:val="en-US" w:eastAsia="zh-CN" w:bidi="ar"/>
        </w:rPr>
      </w:pPr>
      <w:r>
        <w:rPr>
          <w:rFonts w:hint="default" w:ascii="Times New Roman" w:hAnsi="Times New Roman" w:cs="Times New Roman"/>
          <w:sz w:val="24"/>
          <w:szCs w:val="24"/>
          <w:lang w:eastAsia="zh-CN" w:bidi="ar"/>
        </w:rPr>
        <w:t>6. Persyaratan lain yang ditetapkan oleh Negara: peserta lelang harus memiliki sertifikat sistem manajemen keselamatan yang diakui oleh Indonesia.</w:t>
      </w:r>
    </w:p>
    <w:p>
      <w:pPr>
        <w:adjustRightInd w:val="0"/>
        <w:ind w:firstLine="480"/>
        <w:rPr>
          <w:rFonts w:hint="default" w:ascii="Times New Roman" w:hAnsi="Times New Roman" w:cs="Times New Roman"/>
          <w:sz w:val="24"/>
          <w:szCs w:val="24"/>
          <w:lang w:val="en-US" w:eastAsia="zh-CN" w:bidi="ar"/>
        </w:rPr>
      </w:pPr>
      <w:r>
        <w:rPr>
          <w:rFonts w:hint="default" w:ascii="Times New Roman" w:hAnsi="Times New Roman" w:cs="Times New Roman"/>
          <w:sz w:val="24"/>
          <w:szCs w:val="24"/>
          <w:lang w:val="en-US" w:eastAsia="zh-CN" w:bidi="ar"/>
        </w:rPr>
        <w:t>7</w:t>
      </w:r>
      <w:r>
        <w:rPr>
          <w:rFonts w:hint="default" w:ascii="Times New Roman" w:hAnsi="Times New Roman" w:cs="Times New Roman"/>
          <w:sz w:val="24"/>
          <w:szCs w:val="24"/>
          <w:lang w:eastAsia="zh-CN" w:bidi="ar"/>
        </w:rPr>
        <w:t>.业绩要求：202</w:t>
      </w:r>
      <w:r>
        <w:rPr>
          <w:rFonts w:hint="default" w:ascii="Times New Roman" w:hAnsi="Times New Roman" w:cs="Times New Roman"/>
          <w:sz w:val="24"/>
          <w:szCs w:val="24"/>
          <w:lang w:val="en-US" w:eastAsia="zh-CN" w:bidi="ar"/>
        </w:rPr>
        <w:t>0</w:t>
      </w:r>
      <w:r>
        <w:rPr>
          <w:rFonts w:hint="default" w:ascii="Times New Roman" w:hAnsi="Times New Roman" w:cs="Times New Roman"/>
          <w:sz w:val="24"/>
          <w:szCs w:val="24"/>
          <w:lang w:eastAsia="zh-CN" w:bidi="ar"/>
        </w:rPr>
        <w:t>年1月1日至投标截止时间（以合同签订时间为准），投标人应具有相同或类似项目</w:t>
      </w:r>
      <w:r>
        <w:rPr>
          <w:rFonts w:hint="default" w:ascii="Times New Roman" w:hAnsi="Times New Roman" w:cs="Times New Roman"/>
          <w:sz w:val="24"/>
          <w:szCs w:val="24"/>
          <w:lang w:val="en-US" w:eastAsia="zh-CN" w:bidi="ar"/>
        </w:rPr>
        <w:t>合同</w:t>
      </w:r>
      <w:r>
        <w:rPr>
          <w:rFonts w:hint="default" w:ascii="Times New Roman" w:hAnsi="Times New Roman" w:cs="Times New Roman"/>
          <w:sz w:val="24"/>
          <w:szCs w:val="24"/>
          <w:lang w:eastAsia="zh-CN" w:bidi="ar"/>
        </w:rPr>
        <w:t>业绩</w:t>
      </w:r>
      <w:r>
        <w:rPr>
          <w:rFonts w:hint="default" w:ascii="Times New Roman" w:hAnsi="Times New Roman" w:cs="Times New Roman"/>
          <w:sz w:val="24"/>
          <w:szCs w:val="24"/>
          <w:lang w:val="en-US" w:eastAsia="zh-CN" w:bidi="ar"/>
        </w:rPr>
        <w:t>或</w:t>
      </w:r>
      <w:r>
        <w:rPr>
          <w:rFonts w:hint="default" w:ascii="Times New Roman" w:hAnsi="Times New Roman" w:cs="Times New Roman"/>
          <w:sz w:val="24"/>
          <w:szCs w:val="24"/>
          <w:lang w:eastAsia="zh-CN" w:bidi="ar"/>
        </w:rPr>
        <w:t>有</w:t>
      </w:r>
      <w:r>
        <w:rPr>
          <w:rFonts w:hint="default" w:ascii="Times New Roman" w:hAnsi="Times New Roman" w:cs="Times New Roman"/>
          <w:sz w:val="24"/>
          <w:szCs w:val="24"/>
          <w:lang w:val="en-US" w:eastAsia="zh-CN" w:bidi="ar"/>
        </w:rPr>
        <w:t>发包人出具完成</w:t>
      </w:r>
      <w:r>
        <w:rPr>
          <w:rFonts w:hint="default" w:ascii="Times New Roman" w:hAnsi="Times New Roman" w:cs="Times New Roman"/>
          <w:sz w:val="24"/>
          <w:szCs w:val="24"/>
          <w:lang w:eastAsia="zh-CN" w:bidi="ar"/>
        </w:rPr>
        <w:t>类似项目</w:t>
      </w:r>
      <w:r>
        <w:rPr>
          <w:rFonts w:hint="default" w:ascii="Times New Roman" w:hAnsi="Times New Roman" w:cs="Times New Roman"/>
          <w:sz w:val="24"/>
          <w:szCs w:val="24"/>
          <w:lang w:val="en-US" w:eastAsia="zh-CN" w:bidi="ar"/>
        </w:rPr>
        <w:t>证明文件。含合同影印件（首页、能反映服务范围、签字盖章页等）</w:t>
      </w:r>
      <w:r>
        <w:rPr>
          <w:rFonts w:hint="eastAsia" w:ascii="Times New Roman" w:hAnsi="Times New Roman" w:cs="Times New Roman"/>
          <w:sz w:val="24"/>
          <w:szCs w:val="24"/>
          <w:lang w:val="en-US" w:eastAsia="zh-CN" w:bidi="ar"/>
        </w:rPr>
        <w:t>。</w:t>
      </w:r>
    </w:p>
    <w:p>
      <w:pPr>
        <w:adjustRightInd w:val="0"/>
        <w:ind w:firstLine="480"/>
        <w:rPr>
          <w:rFonts w:ascii="Times New Roman" w:hAnsi="Times New Roman" w:cs="Times New Roman"/>
          <w:sz w:val="24"/>
          <w:szCs w:val="24"/>
          <w:highlight w:val="none"/>
          <w:lang w:eastAsia="zh-CN" w:bidi="ar"/>
        </w:rPr>
      </w:pPr>
      <w:r>
        <w:rPr>
          <w:rFonts w:hint="default" w:ascii="Times New Roman" w:hAnsi="Times New Roman" w:cs="Times New Roman"/>
          <w:sz w:val="24"/>
          <w:szCs w:val="24"/>
          <w:highlight w:val="none"/>
          <w:lang w:val="en-US" w:eastAsia="zh-CN" w:bidi="ar"/>
        </w:rPr>
        <w:t>7. Persyaratan kinerja: dari 1 Januari 2020 hingga batas waktu penawaran (tergantung pada waktu penandatanganan kontrak), penawar harus memiliki kinerja kontrak proyek yang sama atau serupa atau memiliki dokumen yang dikeluarkan oleh kontraktor yang membuktikan penyelesaian proyek serupa.Berisi fotokopi kontrak (halaman beranda, halaman yang mencerminkan ruang lingkup layanan, halaman tanda tangan dan stempel, dll.)</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val="en-US" w:eastAsia="zh-CN" w:bidi="ar"/>
        </w:rPr>
        <w:t>8</w:t>
      </w:r>
      <w:r>
        <w:rPr>
          <w:rFonts w:ascii="Times New Roman" w:hAnsi="Times New Roman" w:cs="Times New Roman"/>
          <w:sz w:val="24"/>
          <w:szCs w:val="24"/>
          <w:lang w:eastAsia="zh-CN" w:bidi="ar"/>
        </w:rPr>
        <w:t>.</w:t>
      </w:r>
      <w:r>
        <w:rPr>
          <w:rFonts w:hint="default" w:ascii="Times New Roman" w:hAnsi="Times New Roman" w:cs="Times New Roman"/>
          <w:sz w:val="24"/>
          <w:szCs w:val="24"/>
          <w:lang w:eastAsia="zh-CN" w:bidi="ar"/>
        </w:rPr>
        <w:t>本项目不允许联合体投标。</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val="en-US" w:eastAsia="zh-CN" w:bidi="ar"/>
        </w:rPr>
        <w:t>8</w:t>
      </w:r>
      <w:r>
        <w:rPr>
          <w:rFonts w:hint="default" w:ascii="Times New Roman" w:hAnsi="Times New Roman" w:cs="Times New Roman"/>
          <w:sz w:val="24"/>
          <w:szCs w:val="24"/>
          <w:lang w:eastAsia="zh-CN" w:bidi="ar"/>
        </w:rPr>
        <w:t>. Tidak ada penawaran konsorsium yang diperbolehkan untuk proyek ini.</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val="en-US" w:eastAsia="zh-CN" w:bidi="ar"/>
        </w:rPr>
        <w:t>9</w:t>
      </w:r>
      <w:r>
        <w:rPr>
          <w:rFonts w:hint="default" w:ascii="Times New Roman" w:hAnsi="Times New Roman" w:cs="Times New Roman"/>
          <w:sz w:val="24"/>
          <w:szCs w:val="24"/>
          <w:lang w:eastAsia="zh-CN" w:bidi="ar"/>
        </w:rPr>
        <w:t>.本项目</w:t>
      </w:r>
      <w:r>
        <w:rPr>
          <w:rFonts w:hint="default" w:ascii="Times New Roman" w:hAnsi="Times New Roman" w:cs="Times New Roman"/>
          <w:sz w:val="24"/>
          <w:szCs w:val="24"/>
          <w:lang w:val="en-US" w:eastAsia="zh-CN" w:bidi="ar"/>
        </w:rPr>
        <w:t>不</w:t>
      </w:r>
      <w:r>
        <w:rPr>
          <w:rFonts w:hint="default" w:ascii="Times New Roman" w:hAnsi="Times New Roman" w:cs="Times New Roman"/>
          <w:sz w:val="24"/>
          <w:szCs w:val="24"/>
          <w:lang w:eastAsia="zh-CN" w:bidi="ar"/>
        </w:rPr>
        <w:t>允许代理商投标。</w:t>
      </w:r>
    </w:p>
    <w:p>
      <w:pPr>
        <w:adjustRightInd w:val="0"/>
        <w:ind w:firstLine="480"/>
        <w:rPr>
          <w:rFonts w:ascii="Times New Roman" w:hAnsi="Times New Roman" w:cs="Times New Roman"/>
          <w:sz w:val="24"/>
          <w:szCs w:val="24"/>
          <w:lang w:eastAsia="zh-CN" w:bidi="ar"/>
        </w:rPr>
      </w:pPr>
      <w:r>
        <w:rPr>
          <w:rFonts w:hint="default" w:ascii="Times New Roman" w:hAnsi="Times New Roman" w:cs="Times New Roman"/>
          <w:sz w:val="24"/>
          <w:szCs w:val="24"/>
          <w:lang w:val="en-US" w:eastAsia="zh-CN" w:bidi="ar"/>
        </w:rPr>
        <w:t>9</w:t>
      </w:r>
      <w:r>
        <w:rPr>
          <w:rFonts w:hint="default" w:ascii="Times New Roman" w:hAnsi="Times New Roman" w:cs="Times New Roman"/>
          <w:sz w:val="24"/>
          <w:szCs w:val="24"/>
          <w:lang w:eastAsia="zh-CN" w:bidi="ar"/>
        </w:rPr>
        <w:t>. Agen diperbolehkan mengajukan penawaran untuk proyek ini.</w:t>
      </w:r>
    </w:p>
    <w:p>
      <w:pPr>
        <w:pStyle w:val="5"/>
        <w:adjustRightInd w:val="0"/>
        <w:spacing w:before="120"/>
        <w:rPr>
          <w:rFonts w:ascii="Times New Roman" w:hAnsi="Times New Roman" w:eastAsia="宋体" w:cs="Times New Roman"/>
          <w:sz w:val="24"/>
          <w:szCs w:val="24"/>
        </w:rPr>
      </w:pPr>
      <w:bookmarkStart w:id="44" w:name="_Toc32122"/>
      <w:r>
        <w:rPr>
          <w:rFonts w:hint="default" w:ascii="Times New Roman" w:hAnsi="Times New Roman" w:cs="Times New Roman"/>
        </w:rPr>
        <w:t>四</w:t>
      </w:r>
      <w:r>
        <w:rPr>
          <w:rFonts w:ascii="Times New Roman" w:hAnsi="Times New Roman" w:cs="Times New Roman"/>
        </w:rPr>
        <w:t>、招标文件的获取</w:t>
      </w:r>
      <w:r>
        <w:rPr>
          <w:rFonts w:hint="default" w:ascii="Times New Roman" w:hAnsi="Times New Roman" w:eastAsia="宋体" w:cs="Times New Roman"/>
          <w:sz w:val="24"/>
          <w:szCs w:val="24"/>
        </w:rPr>
        <w:t>Akuisisi dokumen tender</w:t>
      </w:r>
      <w:bookmarkEnd w:id="44"/>
    </w:p>
    <w:p>
      <w:pPr>
        <w:pStyle w:val="5"/>
        <w:adjustRightInd w:val="0"/>
        <w:spacing w:before="120"/>
        <w:rPr>
          <w:rFonts w:ascii="Times New Roman" w:hAnsi="Times New Roman" w:eastAsia="宋体" w:cs="Times New Roman"/>
          <w:b w:val="0"/>
          <w:bCs/>
          <w:sz w:val="24"/>
          <w:szCs w:val="24"/>
        </w:rPr>
      </w:pPr>
      <w:r>
        <w:rPr>
          <w:rFonts w:hint="default" w:ascii="Times New Roman" w:hAnsi="Times New Roman" w:eastAsia="宋体" w:cs="Times New Roman"/>
          <w:sz w:val="24"/>
          <w:szCs w:val="24"/>
        </w:rPr>
        <w:t xml:space="preserve"> </w:t>
      </w:r>
      <w:bookmarkStart w:id="45" w:name="_Toc1831"/>
      <w:r>
        <w:rPr>
          <w:rFonts w:hint="default" w:ascii="Times New Roman" w:hAnsi="Times New Roman" w:eastAsia="宋体" w:cs="Times New Roman"/>
          <w:b w:val="0"/>
          <w:bCs/>
          <w:sz w:val="24"/>
          <w:szCs w:val="24"/>
        </w:rPr>
        <w:t>公告时间：从2024年</w:t>
      </w:r>
      <w:r>
        <w:rPr>
          <w:rFonts w:hint="eastAsia" w:ascii="Times New Roman" w:hAnsi="Times New Roman" w:eastAsia="宋体" w:cs="Times New Roman"/>
          <w:b w:val="0"/>
          <w:bCs/>
          <w:sz w:val="24"/>
          <w:szCs w:val="24"/>
          <w:lang w:val="en-US" w:eastAsia="zh-CN"/>
        </w:rPr>
        <w:t>10</w:t>
      </w:r>
      <w:r>
        <w:rPr>
          <w:rFonts w:hint="default" w:ascii="Times New Roman" w:hAnsi="Times New Roman" w:eastAsia="宋体" w:cs="Times New Roman"/>
          <w:b w:val="0"/>
          <w:bCs/>
          <w:sz w:val="24"/>
          <w:szCs w:val="24"/>
        </w:rPr>
        <w:t>月</w:t>
      </w:r>
      <w:r>
        <w:rPr>
          <w:rFonts w:hint="eastAsia" w:ascii="Times New Roman" w:hAnsi="Times New Roman" w:eastAsia="宋体" w:cs="Times New Roman"/>
          <w:b w:val="0"/>
          <w:bCs/>
          <w:sz w:val="24"/>
          <w:szCs w:val="24"/>
          <w:lang w:val="en-US" w:eastAsia="zh-CN"/>
        </w:rPr>
        <w:t>20</w:t>
      </w:r>
      <w:r>
        <w:rPr>
          <w:rFonts w:hint="default" w:ascii="Times New Roman" w:hAnsi="Times New Roman" w:eastAsia="宋体" w:cs="Times New Roman"/>
          <w:b w:val="0"/>
          <w:bCs/>
          <w:sz w:val="24"/>
          <w:szCs w:val="24"/>
        </w:rPr>
        <w:t>日 9:00 起至 2024年</w:t>
      </w:r>
      <w:r>
        <w:rPr>
          <w:rFonts w:hint="eastAsia" w:ascii="Times New Roman" w:hAnsi="Times New Roman" w:eastAsia="宋体" w:cs="Times New Roman"/>
          <w:b w:val="0"/>
          <w:bCs/>
          <w:sz w:val="24"/>
          <w:szCs w:val="24"/>
          <w:lang w:val="en-US" w:eastAsia="zh-CN"/>
        </w:rPr>
        <w:t>10</w:t>
      </w:r>
      <w:r>
        <w:rPr>
          <w:rFonts w:hint="default" w:ascii="Times New Roman" w:hAnsi="Times New Roman" w:eastAsia="宋体" w:cs="Times New Roman"/>
          <w:b w:val="0"/>
          <w:bCs/>
          <w:sz w:val="24"/>
          <w:szCs w:val="24"/>
        </w:rPr>
        <w:t>月</w:t>
      </w:r>
      <w:r>
        <w:rPr>
          <w:rFonts w:hint="eastAsia" w:ascii="Times New Roman" w:hAnsi="Times New Roman" w:eastAsia="宋体" w:cs="Times New Roman"/>
          <w:b w:val="0"/>
          <w:bCs/>
          <w:sz w:val="24"/>
          <w:szCs w:val="24"/>
          <w:lang w:val="en-US" w:eastAsia="zh-CN"/>
        </w:rPr>
        <w:t>20</w:t>
      </w:r>
      <w:r>
        <w:rPr>
          <w:rFonts w:hint="default" w:ascii="Times New Roman" w:hAnsi="Times New Roman" w:eastAsia="宋体" w:cs="Times New Roman"/>
          <w:b w:val="0"/>
          <w:bCs/>
          <w:sz w:val="24"/>
          <w:szCs w:val="24"/>
        </w:rPr>
        <w:t>日 17:00 止。</w:t>
      </w:r>
      <w:bookmarkEnd w:id="45"/>
    </w:p>
    <w:p>
      <w:pPr>
        <w:pStyle w:val="5"/>
        <w:adjustRightInd w:val="0"/>
        <w:spacing w:before="120"/>
        <w:rPr>
          <w:rFonts w:hint="default" w:ascii="Times New Roman" w:hAnsi="Times New Roman" w:eastAsia="宋体" w:cs="Times New Roman"/>
          <w:b w:val="0"/>
          <w:bCs/>
          <w:sz w:val="24"/>
          <w:szCs w:val="24"/>
        </w:rPr>
      </w:pPr>
      <w:bookmarkStart w:id="46" w:name="_Toc32533"/>
      <w:r>
        <w:rPr>
          <w:rFonts w:hint="default" w:ascii="Times New Roman" w:hAnsi="Times New Roman" w:eastAsia="宋体" w:cs="Times New Roman"/>
          <w:b w:val="0"/>
          <w:bCs/>
          <w:sz w:val="24"/>
          <w:szCs w:val="24"/>
        </w:rPr>
        <w:t>购买标书时间：从2024年</w:t>
      </w:r>
      <w:r>
        <w:rPr>
          <w:rFonts w:hint="eastAsia" w:ascii="Times New Roman" w:hAnsi="Times New Roman" w:eastAsia="宋体" w:cs="Times New Roman"/>
          <w:b w:val="0"/>
          <w:bCs/>
          <w:sz w:val="24"/>
          <w:szCs w:val="24"/>
          <w:lang w:val="en-US" w:eastAsia="zh-CN"/>
        </w:rPr>
        <w:t>10</w:t>
      </w:r>
      <w:r>
        <w:rPr>
          <w:rFonts w:hint="default" w:ascii="Times New Roman" w:hAnsi="Times New Roman" w:eastAsia="宋体" w:cs="Times New Roman"/>
          <w:b w:val="0"/>
          <w:bCs/>
          <w:sz w:val="24"/>
          <w:szCs w:val="24"/>
        </w:rPr>
        <w:t>月</w:t>
      </w:r>
      <w:r>
        <w:rPr>
          <w:rFonts w:hint="eastAsia" w:ascii="Times New Roman" w:hAnsi="Times New Roman" w:eastAsia="宋体" w:cs="Times New Roman"/>
          <w:b w:val="0"/>
          <w:bCs/>
          <w:sz w:val="24"/>
          <w:szCs w:val="24"/>
          <w:lang w:val="en-US" w:eastAsia="zh-CN"/>
        </w:rPr>
        <w:t>20</w:t>
      </w:r>
      <w:r>
        <w:rPr>
          <w:rFonts w:hint="default" w:ascii="Times New Roman" w:hAnsi="Times New Roman" w:eastAsia="宋体" w:cs="Times New Roman"/>
          <w:b w:val="0"/>
          <w:bCs/>
          <w:sz w:val="24"/>
          <w:szCs w:val="24"/>
        </w:rPr>
        <w:t>日 9:00 起至2024年</w:t>
      </w:r>
      <w:r>
        <w:rPr>
          <w:rFonts w:hint="eastAsia" w:ascii="Times New Roman" w:hAnsi="Times New Roman" w:eastAsia="宋体" w:cs="Times New Roman"/>
          <w:b w:val="0"/>
          <w:bCs/>
          <w:sz w:val="24"/>
          <w:szCs w:val="24"/>
          <w:lang w:val="en-US" w:eastAsia="zh-CN"/>
        </w:rPr>
        <w:t>10</w:t>
      </w:r>
      <w:r>
        <w:rPr>
          <w:rFonts w:hint="default" w:ascii="Times New Roman" w:hAnsi="Times New Roman" w:eastAsia="宋体" w:cs="Times New Roman"/>
          <w:b w:val="0"/>
          <w:bCs/>
          <w:sz w:val="24"/>
          <w:szCs w:val="24"/>
        </w:rPr>
        <w:t>月</w:t>
      </w:r>
      <w:r>
        <w:rPr>
          <w:rFonts w:hint="eastAsia" w:ascii="Times New Roman" w:hAnsi="Times New Roman" w:eastAsia="宋体" w:cs="Times New Roman"/>
          <w:b w:val="0"/>
          <w:bCs/>
          <w:sz w:val="24"/>
          <w:szCs w:val="24"/>
          <w:lang w:val="en-US" w:eastAsia="zh-CN"/>
        </w:rPr>
        <w:t>20</w:t>
      </w:r>
      <w:r>
        <w:rPr>
          <w:rFonts w:hint="default" w:ascii="Times New Roman" w:hAnsi="Times New Roman" w:eastAsia="宋体" w:cs="Times New Roman"/>
          <w:b w:val="0"/>
          <w:bCs/>
          <w:sz w:val="24"/>
          <w:szCs w:val="24"/>
        </w:rPr>
        <w:t>日 17:00 止。</w:t>
      </w:r>
      <w:bookmarkEnd w:id="46"/>
      <w:bookmarkStart w:id="47" w:name="_Toc25764"/>
    </w:p>
    <w:bookmarkEnd w:id="47"/>
    <w:p>
      <w:pPr>
        <w:pStyle w:val="5"/>
        <w:adjustRightInd w:val="0"/>
        <w:spacing w:before="120"/>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Waktu pengumuman: mulai pukul 09.00 pada tanggal 20 Oktober 2024 hingga pukul 17.00 pada tanggal 20 Oktober 2024.</w:t>
      </w:r>
    </w:p>
    <w:p>
      <w:pPr>
        <w:pStyle w:val="5"/>
        <w:adjustRightInd w:val="0"/>
        <w:spacing w:before="120"/>
        <w:rPr>
          <w:rFonts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Waktu penawaran pembelian: mulai pukul 09.00 pada tanggal 20 Oktober 2024 hingga pukul 17.00 pada tanggal 20 Oktober 2024.</w:t>
      </w:r>
    </w:p>
    <w:p>
      <w:pPr>
        <w:pStyle w:val="5"/>
        <w:adjustRightInd w:val="0"/>
        <w:spacing w:before="120"/>
        <w:rPr>
          <w:rFonts w:hint="default" w:ascii="Times New Roman" w:hAnsi="Times New Roman" w:eastAsia="宋体" w:cs="Times New Roman"/>
          <w:b w:val="0"/>
          <w:bCs/>
          <w:sz w:val="24"/>
          <w:szCs w:val="24"/>
        </w:rPr>
      </w:pPr>
    </w:p>
    <w:p>
      <w:pPr>
        <w:pStyle w:val="5"/>
        <w:adjustRightInd w:val="0"/>
        <w:spacing w:before="120"/>
        <w:rPr>
          <w:rFonts w:hint="default" w:ascii="Times New Roman" w:hAnsi="Times New Roman" w:eastAsia="宋体" w:cs="Times New Roman"/>
          <w:b w:val="0"/>
          <w:bCs/>
          <w:sz w:val="24"/>
          <w:szCs w:val="24"/>
        </w:rPr>
      </w:pPr>
      <w:bookmarkStart w:id="48" w:name="_Toc29084"/>
      <w:r>
        <w:rPr>
          <w:rFonts w:hint="default" w:ascii="Times New Roman" w:hAnsi="Times New Roman" w:eastAsia="宋体" w:cs="Times New Roman"/>
          <w:b w:val="0"/>
          <w:bCs/>
          <w:sz w:val="24"/>
          <w:szCs w:val="24"/>
        </w:rPr>
        <w:t>购买标书账户信息</w:t>
      </w:r>
      <w:bookmarkEnd w:id="48"/>
    </w:p>
    <w:p>
      <w:pPr>
        <w:pStyle w:val="5"/>
        <w:adjustRightInd w:val="0"/>
        <w:spacing w:before="120"/>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Beli informasi akun tender</w:t>
      </w:r>
    </w:p>
    <w:p>
      <w:pPr>
        <w:pStyle w:val="5"/>
        <w:adjustRightInd w:val="0"/>
        <w:spacing w:before="120"/>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Beneficiary：PT.CHD POWER PL ANT OPERATION INDONESIA</w:t>
      </w:r>
    </w:p>
    <w:p>
      <w:pPr>
        <w:pStyle w:val="5"/>
        <w:adjustRightInd w:val="0"/>
        <w:spacing w:before="120"/>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 xml:space="preserve">Account Number : 01 200 202 00000 119148 (IDR) </w:t>
      </w:r>
    </w:p>
    <w:p>
      <w:pPr>
        <w:pStyle w:val="5"/>
        <w:adjustRightInd w:val="0"/>
        <w:spacing w:before="120"/>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Bank: PT Bank ICBC INDONESIA</w:t>
      </w:r>
    </w:p>
    <w:p>
      <w:pPr>
        <w:pStyle w:val="5"/>
        <w:adjustRightInd w:val="0"/>
        <w:spacing w:before="120"/>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Bank Address : The East Tower 2nd FI, JI. Lingkar Mega Kuningan Kav.E.3.2 No 1 Jakarta Selatan 12950</w:t>
      </w:r>
    </w:p>
    <w:p>
      <w:pPr>
        <w:pStyle w:val="5"/>
        <w:adjustRightInd w:val="0"/>
        <w:spacing w:before="120"/>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Swift Code: ICBKIDJA</w:t>
      </w:r>
    </w:p>
    <w:p>
      <w:pPr>
        <w:pStyle w:val="7"/>
        <w:ind w:left="0" w:leftChars="0" w:firstLine="0" w:firstLineChars="0"/>
        <w:rPr>
          <w:rFonts w:hint="default"/>
          <w:b w:val="0"/>
          <w:bCs/>
        </w:rPr>
      </w:pPr>
    </w:p>
    <w:p>
      <w:pPr>
        <w:pStyle w:val="5"/>
        <w:adjustRightInd w:val="0"/>
        <w:spacing w:before="120"/>
        <w:rPr>
          <w:rFonts w:ascii="Times New Roman" w:hAnsi="Times New Roman" w:eastAsia="宋体" w:cs="Times New Roman"/>
          <w:b w:val="0"/>
          <w:bCs/>
          <w:sz w:val="24"/>
          <w:szCs w:val="24"/>
          <w:highlight w:val="yellow"/>
        </w:rPr>
      </w:pPr>
      <w:bookmarkStart w:id="49" w:name="_Toc1158"/>
      <w:r>
        <w:rPr>
          <w:rFonts w:hint="default" w:ascii="Times New Roman" w:hAnsi="Times New Roman" w:eastAsia="宋体" w:cs="Times New Roman"/>
          <w:b w:val="0"/>
          <w:bCs/>
          <w:sz w:val="24"/>
          <w:szCs w:val="24"/>
        </w:rPr>
        <w:t>获取方式：：</w:t>
      </w:r>
      <w:r>
        <w:rPr>
          <w:rFonts w:hint="default" w:ascii="Times New Roman" w:hAnsi="Times New Roman" w:eastAsia="宋体" w:cs="Times New Roman"/>
          <w:b w:val="0"/>
          <w:bCs/>
          <w:sz w:val="24"/>
          <w:szCs w:val="24"/>
          <w:highlight w:val="none"/>
        </w:rPr>
        <w:t>2024年</w:t>
      </w:r>
      <w:r>
        <w:rPr>
          <w:rFonts w:hint="eastAsia" w:ascii="Times New Roman" w:hAnsi="Times New Roman" w:eastAsia="宋体" w:cs="Times New Roman"/>
          <w:b w:val="0"/>
          <w:bCs/>
          <w:sz w:val="24"/>
          <w:szCs w:val="24"/>
          <w:highlight w:val="none"/>
          <w:lang w:val="en-US" w:eastAsia="zh-CN"/>
        </w:rPr>
        <w:t>10</w:t>
      </w:r>
      <w:r>
        <w:rPr>
          <w:rFonts w:hint="default" w:ascii="Times New Roman" w:hAnsi="Times New Roman" w:eastAsia="宋体" w:cs="Times New Roman"/>
          <w:b w:val="0"/>
          <w:bCs/>
          <w:sz w:val="24"/>
          <w:szCs w:val="24"/>
          <w:highlight w:val="none"/>
        </w:rPr>
        <w:t>月</w:t>
      </w:r>
      <w:r>
        <w:rPr>
          <w:rFonts w:hint="eastAsia" w:ascii="Times New Roman" w:hAnsi="Times New Roman" w:eastAsia="宋体" w:cs="Times New Roman"/>
          <w:b w:val="0"/>
          <w:bCs/>
          <w:sz w:val="24"/>
          <w:szCs w:val="24"/>
          <w:highlight w:val="none"/>
          <w:lang w:val="en-US" w:eastAsia="zh-CN"/>
        </w:rPr>
        <w:t>14</w:t>
      </w:r>
      <w:r>
        <w:rPr>
          <w:rFonts w:hint="default" w:ascii="Times New Roman" w:hAnsi="Times New Roman" w:eastAsia="宋体" w:cs="Times New Roman"/>
          <w:b w:val="0"/>
          <w:bCs/>
          <w:sz w:val="24"/>
          <w:szCs w:val="24"/>
          <w:highlight w:val="none"/>
        </w:rPr>
        <w:t>日至2024年</w:t>
      </w:r>
      <w:r>
        <w:rPr>
          <w:rFonts w:hint="eastAsia" w:ascii="Times New Roman" w:hAnsi="Times New Roman" w:eastAsia="宋体" w:cs="Times New Roman"/>
          <w:b w:val="0"/>
          <w:bCs/>
          <w:sz w:val="24"/>
          <w:szCs w:val="24"/>
          <w:highlight w:val="none"/>
          <w:lang w:val="en-US" w:eastAsia="zh-CN"/>
        </w:rPr>
        <w:t>10</w:t>
      </w:r>
      <w:r>
        <w:rPr>
          <w:rFonts w:hint="default" w:ascii="Times New Roman" w:hAnsi="Times New Roman" w:eastAsia="宋体" w:cs="Times New Roman"/>
          <w:b w:val="0"/>
          <w:bCs/>
          <w:sz w:val="24"/>
          <w:szCs w:val="24"/>
          <w:highlight w:val="none"/>
        </w:rPr>
        <w:t>月</w:t>
      </w:r>
      <w:r>
        <w:rPr>
          <w:rFonts w:hint="eastAsia" w:ascii="Times New Roman" w:hAnsi="Times New Roman" w:eastAsia="宋体" w:cs="Times New Roman"/>
          <w:b w:val="0"/>
          <w:bCs/>
          <w:sz w:val="24"/>
          <w:szCs w:val="24"/>
          <w:highlight w:val="none"/>
          <w:lang w:val="en-US" w:eastAsia="zh-CN"/>
        </w:rPr>
        <w:t>20</w:t>
      </w:r>
      <w:r>
        <w:rPr>
          <w:rFonts w:hint="default" w:ascii="Times New Roman" w:hAnsi="Times New Roman" w:eastAsia="宋体" w:cs="Times New Roman"/>
          <w:b w:val="0"/>
          <w:bCs/>
          <w:sz w:val="24"/>
          <w:szCs w:val="24"/>
          <w:highlight w:val="none"/>
        </w:rPr>
        <w:t>日（法定公休日、法定节假日除外），每日上午8：30时至11：30时，下午14：30时至17：30时，在印度尼西亚南苏门答腊省穆拉埃宁（Muara Enim）县以南Darmo镇印尼玻雅分公司持法定代表人授权书等文件领取招标文件。</w:t>
      </w:r>
      <w:bookmarkEnd w:id="49"/>
    </w:p>
    <w:p>
      <w:pPr>
        <w:pStyle w:val="5"/>
        <w:adjustRightInd w:val="0"/>
        <w:spacing w:before="120"/>
        <w:rPr>
          <w:rFonts w:ascii="Times New Roman" w:hAnsi="Times New Roman" w:eastAsia="宋体" w:cs="Times New Roman"/>
          <w:b w:val="0"/>
          <w:bCs/>
          <w:sz w:val="24"/>
          <w:szCs w:val="24"/>
        </w:rPr>
      </w:pPr>
      <w:bookmarkStart w:id="50" w:name="_Toc23963"/>
      <w:r>
        <w:rPr>
          <w:rFonts w:hint="default" w:ascii="Times New Roman" w:hAnsi="Times New Roman" w:eastAsia="宋体" w:cs="Times New Roman"/>
          <w:b w:val="0"/>
          <w:bCs/>
          <w:sz w:val="24"/>
          <w:szCs w:val="24"/>
        </w:rPr>
        <w:t>须持证件、资料：法定代表人授权书原件，被授权人身份证（出示原件，留加盖单位公章的复印件），购买标书款的凭证。</w:t>
      </w:r>
      <w:bookmarkEnd w:id="50"/>
      <w:r>
        <w:rPr>
          <w:rFonts w:hint="default" w:ascii="Times New Roman" w:hAnsi="Times New Roman" w:eastAsia="宋体" w:cs="Times New Roman"/>
          <w:b w:val="0"/>
          <w:bCs/>
          <w:sz w:val="24"/>
          <w:szCs w:val="24"/>
        </w:rPr>
        <w:t xml:space="preserve"> </w:t>
      </w:r>
    </w:p>
    <w:p>
      <w:pPr>
        <w:pStyle w:val="5"/>
        <w:adjustRightInd w:val="0"/>
        <w:spacing w:before="120"/>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Metode Pengambilan Dokumen Penawaran: Dari tanggal 14 Oktober 2024 sampai dengan 20 Oktober 2024 (kecuali hari libur nasional dan hari libur resmi), setiap hari pukul 08.30 WIB sampai dengan 11.30 WIB dan 14.30 WIB sampai dengan 17.30 WIB, bertempat di Kantor Cabang Indonesia Boya, Kota Darmo, sebelah selatan Kabupaten Muara Enim, Propinsi Sumatera Selatan, Indonesia, dengan membawa surat kuasa dari kuasa hukum dan dokumen lainnya untuk menerima dokumen penawaran. dokumen lainnya untuk menerima dokumen lelang.</w:t>
      </w:r>
    </w:p>
    <w:p>
      <w:pPr>
        <w:pStyle w:val="5"/>
        <w:adjustRightInd w:val="0"/>
        <w:spacing w:before="120"/>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Dokumen dan informasi yang diperlukan: surat kuasa asli untuk perwakilan hukum, kartu identitas orang yang diberi kuasa (salinan asli dengan stempel resmi organisasi), dan bukti pembayaran untuk pembelian tender.</w:t>
      </w:r>
    </w:p>
    <w:p>
      <w:pPr>
        <w:adjustRightInd w:val="0"/>
        <w:spacing w:line="360" w:lineRule="auto"/>
        <w:ind w:firstLine="0" w:firstLineChars="0"/>
        <w:rPr>
          <w:rFonts w:ascii="Times New Roman" w:hAnsi="Times New Roman" w:cs="Times New Roman"/>
          <w:b/>
          <w:bCs w:val="0"/>
          <w:sz w:val="24"/>
          <w:szCs w:val="32"/>
          <w:lang w:eastAsia="zh-CN" w:bidi="ar"/>
        </w:rPr>
      </w:pPr>
      <w:bookmarkStart w:id="51" w:name="_Toc1711"/>
      <w:r>
        <w:rPr>
          <w:rFonts w:hint="default" w:ascii="Times New Roman" w:hAnsi="Times New Roman" w:eastAsia="黑体" w:cs="Times New Roman"/>
          <w:bCs/>
          <w:sz w:val="28"/>
          <w:szCs w:val="28"/>
          <w:lang w:eastAsia="zh-CN"/>
        </w:rPr>
        <w:t>五、</w:t>
      </w:r>
      <w:r>
        <w:rPr>
          <w:rFonts w:ascii="Times New Roman" w:hAnsi="Times New Roman" w:eastAsia="黑体" w:cs="Times New Roman"/>
          <w:bCs/>
          <w:sz w:val="28"/>
          <w:szCs w:val="28"/>
          <w:lang w:eastAsia="zh-CN"/>
        </w:rPr>
        <w:t xml:space="preserve"> 投标文件的递交</w:t>
      </w:r>
      <w:r>
        <w:rPr>
          <w:rFonts w:hint="default" w:ascii="Times New Roman" w:hAnsi="Times New Roman" w:cs="Times New Roman"/>
          <w:bCs/>
          <w:szCs w:val="24"/>
          <w:lang w:eastAsia="zh-CN" w:bidi="ar"/>
        </w:rPr>
        <w:t xml:space="preserve"> </w:t>
      </w:r>
      <w:r>
        <w:rPr>
          <w:rFonts w:hint="default" w:ascii="Times New Roman" w:hAnsi="Times New Roman" w:cs="Times New Roman"/>
          <w:b/>
          <w:bCs w:val="0"/>
          <w:sz w:val="24"/>
          <w:szCs w:val="32"/>
          <w:lang w:eastAsia="zh-CN" w:bidi="ar"/>
        </w:rPr>
        <w:t>Penyampaian dokumen tender</w:t>
      </w:r>
    </w:p>
    <w:p>
      <w:pPr>
        <w:adjustRightInd w:val="0"/>
        <w:spacing w:line="360" w:lineRule="auto"/>
        <w:ind w:firstLine="480"/>
        <w:rPr>
          <w:rFonts w:ascii="Times New Roman" w:hAnsi="Times New Roman" w:cs="Times New Roman"/>
          <w:bCs/>
          <w:szCs w:val="24"/>
          <w:lang w:eastAsia="zh-CN" w:bidi="ar"/>
        </w:rPr>
      </w:pPr>
      <w:r>
        <w:rPr>
          <w:rFonts w:hint="default" w:ascii="Times New Roman" w:hAnsi="Times New Roman" w:cs="Times New Roman"/>
          <w:bCs/>
          <w:sz w:val="24"/>
          <w:szCs w:val="24"/>
          <w:lang w:eastAsia="zh-CN" w:bidi="ar"/>
        </w:rPr>
        <w:t>5.1 投标文件递交的截止时间(投标截止时间，下同)为2024年</w:t>
      </w:r>
      <w:r>
        <w:rPr>
          <w:rFonts w:hint="eastAsia" w:ascii="Times New Roman" w:hAnsi="Times New Roman" w:cs="Times New Roman"/>
          <w:bCs/>
          <w:sz w:val="24"/>
          <w:szCs w:val="24"/>
          <w:lang w:val="en-US" w:eastAsia="zh-CN" w:bidi="ar"/>
        </w:rPr>
        <w:t>11</w:t>
      </w:r>
      <w:r>
        <w:rPr>
          <w:rFonts w:hint="default" w:ascii="Times New Roman" w:hAnsi="Times New Roman" w:cs="Times New Roman"/>
          <w:bCs/>
          <w:sz w:val="24"/>
          <w:szCs w:val="24"/>
          <w:lang w:eastAsia="zh-CN" w:bidi="ar"/>
        </w:rPr>
        <w:t xml:space="preserve">月 </w:t>
      </w:r>
      <w:r>
        <w:rPr>
          <w:rFonts w:hint="eastAsia" w:ascii="Times New Roman" w:hAnsi="Times New Roman" w:cs="Times New Roman"/>
          <w:bCs/>
          <w:sz w:val="24"/>
          <w:szCs w:val="24"/>
          <w:lang w:val="en-US" w:eastAsia="zh-CN" w:bidi="ar"/>
        </w:rPr>
        <w:t>4</w:t>
      </w:r>
      <w:r>
        <w:rPr>
          <w:rFonts w:hint="default" w:ascii="Times New Roman" w:hAnsi="Times New Roman" w:cs="Times New Roman"/>
          <w:bCs/>
          <w:sz w:val="24"/>
          <w:szCs w:val="24"/>
          <w:lang w:eastAsia="zh-CN" w:bidi="ar"/>
        </w:rPr>
        <w:t>日9时00分，地点为印度尼西亚南苏门答腊省穆拉埃宁（Muara Enim）县以南Darmo镇印尼玻雅分公司。</w:t>
      </w:r>
    </w:p>
    <w:p>
      <w:pPr>
        <w:adjustRightInd w:val="0"/>
        <w:spacing w:line="240" w:lineRule="auto"/>
        <w:ind w:firstLine="480"/>
        <w:rPr>
          <w:rFonts w:ascii="Times New Roman" w:hAnsi="Times New Roman" w:cs="Times New Roman"/>
          <w:bCs/>
          <w:sz w:val="24"/>
          <w:szCs w:val="32"/>
          <w:lang w:eastAsia="zh-CN" w:bidi="ar"/>
        </w:rPr>
      </w:pPr>
      <w:r>
        <w:rPr>
          <w:rFonts w:hint="default" w:ascii="Times New Roman" w:hAnsi="Times New Roman" w:cs="Times New Roman"/>
          <w:bCs/>
          <w:sz w:val="24"/>
          <w:szCs w:val="32"/>
          <w:lang w:eastAsia="zh-CN" w:bidi="ar"/>
        </w:rPr>
        <w:t>Batas akhir penyerahan Dokumen Penawaran (Batas Akhir Pemasukan Dokumen Penawaran, sama dengan yang tertera di bawah ini) adalah tanggal 4 November</w:t>
      </w:r>
      <w:r>
        <w:rPr>
          <w:rFonts w:hint="eastAsia" w:ascii="Times New Roman" w:hAnsi="Times New Roman" w:cs="Times New Roman"/>
          <w:bCs/>
          <w:sz w:val="24"/>
          <w:szCs w:val="32"/>
          <w:lang w:val="en-US" w:eastAsia="zh-CN" w:bidi="ar"/>
        </w:rPr>
        <w:t xml:space="preserve"> </w:t>
      </w:r>
      <w:r>
        <w:rPr>
          <w:rFonts w:hint="default" w:ascii="Times New Roman" w:hAnsi="Times New Roman" w:cs="Times New Roman"/>
          <w:bCs/>
          <w:sz w:val="24"/>
          <w:szCs w:val="32"/>
          <w:lang w:eastAsia="zh-CN" w:bidi="ar"/>
        </w:rPr>
        <w:t>2024 pukul 9.00 WIB di Kantor Cabang Muara Enim Sumsel-8 Indonesia, Kota Darmo, Kabupaten Muara Enim, Sumatera Selatan, Indonesia.</w:t>
      </w:r>
    </w:p>
    <w:p>
      <w:pPr>
        <w:adjustRightInd w:val="0"/>
        <w:spacing w:line="360" w:lineRule="auto"/>
        <w:ind w:firstLine="480"/>
        <w:rPr>
          <w:rFonts w:ascii="Times New Roman" w:hAnsi="Times New Roman" w:cs="Times New Roman"/>
          <w:bCs/>
          <w:sz w:val="24"/>
          <w:szCs w:val="24"/>
          <w:lang w:eastAsia="zh-CN" w:bidi="ar"/>
        </w:rPr>
      </w:pPr>
      <w:r>
        <w:rPr>
          <w:rFonts w:hint="default" w:ascii="Times New Roman" w:hAnsi="Times New Roman" w:cs="Times New Roman"/>
          <w:bCs/>
          <w:sz w:val="24"/>
          <w:szCs w:val="24"/>
          <w:lang w:eastAsia="zh-CN" w:bidi="ar"/>
        </w:rPr>
        <w:t>5.2 逾期送达的、未送达指定地点的或者未按照招标文件要求密封的投标文件， 招标人将予以拒收。</w:t>
      </w:r>
    </w:p>
    <w:p>
      <w:pPr>
        <w:adjustRightInd w:val="0"/>
        <w:spacing w:line="360" w:lineRule="auto"/>
        <w:ind w:firstLine="480"/>
        <w:rPr>
          <w:rFonts w:ascii="Times New Roman" w:hAnsi="Times New Roman" w:cs="Times New Roman"/>
          <w:bCs/>
          <w:sz w:val="24"/>
          <w:szCs w:val="32"/>
          <w:lang w:eastAsia="zh-CN" w:bidi="ar"/>
        </w:rPr>
      </w:pPr>
      <w:r>
        <w:rPr>
          <w:rFonts w:hint="default" w:ascii="Times New Roman" w:hAnsi="Times New Roman" w:cs="Times New Roman"/>
          <w:bCs/>
          <w:sz w:val="24"/>
          <w:szCs w:val="32"/>
          <w:lang w:eastAsia="zh-CN" w:bidi="ar"/>
        </w:rPr>
        <w:t>Peserta lelang akan menolak dokumen penawaran yang disampaikan setelah batas waktu yang ditentukan, tidak disampaikan ke tempat yang ditentukan atau tidak disegel sesuai dengan persyaratan dalam dokumen undangan.</w:t>
      </w:r>
    </w:p>
    <w:bookmarkEnd w:id="51"/>
    <w:p>
      <w:pPr>
        <w:pStyle w:val="5"/>
        <w:adjustRightInd w:val="0"/>
        <w:spacing w:before="120"/>
        <w:jc w:val="both"/>
        <w:rPr>
          <w:rFonts w:ascii="Times New Roman" w:hAnsi="Times New Roman" w:eastAsia="宋体" w:cs="Times New Roman"/>
          <w:sz w:val="24"/>
          <w:szCs w:val="24"/>
        </w:rPr>
      </w:pPr>
      <w:bookmarkStart w:id="52" w:name="_Toc17689"/>
      <w:bookmarkStart w:id="53" w:name="_Toc5439"/>
      <w:r>
        <w:rPr>
          <w:rFonts w:hint="default" w:ascii="Times New Roman" w:hAnsi="Times New Roman" w:cs="Times New Roman"/>
        </w:rPr>
        <w:t>六、</w:t>
      </w:r>
      <w:r>
        <w:rPr>
          <w:rFonts w:ascii="Times New Roman" w:hAnsi="Times New Roman" w:cs="Times New Roman"/>
        </w:rPr>
        <w:t xml:space="preserve"> </w:t>
      </w:r>
      <w:r>
        <w:rPr>
          <w:rFonts w:hint="default" w:ascii="Times New Roman" w:hAnsi="Times New Roman" w:cs="Times New Roman"/>
        </w:rPr>
        <w:t>开标时间及地点</w:t>
      </w:r>
      <w:bookmarkEnd w:id="52"/>
      <w:r>
        <w:rPr>
          <w:rFonts w:hint="default" w:ascii="Times New Roman" w:hAnsi="Times New Roman" w:cs="Times New Roman"/>
        </w:rPr>
        <w:t xml:space="preserve"> </w:t>
      </w:r>
      <w:r>
        <w:rPr>
          <w:rFonts w:hint="default" w:ascii="Times New Roman" w:hAnsi="Times New Roman" w:eastAsia="宋体" w:cs="Times New Roman"/>
          <w:sz w:val="24"/>
          <w:szCs w:val="24"/>
        </w:rPr>
        <w:t>Waktu dan Tempat Pembukaan Tender</w:t>
      </w:r>
      <w:bookmarkEnd w:id="53"/>
    </w:p>
    <w:p>
      <w:pPr>
        <w:ind w:firstLine="480"/>
        <w:rPr>
          <w:rFonts w:ascii="Times New Roman" w:hAnsi="Times New Roman" w:cs="Times New Roman"/>
          <w:sz w:val="24"/>
          <w:szCs w:val="24"/>
          <w:lang w:eastAsia="zh-CN"/>
        </w:rPr>
      </w:pPr>
      <w:r>
        <w:rPr>
          <w:rFonts w:hint="default" w:ascii="Times New Roman" w:hAnsi="Times New Roman" w:cs="Times New Roman"/>
          <w:sz w:val="24"/>
          <w:szCs w:val="24"/>
          <w:lang w:val="zh-CN" w:eastAsia="zh-CN"/>
        </w:rPr>
        <w:t>开标时间</w:t>
      </w:r>
      <w:r>
        <w:rPr>
          <w:rFonts w:hint="default" w:ascii="Times New Roman" w:hAnsi="Times New Roman" w:cs="Times New Roman"/>
          <w:sz w:val="24"/>
          <w:szCs w:val="24"/>
          <w:lang w:eastAsia="zh-CN"/>
        </w:rPr>
        <w:t>：</w:t>
      </w:r>
      <w:r>
        <w:rPr>
          <w:rFonts w:ascii="Times New Roman" w:hAnsi="Times New Roman" w:cs="Times New Roman"/>
          <w:sz w:val="24"/>
          <w:szCs w:val="24"/>
          <w:u w:val="single"/>
          <w:lang w:eastAsia="zh-CN"/>
        </w:rPr>
        <w:t xml:space="preserve">  </w:t>
      </w:r>
      <w:r>
        <w:rPr>
          <w:rFonts w:hint="default" w:ascii="Times New Roman" w:hAnsi="Times New Roman" w:cs="Times New Roman"/>
          <w:sz w:val="24"/>
          <w:szCs w:val="24"/>
          <w:u w:val="single"/>
          <w:lang w:eastAsia="zh-CN"/>
        </w:rPr>
        <w:t>2024</w:t>
      </w:r>
      <w:r>
        <w:rPr>
          <w:rFonts w:ascii="Times New Roman" w:hAnsi="Times New Roman" w:cs="Times New Roman"/>
          <w:sz w:val="24"/>
          <w:szCs w:val="24"/>
          <w:u w:val="single"/>
          <w:lang w:eastAsia="zh-CN"/>
        </w:rPr>
        <w:t xml:space="preserve"> </w:t>
      </w:r>
      <w:r>
        <w:rPr>
          <w:rFonts w:hint="default" w:ascii="Times New Roman" w:hAnsi="Times New Roman" w:cs="Times New Roman"/>
          <w:sz w:val="24"/>
          <w:szCs w:val="24"/>
          <w:lang w:eastAsia="zh-CN"/>
        </w:rPr>
        <w:t>年</w:t>
      </w:r>
      <w:r>
        <w:rPr>
          <w:rFonts w:hint="eastAsia" w:ascii="Times New Roman" w:hAnsi="Times New Roman" w:cs="Times New Roman"/>
          <w:sz w:val="24"/>
          <w:szCs w:val="24"/>
          <w:u w:val="single"/>
          <w:lang w:val="en-US" w:eastAsia="zh-CN"/>
        </w:rPr>
        <w:t>11</w:t>
      </w:r>
      <w:r>
        <w:rPr>
          <w:rFonts w:hint="default" w:ascii="Times New Roman" w:hAnsi="Times New Roman" w:cs="Times New Roman"/>
          <w:sz w:val="24"/>
          <w:szCs w:val="24"/>
          <w:lang w:eastAsia="zh-CN"/>
        </w:rPr>
        <w:t>月</w:t>
      </w:r>
      <w:r>
        <w:rPr>
          <w:rFonts w:hint="eastAsia" w:ascii="Times New Roman" w:hAnsi="Times New Roman" w:cs="Times New Roman"/>
          <w:sz w:val="24"/>
          <w:szCs w:val="24"/>
          <w:lang w:val="en-US" w:eastAsia="zh-CN"/>
        </w:rPr>
        <w:t>5</w:t>
      </w:r>
      <w:r>
        <w:rPr>
          <w:rFonts w:hint="default" w:ascii="Times New Roman" w:hAnsi="Times New Roman" w:cs="Times New Roman"/>
          <w:sz w:val="24"/>
          <w:szCs w:val="24"/>
          <w:lang w:eastAsia="zh-CN"/>
        </w:rPr>
        <w:t>日</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val="en-US" w:eastAsia="zh-CN"/>
        </w:rPr>
        <w:t>9</w:t>
      </w:r>
      <w:r>
        <w:rPr>
          <w:rFonts w:hint="default" w:ascii="Times New Roman" w:hAnsi="Times New Roman" w:cs="Times New Roman"/>
          <w:sz w:val="24"/>
          <w:szCs w:val="24"/>
          <w:lang w:eastAsia="zh-CN"/>
        </w:rPr>
        <w:t>时</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eastAsia="zh-CN"/>
        </w:rPr>
        <w:t>0</w:t>
      </w:r>
      <w:r>
        <w:rPr>
          <w:rFonts w:ascii="Times New Roman" w:hAnsi="Times New Roman" w:cs="Times New Roman"/>
          <w:sz w:val="24"/>
          <w:szCs w:val="24"/>
          <w:u w:val="single"/>
          <w:lang w:eastAsia="zh-CN"/>
        </w:rPr>
        <w:t xml:space="preserve"> </w:t>
      </w:r>
      <w:r>
        <w:rPr>
          <w:rFonts w:hint="default" w:ascii="Times New Roman" w:hAnsi="Times New Roman" w:cs="Times New Roman"/>
          <w:sz w:val="24"/>
          <w:szCs w:val="24"/>
          <w:lang w:eastAsia="zh-CN"/>
        </w:rPr>
        <w:t>分</w:t>
      </w:r>
    </w:p>
    <w:p>
      <w:pPr>
        <w:ind w:firstLine="480"/>
        <w:jc w:val="both"/>
        <w:rPr>
          <w:rFonts w:ascii="Times New Roman" w:hAnsi="Times New Roman" w:cs="Times New Roman"/>
          <w:lang w:eastAsia="zh-CN"/>
        </w:rPr>
      </w:pPr>
      <w:r>
        <w:rPr>
          <w:rFonts w:hint="default" w:ascii="Times New Roman" w:hAnsi="Times New Roman" w:cs="Times New Roman"/>
          <w:sz w:val="24"/>
          <w:szCs w:val="24"/>
          <w:lang w:eastAsia="zh-CN"/>
        </w:rPr>
        <w:t>开标地点：印度尼西亚南苏门答腊省穆拉埃宁（Muara Enim）县以南Darmo镇印尼玻雅分公司。投标人应派法定代表人或授权代理人（随身携带证明文件及身份证）出席。</w:t>
      </w:r>
    </w:p>
    <w:p>
      <w:pPr>
        <w:ind w:firstLine="480"/>
        <w:jc w:val="both"/>
        <w:rPr>
          <w:rFonts w:ascii="Times New Roman" w:hAnsi="Times New Roman" w:cs="Times New Roman"/>
          <w:sz w:val="24"/>
          <w:szCs w:val="22"/>
          <w:lang w:eastAsia="zh-CN"/>
        </w:rPr>
      </w:pPr>
      <w:r>
        <w:rPr>
          <w:rFonts w:hint="default" w:ascii="Times New Roman" w:hAnsi="Times New Roman" w:cs="Times New Roman"/>
          <w:sz w:val="24"/>
          <w:szCs w:val="22"/>
          <w:lang w:eastAsia="zh-CN"/>
        </w:rPr>
        <w:t xml:space="preserve">Waktu pembukaan lelang: </w:t>
      </w:r>
      <w:r>
        <w:rPr>
          <w:rFonts w:hint="eastAsia" w:ascii="Times New Roman" w:hAnsi="Times New Roman" w:cs="Times New Roman"/>
          <w:sz w:val="24"/>
          <w:szCs w:val="22"/>
          <w:lang w:val="en-US" w:eastAsia="zh-CN"/>
        </w:rPr>
        <w:t>5</w:t>
      </w:r>
      <w:r>
        <w:rPr>
          <w:rFonts w:hint="default" w:ascii="Times New Roman" w:hAnsi="Times New Roman" w:cs="Times New Roman"/>
          <w:sz w:val="24"/>
          <w:szCs w:val="22"/>
          <w:lang w:eastAsia="zh-CN"/>
        </w:rPr>
        <w:t xml:space="preserve"> November 2024 pukul </w:t>
      </w:r>
      <w:r>
        <w:rPr>
          <w:rFonts w:hint="eastAsia" w:ascii="Times New Roman" w:hAnsi="Times New Roman" w:cs="Times New Roman"/>
          <w:sz w:val="24"/>
          <w:szCs w:val="22"/>
          <w:lang w:val="en-US" w:eastAsia="zh-CN"/>
        </w:rPr>
        <w:t>09</w:t>
      </w:r>
      <w:r>
        <w:rPr>
          <w:rFonts w:hint="default" w:ascii="Times New Roman" w:hAnsi="Times New Roman" w:cs="Times New Roman"/>
          <w:sz w:val="24"/>
          <w:szCs w:val="22"/>
          <w:lang w:eastAsia="zh-CN"/>
        </w:rPr>
        <w:t>:</w:t>
      </w:r>
      <w:r>
        <w:rPr>
          <w:rFonts w:hint="eastAsia" w:ascii="Times New Roman" w:hAnsi="Times New Roman" w:cs="Times New Roman"/>
          <w:sz w:val="24"/>
          <w:szCs w:val="22"/>
          <w:lang w:val="en-US" w:eastAsia="zh-CN"/>
        </w:rPr>
        <w:t>1</w:t>
      </w:r>
      <w:r>
        <w:rPr>
          <w:rFonts w:hint="default" w:ascii="Times New Roman" w:hAnsi="Times New Roman" w:cs="Times New Roman"/>
          <w:sz w:val="24"/>
          <w:szCs w:val="22"/>
          <w:lang w:eastAsia="zh-CN"/>
        </w:rPr>
        <w:t>0 WIB</w:t>
      </w:r>
    </w:p>
    <w:p>
      <w:pPr>
        <w:ind w:firstLine="480"/>
        <w:jc w:val="both"/>
        <w:rPr>
          <w:rFonts w:ascii="Times New Roman" w:hAnsi="Times New Roman" w:cs="Times New Roman"/>
          <w:sz w:val="24"/>
          <w:szCs w:val="32"/>
          <w:lang w:eastAsia="zh-CN"/>
        </w:rPr>
      </w:pPr>
      <w:r>
        <w:rPr>
          <w:rFonts w:hint="default" w:ascii="Times New Roman" w:hAnsi="Times New Roman" w:cs="Times New Roman"/>
          <w:sz w:val="24"/>
          <w:szCs w:val="22"/>
          <w:lang w:eastAsia="zh-CN"/>
        </w:rPr>
        <w:t>Tempat Pembukaan Penawaran: Cabang Muara Enim Indonesia, Kelurahan Darmo, Kabupaten Muara Enim Selatan, Sumatera Selatan, Indonesia. Peserta lelang harus mengirimkan perwakilan hukum atau agen resmi mereka (dengan dokumen pendukung dan kartu identitas) untuk hadir.</w:t>
      </w:r>
    </w:p>
    <w:p>
      <w:pPr>
        <w:pStyle w:val="5"/>
        <w:adjustRightInd w:val="0"/>
        <w:spacing w:before="120"/>
        <w:jc w:val="both"/>
        <w:rPr>
          <w:rFonts w:ascii="Times New Roman" w:hAnsi="Times New Roman" w:eastAsia="宋体" w:cs="Times New Roman"/>
          <w:sz w:val="24"/>
          <w:szCs w:val="24"/>
        </w:rPr>
      </w:pPr>
      <w:bookmarkStart w:id="54" w:name="_Toc136"/>
      <w:bookmarkStart w:id="55" w:name="_Toc3560"/>
      <w:r>
        <w:rPr>
          <w:rFonts w:hint="default" w:ascii="Times New Roman" w:hAnsi="Times New Roman" w:cs="Times New Roman"/>
        </w:rPr>
        <w:t>七、</w:t>
      </w:r>
      <w:r>
        <w:rPr>
          <w:rFonts w:ascii="Times New Roman" w:hAnsi="Times New Roman" w:cs="Times New Roman"/>
        </w:rPr>
        <w:t xml:space="preserve"> 其他</w:t>
      </w:r>
      <w:bookmarkEnd w:id="54"/>
      <w:r>
        <w:rPr>
          <w:rFonts w:hint="default" w:ascii="Times New Roman" w:hAnsi="Times New Roman" w:eastAsia="宋体" w:cs="Times New Roman"/>
          <w:sz w:val="24"/>
          <w:szCs w:val="24"/>
        </w:rPr>
        <w:t xml:space="preserve"> Lainnya</w:t>
      </w:r>
      <w:bookmarkEnd w:id="55"/>
    </w:p>
    <w:p>
      <w:pPr>
        <w:pStyle w:val="5"/>
        <w:adjustRightInd w:val="0"/>
        <w:spacing w:before="120"/>
        <w:rPr>
          <w:rFonts w:ascii="Times New Roman" w:hAnsi="Times New Roman" w:cs="Times New Roman"/>
          <w:b w:val="0"/>
          <w:bCs/>
          <w:sz w:val="24"/>
          <w:szCs w:val="18"/>
          <w:lang w:val="en-US"/>
        </w:rPr>
      </w:pPr>
      <w:bookmarkStart w:id="56" w:name="_Toc16559"/>
      <w:r>
        <w:rPr>
          <w:rFonts w:hint="default" w:ascii="Times New Roman" w:hAnsi="Times New Roman" w:eastAsia="宋体" w:cs="Times New Roman"/>
          <w:b w:val="0"/>
          <w:bCs/>
          <w:sz w:val="24"/>
          <w:szCs w:val="24"/>
        </w:rPr>
        <w:t>本次招标公告在</w:t>
      </w:r>
      <w:r>
        <w:rPr>
          <w:rFonts w:hint="default" w:ascii="Times New Roman" w:hAnsi="Times New Roman" w:eastAsia="宋体" w:cs="Times New Roman"/>
          <w:b w:val="0"/>
          <w:bCs/>
          <w:sz w:val="24"/>
          <w:szCs w:val="24"/>
          <w:u w:val="single"/>
        </w:rPr>
        <w:t xml:space="preserve">  Sumatera Ekspress、https://www.hbap.co.id/ </w:t>
      </w:r>
      <w:r>
        <w:rPr>
          <w:rFonts w:hint="default" w:ascii="Times New Roman" w:hAnsi="Times New Roman" w:eastAsia="宋体" w:cs="Times New Roman"/>
          <w:b w:val="0"/>
          <w:bCs/>
          <w:sz w:val="24"/>
          <w:szCs w:val="24"/>
        </w:rPr>
        <w:t>上发布。</w:t>
      </w:r>
      <w:bookmarkEnd w:id="56"/>
      <w:r>
        <w:rPr>
          <w:rFonts w:hint="default" w:ascii="Times New Roman" w:hAnsi="Times New Roman" w:cs="Times New Roman"/>
          <w:b w:val="0"/>
          <w:bCs/>
          <w:sz w:val="24"/>
          <w:szCs w:val="18"/>
          <w:lang w:val="en-US"/>
        </w:rPr>
        <w:t xml:space="preserve">Pengumuman tender ini dipublikasikan di </w:t>
      </w:r>
      <w:r>
        <w:rPr>
          <w:rFonts w:hint="default" w:ascii="Times New Roman" w:hAnsi="Times New Roman" w:cs="Times New Roman"/>
          <w:b w:val="0"/>
          <w:bCs/>
          <w:sz w:val="24"/>
          <w:szCs w:val="18"/>
          <w:u w:val="single"/>
          <w:lang w:val="en-US"/>
        </w:rPr>
        <w:t>Sumatera Ekspress, https://www.hbap.co.id/.</w:t>
      </w:r>
    </w:p>
    <w:p>
      <w:pPr>
        <w:pStyle w:val="5"/>
        <w:adjustRightInd w:val="0"/>
        <w:spacing w:before="120"/>
        <w:rPr>
          <w:rFonts w:ascii="Times New Roman" w:hAnsi="Times New Roman" w:eastAsia="宋体" w:cs="Times New Roman"/>
          <w:sz w:val="24"/>
          <w:szCs w:val="24"/>
        </w:rPr>
      </w:pPr>
      <w:bookmarkStart w:id="57" w:name="_Toc3725"/>
      <w:bookmarkStart w:id="58" w:name="_Toc11014"/>
      <w:r>
        <w:rPr>
          <w:rFonts w:hint="default" w:ascii="Times New Roman" w:hAnsi="Times New Roman" w:cs="Times New Roman"/>
        </w:rPr>
        <w:t>八、</w:t>
      </w:r>
      <w:r>
        <w:rPr>
          <w:rFonts w:ascii="Times New Roman" w:hAnsi="Times New Roman" w:cs="Times New Roman"/>
        </w:rPr>
        <w:t xml:space="preserve"> </w:t>
      </w:r>
      <w:r>
        <w:rPr>
          <w:rFonts w:hint="default" w:ascii="Times New Roman" w:hAnsi="Times New Roman" w:cs="Times New Roman"/>
        </w:rPr>
        <w:t>监督部门</w:t>
      </w:r>
      <w:bookmarkEnd w:id="57"/>
      <w:r>
        <w:rPr>
          <w:rFonts w:hint="default" w:ascii="Times New Roman" w:hAnsi="Times New Roman" w:eastAsia="宋体" w:cs="Times New Roman"/>
          <w:sz w:val="24"/>
          <w:szCs w:val="24"/>
        </w:rPr>
        <w:t xml:space="preserve"> Departemen Pengawasan</w:t>
      </w:r>
      <w:bookmarkEnd w:id="58"/>
    </w:p>
    <w:p>
      <w:pPr>
        <w:adjustRightInd w:val="0"/>
        <w:spacing w:before="120"/>
        <w:ind w:firstLine="480"/>
        <w:rPr>
          <w:rFonts w:ascii="Times New Roman" w:hAnsi="Times New Roman" w:cs="Times New Roman"/>
          <w:sz w:val="24"/>
          <w:szCs w:val="24"/>
          <w:lang w:eastAsia="zh-CN"/>
        </w:rPr>
      </w:pPr>
      <w:r>
        <w:rPr>
          <w:rFonts w:ascii="Times New Roman" w:hAnsi="Times New Roman" w:cs="Times New Roman"/>
          <w:sz w:val="24"/>
          <w:szCs w:val="24"/>
          <w:lang w:eastAsia="zh-CN"/>
        </w:rPr>
        <w:t>本招标项目的监督部门为</w:t>
      </w:r>
      <w:r>
        <w:rPr>
          <w:rFonts w:hint="default" w:ascii="Times New Roman" w:hAnsi="Times New Roman" w:cs="Times New Roman"/>
          <w:sz w:val="24"/>
          <w:szCs w:val="24"/>
          <w:lang w:eastAsia="zh-CN"/>
        </w:rPr>
        <w:t>华电海外投资有限公司</w:t>
      </w:r>
      <w:r>
        <w:rPr>
          <w:rFonts w:ascii="Times New Roman" w:hAnsi="Times New Roman" w:cs="Times New Roman"/>
          <w:sz w:val="24"/>
          <w:szCs w:val="24"/>
          <w:lang w:eastAsia="zh-CN"/>
        </w:rPr>
        <w:t>。</w:t>
      </w:r>
    </w:p>
    <w:p>
      <w:pPr>
        <w:adjustRightInd w:val="0"/>
        <w:spacing w:before="120"/>
        <w:ind w:firstLine="48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本采购监督投诉受理邮箱：caigoujiandu@chdhk. Com</w:t>
      </w:r>
    </w:p>
    <w:p>
      <w:pPr>
        <w:pStyle w:val="2"/>
        <w:ind w:left="0" w:leftChars="0" w:firstLine="0" w:firstLineChars="0"/>
        <w:rPr>
          <w:rFonts w:hint="default" w:ascii="Times New Roman" w:hAnsi="Times New Roman" w:cs="Times New Roman"/>
          <w:b w:val="0"/>
          <w:bCs w:val="0"/>
          <w:sz w:val="24"/>
          <w:szCs w:val="24"/>
          <w:lang w:val="id-ID" w:eastAsia="zh-CN"/>
        </w:rPr>
      </w:pPr>
      <w:r>
        <w:rPr>
          <w:rFonts w:hint="default" w:ascii="Times New Roman" w:hAnsi="Times New Roman" w:cs="Times New Roman"/>
          <w:b w:val="0"/>
          <w:bCs w:val="0"/>
          <w:sz w:val="24"/>
          <w:szCs w:val="24"/>
          <w:lang w:val="id-ID" w:eastAsia="zh-CN"/>
        </w:rPr>
        <w:t xml:space="preserve">     Otoritas pengawas proyek tender ini adalah Huadian Overseas Investment Co.</w:t>
      </w:r>
    </w:p>
    <w:p>
      <w:pPr>
        <w:pStyle w:val="2"/>
        <w:ind w:left="0" w:leftChars="0" w:firstLine="600" w:firstLineChars="250"/>
        <w:rPr>
          <w:rFonts w:ascii="Times New Roman" w:hAnsi="Times New Roman" w:cs="Times New Roman"/>
          <w:b w:val="0"/>
          <w:bCs w:val="0"/>
          <w:sz w:val="24"/>
          <w:szCs w:val="24"/>
          <w:lang w:val="id-ID" w:eastAsia="zh-CN"/>
        </w:rPr>
      </w:pPr>
      <w:r>
        <w:rPr>
          <w:rFonts w:hint="default" w:ascii="Times New Roman" w:hAnsi="Times New Roman" w:cs="Times New Roman"/>
          <w:b w:val="0"/>
          <w:bCs w:val="0"/>
          <w:sz w:val="24"/>
          <w:szCs w:val="24"/>
          <w:lang w:val="id-ID" w:eastAsia="zh-CN"/>
        </w:rPr>
        <w:t>Email penerimaan pengaduan pengawasan pengadaan ini: caigoujiandu@chdhk. com</w:t>
      </w:r>
    </w:p>
    <w:p>
      <w:pPr>
        <w:pStyle w:val="5"/>
        <w:adjustRightInd w:val="0"/>
        <w:spacing w:before="120"/>
        <w:rPr>
          <w:rFonts w:ascii="Times New Roman" w:hAnsi="Times New Roman" w:eastAsia="宋体" w:cs="Times New Roman"/>
          <w:sz w:val="24"/>
          <w:szCs w:val="24"/>
        </w:rPr>
      </w:pPr>
      <w:bookmarkStart w:id="59" w:name="_Toc15996"/>
      <w:bookmarkStart w:id="60" w:name="_Toc6445"/>
      <w:r>
        <w:rPr>
          <w:rFonts w:hint="default" w:ascii="Times New Roman" w:hAnsi="Times New Roman" w:cs="Times New Roman"/>
        </w:rPr>
        <w:t>九、</w:t>
      </w:r>
      <w:r>
        <w:rPr>
          <w:rFonts w:ascii="Times New Roman" w:hAnsi="Times New Roman" w:cs="Times New Roman"/>
        </w:rPr>
        <w:t xml:space="preserve"> </w:t>
      </w:r>
      <w:r>
        <w:rPr>
          <w:rFonts w:hint="default" w:ascii="Times New Roman" w:hAnsi="Times New Roman" w:cs="Times New Roman"/>
        </w:rPr>
        <w:t>联系方式</w:t>
      </w:r>
      <w:bookmarkEnd w:id="59"/>
      <w:r>
        <w:rPr>
          <w:rFonts w:hint="default" w:ascii="Times New Roman" w:hAnsi="Times New Roman" w:cs="Times New Roman"/>
        </w:rPr>
        <w:t xml:space="preserve"> </w:t>
      </w:r>
      <w:r>
        <w:rPr>
          <w:rFonts w:hint="default" w:ascii="Times New Roman" w:hAnsi="Times New Roman" w:eastAsia="宋体" w:cs="Times New Roman"/>
          <w:sz w:val="24"/>
          <w:szCs w:val="24"/>
        </w:rPr>
        <w:t>Kontak Informasi</w:t>
      </w:r>
      <w:bookmarkEnd w:id="60"/>
    </w:p>
    <w:p>
      <w:pPr>
        <w:kinsoku w:val="0"/>
        <w:overflowPunct w:val="0"/>
        <w:autoSpaceDE w:val="0"/>
        <w:autoSpaceDN w:val="0"/>
        <w:adjustRightInd w:val="0"/>
        <w:ind w:firstLine="630" w:firstLineChars="300"/>
        <w:jc w:val="both"/>
        <w:rPr>
          <w:rFonts w:ascii="Times New Roman" w:hAnsi="Times New Roman" w:cs="Times New Roman"/>
          <w:sz w:val="24"/>
          <w:szCs w:val="24"/>
          <w:u w:val="single"/>
          <w:lang w:eastAsia="zh-CN"/>
        </w:rPr>
      </w:pPr>
      <w:r>
        <w:rPr>
          <w:rFonts w:hint="default" w:ascii="Times New Roman" w:hAnsi="Times New Roman" w:cs="Times New Roman"/>
          <w:sz w:val="24"/>
          <w:szCs w:val="24"/>
        </w:rPr>
        <w:t>招 标 人：</w:t>
      </w:r>
      <w:r>
        <w:rPr>
          <w:rFonts w:hint="default" w:ascii="Times New Roman" w:hAnsi="Times New Roman" w:cs="Times New Roman"/>
          <w:sz w:val="24"/>
          <w:szCs w:val="24"/>
          <w:u w:val="single"/>
          <w:lang w:eastAsia="zh-CN"/>
        </w:rPr>
        <w:t xml:space="preserve">中国华电集团发电运营有限公司印尼玻雅分公司 </w:t>
      </w:r>
    </w:p>
    <w:p>
      <w:pPr>
        <w:tabs>
          <w:tab w:val="left" w:pos="2799"/>
        </w:tabs>
        <w:kinsoku w:val="0"/>
        <w:overflowPunct w:val="0"/>
        <w:autoSpaceDE w:val="0"/>
        <w:autoSpaceDN w:val="0"/>
        <w:adjustRightInd w:val="0"/>
        <w:spacing w:before="135" w:line="360" w:lineRule="auto"/>
        <w:ind w:firstLine="630" w:firstLineChars="300"/>
        <w:jc w:val="both"/>
        <w:rPr>
          <w:rFonts w:ascii="Times New Roman" w:hAnsi="Times New Roman" w:eastAsia="Times New Roman" w:cs="Times New Roman"/>
          <w:sz w:val="24"/>
          <w:szCs w:val="24"/>
        </w:rPr>
      </w:pPr>
      <w:r>
        <w:rPr>
          <w:rFonts w:hint="default" w:ascii="Times New Roman" w:hAnsi="Times New Roman" w:cs="Times New Roman"/>
          <w:sz w:val="24"/>
          <w:szCs w:val="24"/>
        </w:rPr>
        <w:t>地    址：</w:t>
      </w:r>
      <w:r>
        <w:rPr>
          <w:rFonts w:hint="default" w:ascii="Times New Roman" w:hAnsi="Times New Roman" w:cs="Times New Roman"/>
          <w:sz w:val="24"/>
          <w:szCs w:val="24"/>
          <w:u w:val="single"/>
          <w:lang w:eastAsia="zh-CN"/>
        </w:rPr>
        <w:t>印度尼西亚南苏门答腊省穆拉埃宁（Muara Enim）县以南Darmo镇。</w:t>
      </w:r>
    </w:p>
    <w:p>
      <w:pPr>
        <w:tabs>
          <w:tab w:val="left" w:pos="4359"/>
        </w:tabs>
        <w:kinsoku w:val="0"/>
        <w:overflowPunct w:val="0"/>
        <w:autoSpaceDE w:val="0"/>
        <w:autoSpaceDN w:val="0"/>
        <w:adjustRightInd w:val="0"/>
        <w:spacing w:line="360" w:lineRule="auto"/>
        <w:ind w:right="5585" w:firstLine="630" w:firstLineChars="300"/>
        <w:jc w:val="both"/>
        <w:rPr>
          <w:rFonts w:ascii="Times New Roman" w:hAnsi="Times New Roman" w:eastAsia="Times New Roman" w:cs="Times New Roman"/>
          <w:sz w:val="24"/>
          <w:szCs w:val="24"/>
          <w:u w:val="single"/>
          <w:lang w:eastAsia="zh-CN"/>
        </w:rPr>
      </w:pPr>
      <w:r>
        <w:rPr>
          <w:rFonts w:hint="default" w:ascii="Times New Roman" w:hAnsi="Times New Roman" w:cs="Times New Roman"/>
          <w:sz w:val="24"/>
          <w:szCs w:val="24"/>
          <w:lang w:eastAsia="zh-CN"/>
        </w:rPr>
        <w:t>联 系 人：</w:t>
      </w:r>
      <w:r>
        <w:rPr>
          <w:rFonts w:hint="default" w:ascii="Times New Roman" w:hAnsi="Times New Roman" w:eastAsia="Times New Roman" w:cs="Times New Roman"/>
          <w:sz w:val="24"/>
          <w:szCs w:val="24"/>
          <w:u w:val="single"/>
          <w:lang w:eastAsia="zh-CN"/>
        </w:rPr>
        <w:t xml:space="preserve"> </w:t>
      </w:r>
      <w:r>
        <w:rPr>
          <w:rFonts w:hint="default" w:ascii="Times New Roman" w:hAnsi="Times New Roman" w:cs="Times New Roman"/>
          <w:sz w:val="24"/>
          <w:szCs w:val="24"/>
          <w:u w:val="single"/>
          <w:lang w:eastAsia="zh-CN"/>
        </w:rPr>
        <w:t>于再军</w:t>
      </w:r>
      <w:r>
        <w:rPr>
          <w:rFonts w:hint="default" w:ascii="Times New Roman" w:hAnsi="Times New Roman" w:eastAsia="Times New Roman" w:cs="Times New Roman"/>
          <w:sz w:val="24"/>
          <w:szCs w:val="24"/>
          <w:u w:val="single"/>
          <w:lang w:eastAsia="zh-CN"/>
        </w:rPr>
        <w:tab/>
      </w:r>
    </w:p>
    <w:p>
      <w:pPr>
        <w:tabs>
          <w:tab w:val="left" w:pos="4359"/>
        </w:tabs>
        <w:kinsoku w:val="0"/>
        <w:overflowPunct w:val="0"/>
        <w:autoSpaceDE w:val="0"/>
        <w:autoSpaceDN w:val="0"/>
        <w:adjustRightInd w:val="0"/>
        <w:snapToGrid/>
        <w:spacing w:line="360" w:lineRule="auto"/>
        <w:ind w:right="5584" w:firstLine="630" w:firstLineChars="300"/>
        <w:jc w:val="both"/>
        <w:rPr>
          <w:rFonts w:ascii="Times New Roman" w:hAnsi="Times New Roman" w:eastAsia="Times New Roman" w:cs="Times New Roman"/>
          <w:sz w:val="24"/>
          <w:szCs w:val="24"/>
          <w:u w:val="single"/>
          <w:lang w:eastAsia="zh-CN"/>
        </w:rPr>
      </w:pPr>
      <w:r>
        <w:rPr>
          <w:rFonts w:hint="default" w:ascii="Times New Roman" w:hAnsi="Times New Roman" w:cs="Times New Roman"/>
          <w:sz w:val="24"/>
          <w:szCs w:val="24"/>
          <w:lang w:eastAsia="zh-CN"/>
        </w:rPr>
        <w:t>电话：</w:t>
      </w:r>
      <w:r>
        <w:rPr>
          <w:rFonts w:hint="default" w:ascii="Times New Roman" w:hAnsi="Times New Roman" w:cs="Times New Roman"/>
          <w:sz w:val="24"/>
          <w:szCs w:val="24"/>
          <w:u w:val="single"/>
          <w:lang w:eastAsia="zh-CN"/>
        </w:rPr>
        <w:t>082177928042</w:t>
      </w:r>
      <w:r>
        <w:rPr>
          <w:rFonts w:hint="default" w:ascii="Times New Roman" w:hAnsi="Times New Roman" w:eastAsia="Times New Roman" w:cs="Times New Roman"/>
          <w:sz w:val="24"/>
          <w:szCs w:val="24"/>
          <w:u w:val="single"/>
          <w:lang w:eastAsia="zh-CN"/>
        </w:rPr>
        <w:tab/>
      </w:r>
      <w:r>
        <w:rPr>
          <w:rFonts w:hint="default" w:ascii="Times New Roman" w:hAnsi="Times New Roman" w:eastAsia="Times New Roman" w:cs="Times New Roman"/>
          <w:sz w:val="24"/>
          <w:szCs w:val="24"/>
          <w:u w:val="single"/>
          <w:lang w:eastAsia="zh-CN"/>
        </w:rPr>
        <w:t xml:space="preserve"> </w:t>
      </w:r>
    </w:p>
    <w:p>
      <w:pPr>
        <w:keepNext w:val="0"/>
        <w:keepLines w:val="0"/>
        <w:pageBreakBefore w:val="0"/>
        <w:widowControl w:val="0"/>
        <w:tabs>
          <w:tab w:val="left" w:pos="4359"/>
        </w:tabs>
        <w:kinsoku w:val="0"/>
        <w:wordWrap/>
        <w:overflowPunct w:val="0"/>
        <w:topLinePunct w:val="0"/>
        <w:autoSpaceDE w:val="0"/>
        <w:autoSpaceDN w:val="0"/>
        <w:bidi w:val="0"/>
        <w:adjustRightInd w:val="0"/>
        <w:snapToGrid/>
        <w:spacing w:line="360" w:lineRule="auto"/>
        <w:ind w:left="0" w:leftChars="0" w:right="0" w:rightChars="0" w:firstLine="0" w:firstLineChars="0"/>
        <w:jc w:val="both"/>
        <w:textAlignment w:val="auto"/>
        <w:outlineLvl w:val="9"/>
        <w:rPr>
          <w:rFonts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t>邮箱</w:t>
      </w:r>
      <w:r>
        <w:rPr>
          <w:rFonts w:hint="default" w:ascii="Times New Roman" w:hAnsi="Times New Roman" w:cs="Times New Roman"/>
          <w:sz w:val="24"/>
          <w:szCs w:val="24"/>
        </w:rPr>
        <w:t>：</w:t>
      </w:r>
      <w:r>
        <w:rPr>
          <w:rFonts w:hint="default" w:ascii="Times New Roman" w:hAnsi="Times New Roman" w:cs="Times New Roman"/>
          <w:sz w:val="24"/>
          <w:szCs w:val="24"/>
          <w:lang w:eastAsia="zh-CN"/>
        </w:rPr>
        <w:t>731465071@qq.com</w:t>
      </w:r>
      <w:r>
        <w:rPr>
          <w:rFonts w:hint="default" w:ascii="Times New Roman" w:hAnsi="Times New Roman" w:cs="Times New Roman"/>
          <w:sz w:val="24"/>
          <w:szCs w:val="24"/>
        </w:rPr>
        <w:tab/>
      </w:r>
    </w:p>
    <w:p>
      <w:pPr>
        <w:pStyle w:val="2"/>
        <w:ind w:left="0" w:leftChars="0" w:firstLine="720" w:firstLineChars="0"/>
        <w:rPr>
          <w:rFonts w:ascii="Times New Roman" w:hAnsi="Times New Roman" w:cs="Times New Roman"/>
          <w:sz w:val="24"/>
          <w:szCs w:val="24"/>
          <w:lang w:val="en-US"/>
        </w:rPr>
      </w:pPr>
      <w:r>
        <w:rPr>
          <w:rFonts w:hint="default" w:ascii="Times New Roman" w:hAnsi="Times New Roman" w:cs="Times New Roman"/>
          <w:sz w:val="24"/>
          <w:szCs w:val="24"/>
          <w:lang w:val="en-US"/>
        </w:rPr>
        <w:t xml:space="preserve">Peserta lelang: </w:t>
      </w:r>
      <w:r>
        <w:rPr>
          <w:rFonts w:hint="default" w:ascii="Times New Roman" w:hAnsi="Times New Roman" w:cs="Times New Roman"/>
          <w:sz w:val="24"/>
          <w:szCs w:val="24"/>
          <w:lang w:val="en-US" w:eastAsia="zh-CN"/>
        </w:rPr>
        <w:t>PT CHD Power Plant Operation Indonesia Muara Enim Branch</w:t>
      </w:r>
    </w:p>
    <w:p>
      <w:pPr>
        <w:pStyle w:val="2"/>
        <w:ind w:left="0" w:leftChars="0" w:firstLine="0" w:firstLineChars="0"/>
        <w:rPr>
          <w:rFonts w:ascii="Times New Roman" w:hAnsi="Times New Roman" w:cs="Times New Roman"/>
          <w:sz w:val="24"/>
          <w:szCs w:val="24"/>
          <w:lang w:val="en-US"/>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rPr>
        <w:t>Alamat: Kota Darmo, Selatan Kabupaten Muara Enim, Sumatera Selatan, Indonesia.</w:t>
      </w:r>
    </w:p>
    <w:p>
      <w:pPr>
        <w:pStyle w:val="2"/>
        <w:ind w:left="0" w:leftChars="0" w:firstLine="0" w:firstLineChars="0"/>
        <w:rPr>
          <w:rFonts w:ascii="Times New Roman" w:hAnsi="Times New Roman" w:cs="Times New Roman"/>
          <w:sz w:val="24"/>
          <w:szCs w:val="24"/>
          <w:lang w:val="en-US"/>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rPr>
        <w:t>Kontak Person: Yu Zaijun</w:t>
      </w:r>
      <w:r>
        <w:rPr>
          <w:rFonts w:hint="default" w:ascii="Times New Roman" w:hAnsi="Times New Roman" w:cs="Times New Roman"/>
          <w:sz w:val="24"/>
          <w:szCs w:val="24"/>
          <w:lang w:val="en-US"/>
        </w:rPr>
        <w:tab/>
      </w:r>
    </w:p>
    <w:p>
      <w:pPr>
        <w:pStyle w:val="2"/>
        <w:ind w:left="0" w:leftChars="0" w:firstLine="0" w:firstLineChars="0"/>
        <w:rPr>
          <w:rFonts w:ascii="Times New Roman" w:hAnsi="Times New Roman" w:cs="Times New Roman"/>
          <w:sz w:val="24"/>
          <w:szCs w:val="24"/>
          <w:lang w:val="en-US"/>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rPr>
        <w:t>Tel: 082177928042</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 xml:space="preserve"> </w:t>
      </w:r>
    </w:p>
    <w:p>
      <w:pPr>
        <w:pStyle w:val="2"/>
        <w:ind w:left="0" w:leftChars="0" w:firstLine="0" w:firstLineChars="0"/>
        <w:rPr>
          <w:rFonts w:hint="default" w:ascii="Times New Roman" w:hAnsi="Times New Roman" w:cs="Times New Roman"/>
          <w:sz w:val="24"/>
          <w:szCs w:val="24"/>
          <w:lang w:val="en-US"/>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rPr>
        <w:t xml:space="preserve">Email: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"mailto:731465071@qq.com" </w:instrText>
      </w:r>
      <w:r>
        <w:rPr>
          <w:rFonts w:hint="default" w:ascii="Times New Roman" w:hAnsi="Times New Roman" w:cs="Times New Roman"/>
          <w:sz w:val="24"/>
          <w:szCs w:val="24"/>
          <w:lang w:val="en-US"/>
        </w:rPr>
        <w:fldChar w:fldCharType="separate"/>
      </w:r>
      <w:r>
        <w:rPr>
          <w:rStyle w:val="12"/>
          <w:rFonts w:hint="default" w:ascii="Times New Roman" w:hAnsi="Times New Roman" w:cs="Times New Roman"/>
          <w:sz w:val="24"/>
          <w:szCs w:val="24"/>
          <w:lang w:val="en-US"/>
        </w:rPr>
        <w:t>731465071@qq.com</w:t>
      </w:r>
      <w:r>
        <w:rPr>
          <w:rFonts w:hint="default" w:ascii="Times New Roman" w:hAnsi="Times New Roman" w:cs="Times New Roman"/>
          <w:sz w:val="24"/>
          <w:szCs w:val="24"/>
          <w:lang w:val="en-US"/>
        </w:rPr>
        <w:fldChar w:fldCharType="end"/>
      </w:r>
    </w:p>
    <w:p>
      <w:pPr>
        <w:pStyle w:val="2"/>
        <w:ind w:left="0" w:leftChars="0" w:firstLine="0" w:firstLineChars="0"/>
        <w:rPr>
          <w:rFonts w:hint="default" w:ascii="Times New Roman" w:hAnsi="Times New Roman" w:eastAsia="黑体" w:cs="Times New Roman"/>
          <w:sz w:val="28"/>
          <w:szCs w:val="28"/>
          <w:lang w:val="en-US" w:eastAsia="zh-CN"/>
        </w:rPr>
      </w:pPr>
      <w:r>
        <w:rPr>
          <w:rFonts w:hint="default" w:ascii="Times New Roman" w:hAnsi="Times New Roman" w:eastAsia="黑体" w:cs="Times New Roman"/>
          <w:bCs/>
          <w:kern w:val="0"/>
          <w:sz w:val="36"/>
          <w:szCs w:val="36"/>
          <w:lang w:val="en-US" w:eastAsia="zh-CN" w:bidi="ar-SA"/>
        </w:rPr>
        <w:t>十、</w:t>
      </w:r>
      <w:r>
        <w:rPr>
          <w:rFonts w:hint="default" w:ascii="Times New Roman" w:hAnsi="Times New Roman" w:eastAsia="黑体" w:cs="Times New Roman"/>
          <w:sz w:val="36"/>
          <w:szCs w:val="36"/>
          <w:lang w:val="en-US" w:eastAsia="zh-CN"/>
        </w:rPr>
        <w:t>投标保证金的汇款地址</w:t>
      </w:r>
      <w:r>
        <w:rPr>
          <w:rFonts w:hint="default" w:ascii="Times New Roman" w:hAnsi="Times New Roman" w:eastAsia="黑体" w:cs="Times New Roman"/>
          <w:sz w:val="28"/>
          <w:szCs w:val="28"/>
          <w:lang w:val="en-US" w:eastAsia="zh-CN"/>
        </w:rPr>
        <w:t xml:space="preserve"> </w:t>
      </w:r>
      <w:r>
        <w:rPr>
          <w:rFonts w:hint="default" w:ascii="Times New Roman" w:hAnsi="Times New Roman" w:eastAsia="黑体" w:cs="Times New Roman"/>
          <w:sz w:val="24"/>
          <w:szCs w:val="24"/>
          <w:lang w:val="en-US" w:eastAsia="zh-CN"/>
        </w:rPr>
        <w:t>Alamat untuk pengiriman deposit tender</w:t>
      </w:r>
    </w:p>
    <w:p>
      <w:pPr>
        <w:pStyle w:val="2"/>
        <w:ind w:left="480" w:firstLine="480"/>
        <w:rPr>
          <w:rFonts w:hint="default" w:ascii="Times New Roman" w:hAnsi="Times New Roman" w:cs="Times New Roman"/>
          <w:sz w:val="24"/>
          <w:szCs w:val="28"/>
          <w:lang w:val="en-US" w:eastAsia="zh-CN"/>
        </w:rPr>
      </w:pPr>
      <w:r>
        <w:rPr>
          <w:rFonts w:hint="default" w:ascii="Times New Roman" w:hAnsi="Times New Roman" w:cs="Times New Roman"/>
          <w:sz w:val="24"/>
          <w:szCs w:val="28"/>
          <w:lang w:val="en-US" w:eastAsia="zh-CN"/>
        </w:rPr>
        <w:t>收款单位名称</w:t>
      </w:r>
      <w:r>
        <w:rPr>
          <w:rFonts w:hint="default" w:ascii="Times New Roman" w:hAnsi="Times New Roman" w:cs="Times New Roman"/>
          <w:sz w:val="24"/>
          <w:szCs w:val="28"/>
          <w:lang w:val="id-ID" w:eastAsia="zh-CN"/>
        </w:rPr>
        <w:t xml:space="preserve"> (</w:t>
      </w:r>
      <w:r>
        <w:rPr>
          <w:rFonts w:hint="default" w:ascii="Times New Roman" w:hAnsi="Times New Roman" w:cs="Times New Roman"/>
          <w:sz w:val="24"/>
          <w:szCs w:val="28"/>
          <w:lang w:val="en-US" w:eastAsia="zh-CN"/>
        </w:rPr>
        <w:t>Nama penerima</w:t>
      </w:r>
      <w:r>
        <w:rPr>
          <w:rFonts w:hint="default" w:ascii="Times New Roman" w:hAnsi="Times New Roman" w:cs="Times New Roman"/>
          <w:sz w:val="24"/>
          <w:szCs w:val="28"/>
          <w:lang w:val="id-ID" w:eastAsia="zh-CN"/>
        </w:rPr>
        <w:t xml:space="preserve">) </w:t>
      </w:r>
      <w:r>
        <w:rPr>
          <w:rFonts w:hint="default" w:ascii="Times New Roman" w:hAnsi="Times New Roman" w:cs="Times New Roman"/>
          <w:sz w:val="24"/>
          <w:szCs w:val="28"/>
          <w:lang w:val="en-US" w:eastAsia="zh-CN"/>
        </w:rPr>
        <w:t xml:space="preserve">：PT CHD POWER PLANT OPERATION INDONESIA  </w:t>
      </w:r>
    </w:p>
    <w:p>
      <w:pPr>
        <w:pStyle w:val="2"/>
        <w:ind w:left="480" w:firstLine="480"/>
        <w:rPr>
          <w:rFonts w:hint="default" w:ascii="Times New Roman" w:hAnsi="Times New Roman" w:cs="Times New Roman"/>
          <w:sz w:val="24"/>
          <w:szCs w:val="28"/>
          <w:lang w:val="en-US" w:eastAsia="zh-CN"/>
        </w:rPr>
      </w:pPr>
      <w:r>
        <w:rPr>
          <w:rFonts w:hint="default" w:ascii="Times New Roman" w:hAnsi="Times New Roman" w:cs="Times New Roman"/>
          <w:sz w:val="24"/>
          <w:szCs w:val="28"/>
          <w:lang w:val="en-US" w:eastAsia="zh-CN"/>
        </w:rPr>
        <w:t>开户行</w:t>
      </w:r>
      <w:r>
        <w:rPr>
          <w:rFonts w:hint="default" w:ascii="Times New Roman" w:hAnsi="Times New Roman" w:cs="Times New Roman"/>
          <w:sz w:val="24"/>
          <w:szCs w:val="28"/>
          <w:lang w:val="id-ID" w:eastAsia="zh-CN"/>
        </w:rPr>
        <w:t xml:space="preserve"> (Nama Bank) </w:t>
      </w:r>
      <w:r>
        <w:rPr>
          <w:rFonts w:hint="default" w:ascii="Times New Roman" w:hAnsi="Times New Roman" w:cs="Times New Roman"/>
          <w:sz w:val="24"/>
          <w:szCs w:val="28"/>
          <w:lang w:val="en-US" w:eastAsia="zh-CN"/>
        </w:rPr>
        <w:t xml:space="preserve">：PT Bank Mandiri (Persero) Tbk Kantor Cabang Tanjung Enim  </w:t>
      </w:r>
    </w:p>
    <w:p>
      <w:pPr>
        <w:pStyle w:val="2"/>
        <w:ind w:left="480" w:firstLine="480"/>
        <w:rPr>
          <w:rFonts w:hint="default" w:ascii="Times New Roman" w:hAnsi="Times New Roman" w:cs="Times New Roman"/>
          <w:sz w:val="24"/>
          <w:szCs w:val="28"/>
          <w:lang w:val="en-US" w:eastAsia="zh-CN"/>
        </w:rPr>
      </w:pPr>
      <w:r>
        <w:rPr>
          <w:rFonts w:hint="default" w:ascii="Times New Roman" w:hAnsi="Times New Roman" w:cs="Times New Roman"/>
          <w:sz w:val="24"/>
          <w:szCs w:val="28"/>
          <w:lang w:val="en-US" w:eastAsia="zh-CN"/>
        </w:rPr>
        <w:t>银 行 帐 号</w:t>
      </w:r>
      <w:r>
        <w:rPr>
          <w:rFonts w:hint="default" w:ascii="Times New Roman" w:hAnsi="Times New Roman" w:cs="Times New Roman"/>
          <w:sz w:val="24"/>
          <w:szCs w:val="28"/>
          <w:lang w:val="id-ID" w:eastAsia="zh-CN"/>
        </w:rPr>
        <w:t xml:space="preserve"> (</w:t>
      </w:r>
      <w:r>
        <w:rPr>
          <w:rFonts w:hint="default" w:ascii="Times New Roman" w:hAnsi="Times New Roman" w:cs="Times New Roman"/>
          <w:sz w:val="24"/>
          <w:szCs w:val="28"/>
          <w:lang w:val="en-US" w:eastAsia="zh-CN"/>
        </w:rPr>
        <w:t>Nomor Rekening Bank</w:t>
      </w:r>
      <w:r>
        <w:rPr>
          <w:rFonts w:hint="default" w:ascii="Times New Roman" w:hAnsi="Times New Roman" w:cs="Times New Roman"/>
          <w:sz w:val="24"/>
          <w:szCs w:val="28"/>
          <w:lang w:val="id-ID" w:eastAsia="zh-CN"/>
        </w:rPr>
        <w:t xml:space="preserve">) </w:t>
      </w:r>
      <w:r>
        <w:rPr>
          <w:rFonts w:hint="default" w:ascii="Times New Roman" w:hAnsi="Times New Roman" w:cs="Times New Roman"/>
          <w:sz w:val="24"/>
          <w:szCs w:val="28"/>
          <w:lang w:val="en-US" w:eastAsia="zh-CN"/>
        </w:rPr>
        <w:t>：1120017082178（IDR）</w:t>
      </w:r>
    </w:p>
    <w:p>
      <w:pPr>
        <w:pStyle w:val="2"/>
        <w:ind w:left="480" w:firstLine="480"/>
        <w:rPr>
          <w:rFonts w:hint="default" w:ascii="Times New Roman" w:hAnsi="Times New Roman" w:cs="Times New Roman"/>
          <w:sz w:val="24"/>
          <w:szCs w:val="28"/>
          <w:lang w:val="en-US" w:eastAsia="zh-CN"/>
        </w:rPr>
      </w:pPr>
      <w:r>
        <w:rPr>
          <w:rFonts w:hint="default" w:ascii="Times New Roman" w:hAnsi="Times New Roman" w:cs="Times New Roman"/>
          <w:sz w:val="24"/>
          <w:szCs w:val="28"/>
          <w:lang w:val="en-US" w:eastAsia="zh-CN"/>
        </w:rPr>
        <w:t>银行汇款代码（SWIFT Code）：BMRIIDJAXXX</w:t>
      </w:r>
    </w:p>
    <w:p>
      <w:pPr>
        <w:pStyle w:val="2"/>
        <w:ind w:left="480" w:firstLine="480"/>
        <w:rPr>
          <w:rFonts w:ascii="Times New Roman" w:hAnsi="Times New Roman" w:eastAsia="宋体" w:cs="Times New Roman"/>
          <w:b/>
        </w:rPr>
      </w:pPr>
      <w:r>
        <w:rPr>
          <w:rFonts w:hint="default" w:ascii="Times New Roman" w:hAnsi="Times New Roman" w:cs="Times New Roman"/>
          <w:sz w:val="24"/>
          <w:szCs w:val="28"/>
          <w:lang w:val="en-US" w:eastAsia="zh-CN"/>
        </w:rPr>
        <w:t>银行地址</w:t>
      </w:r>
      <w:r>
        <w:rPr>
          <w:rFonts w:hint="default" w:ascii="Times New Roman" w:hAnsi="Times New Roman" w:cs="Times New Roman"/>
          <w:sz w:val="24"/>
          <w:szCs w:val="28"/>
          <w:lang w:val="id-ID" w:eastAsia="zh-CN"/>
        </w:rPr>
        <w:t xml:space="preserve"> (Alamat bank) </w:t>
      </w:r>
      <w:r>
        <w:rPr>
          <w:rFonts w:hint="default" w:ascii="Times New Roman" w:hAnsi="Times New Roman" w:cs="Times New Roman"/>
          <w:sz w:val="24"/>
          <w:szCs w:val="28"/>
          <w:lang w:val="en-US" w:eastAsia="zh-CN"/>
        </w:rPr>
        <w:t>：Jl Ahmad Yani No 8 kelurahan Pasar Tanjung Enim Kecamatan Lawang Kidul Kabupaten Muara Enim。</w:t>
      </w:r>
      <w:r>
        <w:rPr>
          <w:rFonts w:ascii="Times New Roman" w:hAnsi="Times New Roman" w:eastAsia="宋体" w:cs="Times New Roman"/>
          <w:b/>
        </w:rPr>
        <w:t xml:space="preserve"> </w:t>
      </w:r>
    </w:p>
    <w:p>
      <w:pPr>
        <w:pStyle w:val="5"/>
        <w:numPr>
          <w:ilvl w:val="0"/>
          <w:numId w:val="2"/>
        </w:numPr>
        <w:adjustRightInd w:val="0"/>
        <w:spacing w:before="120"/>
        <w:jc w:val="both"/>
        <w:rPr>
          <w:rFonts w:hint="eastAsia" w:cs="黑体"/>
          <w:bCs w:val="0"/>
        </w:rPr>
      </w:pPr>
      <w:bookmarkStart w:id="61" w:name="_Toc29796"/>
      <w:r>
        <w:rPr>
          <w:rFonts w:hint="eastAsia" w:cs="黑体"/>
          <w:bCs w:val="0"/>
        </w:rPr>
        <w:t>确认参与报价函</w:t>
      </w:r>
      <w:bookmarkEnd w:id="61"/>
    </w:p>
    <w:p>
      <w:pPr>
        <w:pStyle w:val="5"/>
        <w:numPr>
          <w:numId w:val="0"/>
        </w:numPr>
        <w:adjustRightInd w:val="0"/>
        <w:spacing w:before="120"/>
        <w:jc w:val="both"/>
        <w:rPr>
          <w:rFonts w:hint="eastAsia" w:cs="黑体"/>
          <w:bCs w:val="0"/>
        </w:rPr>
      </w:pPr>
      <w:r>
        <w:rPr>
          <w:rFonts w:ascii="Times New Roman" w:hAnsi="Times New Roman" w:eastAsia="宋体" w:cs="Times New Roman"/>
          <w:b/>
          <w:sz w:val="24"/>
          <w:szCs w:val="24"/>
        </w:rPr>
        <w:t>Confirmation Letter of Quotation participation</w:t>
      </w:r>
    </w:p>
    <w:tbl>
      <w:tblPr>
        <w:tblStyle w:val="13"/>
        <w:tblW w:w="9274" w:type="dxa"/>
        <w:tblInd w:w="-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3"/>
        <w:gridCol w:w="5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7" w:hRule="atLeast"/>
        </w:trPr>
        <w:tc>
          <w:tcPr>
            <w:tcW w:w="9274" w:type="dxa"/>
            <w:gridSpan w:val="2"/>
            <w:tcBorders>
              <w:top w:val="single" w:color="auto" w:sz="4" w:space="0"/>
              <w:left w:val="single" w:color="auto" w:sz="4" w:space="0"/>
              <w:bottom w:val="single" w:color="auto" w:sz="4" w:space="0"/>
              <w:right w:val="single" w:color="auto" w:sz="4" w:space="0"/>
            </w:tcBorders>
            <w:vAlign w:val="top"/>
          </w:tcPr>
          <w:p>
            <w:pPr>
              <w:adjustRightInd w:val="0"/>
              <w:ind w:firstLine="600"/>
              <w:jc w:val="center"/>
              <w:rPr>
                <w:rFonts w:hint="eastAsia" w:ascii="Times New Roman" w:hAnsi="Times New Roman" w:cs="Times New Roman"/>
                <w:b/>
                <w:bCs/>
                <w:color w:val="000000"/>
                <w:sz w:val="30"/>
                <w:szCs w:val="30"/>
              </w:rPr>
            </w:pPr>
            <w:r>
              <w:rPr>
                <w:rFonts w:hint="eastAsia" w:ascii="Times New Roman" w:hAnsi="Times New Roman" w:cs="Times New Roman"/>
                <w:b/>
                <w:bCs/>
                <w:color w:val="000000"/>
                <w:sz w:val="30"/>
                <w:szCs w:val="30"/>
              </w:rPr>
              <w:t>中国华电集团发电运营有限公司印尼玻雅分公司</w:t>
            </w:r>
          </w:p>
          <w:p>
            <w:pPr>
              <w:adjustRightInd w:val="0"/>
              <w:ind w:firstLine="600"/>
              <w:jc w:val="center"/>
              <w:rPr>
                <w:rFonts w:hint="eastAsia" w:ascii="Times New Roman" w:hAnsi="Times New Roman" w:cs="Times New Roman"/>
                <w:b/>
                <w:bCs/>
                <w:color w:val="000000"/>
                <w:sz w:val="30"/>
                <w:szCs w:val="30"/>
              </w:rPr>
            </w:pPr>
            <w:r>
              <w:rPr>
                <w:rFonts w:hint="eastAsia" w:ascii="Times New Roman" w:hAnsi="Times New Roman" w:cs="Times New Roman"/>
                <w:b/>
                <w:bCs/>
                <w:color w:val="000000"/>
                <w:sz w:val="30"/>
                <w:szCs w:val="30"/>
              </w:rPr>
              <w:t>2024-2026年度全厂脚手架、保温及外护板拆装项目Proyek Konstruksi Pembongkaran dan Pemasangan Perancah, Insolasi, dan Selubung Eksterior di Seluruh Pabrik tahun 2024-2026</w:t>
            </w:r>
          </w:p>
          <w:p>
            <w:pPr>
              <w:adjustRightInd w:val="0"/>
              <w:ind w:firstLine="600"/>
              <w:jc w:val="center"/>
              <w:rPr>
                <w:rFonts w:ascii="Times New Roman" w:hAnsi="Times New Roman" w:cs="Times New Roman"/>
                <w:snapToGrid w:val="0"/>
                <w:sz w:val="30"/>
                <w:szCs w:val="30"/>
              </w:rPr>
            </w:pPr>
            <w:bookmarkStart w:id="62" w:name="_GoBack"/>
            <w:bookmarkEnd w:id="62"/>
            <w:r>
              <w:rPr>
                <w:rFonts w:ascii="Times New Roman" w:hAnsi="Times New Roman" w:cs="Times New Roman"/>
                <w:snapToGrid w:val="0"/>
                <w:sz w:val="30"/>
                <w:szCs w:val="30"/>
              </w:rPr>
              <w:t xml:space="preserve">Letter of Quotation Participation </w:t>
            </w:r>
          </w:p>
          <w:p>
            <w:pPr>
              <w:adjustRightInd w:val="0"/>
              <w:ind w:firstLine="600"/>
              <w:jc w:val="center"/>
              <w:rPr>
                <w:rFonts w:ascii="Times New Roman" w:hAnsi="Times New Roman" w:eastAsia="黑体" w:cs="Times New Roman"/>
                <w:sz w:val="32"/>
                <w:szCs w:val="32"/>
              </w:rPr>
            </w:pPr>
            <w:r>
              <w:rPr>
                <w:rFonts w:hint="eastAsia" w:ascii="Times New Roman" w:hAnsi="Times New Roman" w:eastAsia="黑体" w:cs="Times New Roman"/>
                <w:sz w:val="30"/>
                <w:szCs w:val="30"/>
              </w:rPr>
              <w:t>报价参与函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ascii="Times New Roman" w:hAnsi="Times New Roman" w:cs="Times New Roman"/>
                <w:lang w:val="zh-CN" w:bidi="en-US"/>
              </w:rPr>
            </w:pPr>
            <w:r>
              <w:rPr>
                <w:rFonts w:ascii="Times New Roman" w:hAnsi="Times New Roman" w:cs="Times New Roman"/>
                <w:lang w:val="zh-CN" w:bidi="en-US"/>
              </w:rPr>
              <w:t>Bidder</w:t>
            </w:r>
          </w:p>
          <w:p>
            <w:pPr>
              <w:widowControl/>
              <w:adjustRightInd w:val="0"/>
              <w:ind w:firstLine="480"/>
              <w:jc w:val="center"/>
              <w:rPr>
                <w:rFonts w:ascii="Times New Roman" w:hAnsi="Times New Roman" w:cs="Times New Roman"/>
                <w:lang w:val="zh-CN" w:bidi="en-US"/>
              </w:rPr>
            </w:pPr>
            <w:r>
              <w:rPr>
                <w:rFonts w:hint="eastAsia" w:ascii="Times New Roman" w:hAnsi="Times New Roman" w:cs="Times New Roman"/>
                <w:lang w:val="zh-CN" w:bidi="en-US"/>
              </w:rPr>
              <w:t>投标单位</w:t>
            </w:r>
          </w:p>
        </w:tc>
        <w:tc>
          <w:tcPr>
            <w:tcW w:w="5591" w:type="dxa"/>
            <w:tcBorders>
              <w:top w:val="single" w:color="auto" w:sz="4" w:space="0"/>
              <w:left w:val="nil"/>
              <w:bottom w:val="single" w:color="auto" w:sz="4" w:space="0"/>
              <w:right w:val="single" w:color="auto" w:sz="4" w:space="0"/>
            </w:tcBorders>
            <w:vAlign w:val="top"/>
          </w:tcPr>
          <w:p>
            <w:pPr>
              <w:widowControl/>
              <w:adjustRightInd w:val="0"/>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ascii="Times New Roman" w:hAnsi="Times New Roman" w:cs="Times New Roman"/>
                <w:lang w:val="zh-CN" w:bidi="en-US"/>
              </w:rPr>
            </w:pPr>
            <w:r>
              <w:rPr>
                <w:rFonts w:ascii="Times New Roman" w:hAnsi="Times New Roman" w:cs="Times New Roman"/>
                <w:lang w:val="zh-CN" w:bidi="en-US"/>
              </w:rPr>
              <w:t>Contact person of the Bidder</w:t>
            </w:r>
          </w:p>
          <w:p>
            <w:pPr>
              <w:widowControl/>
              <w:adjustRightInd w:val="0"/>
              <w:ind w:firstLine="480"/>
              <w:jc w:val="center"/>
              <w:rPr>
                <w:rFonts w:ascii="Times New Roman" w:hAnsi="Times New Roman" w:cs="Times New Roman"/>
                <w:lang w:val="zh-CN" w:bidi="en-US"/>
              </w:rPr>
            </w:pPr>
            <w:r>
              <w:rPr>
                <w:rFonts w:hint="eastAsia" w:ascii="Times New Roman" w:hAnsi="Times New Roman" w:cs="Times New Roman"/>
                <w:lang w:val="zh-CN" w:bidi="en-US"/>
              </w:rPr>
              <w:t>投标单位联系人</w:t>
            </w:r>
          </w:p>
        </w:tc>
        <w:tc>
          <w:tcPr>
            <w:tcW w:w="5591" w:type="dxa"/>
            <w:tcBorders>
              <w:top w:val="single" w:color="auto" w:sz="4" w:space="0"/>
              <w:left w:val="nil"/>
              <w:bottom w:val="single" w:color="auto" w:sz="4" w:space="0"/>
              <w:right w:val="single" w:color="auto" w:sz="4" w:space="0"/>
            </w:tcBorders>
            <w:vAlign w:val="top"/>
          </w:tcPr>
          <w:p>
            <w:pPr>
              <w:widowControl/>
              <w:adjustRightInd w:val="0"/>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ascii="Times New Roman" w:hAnsi="Times New Roman" w:cs="Times New Roman"/>
                <w:lang w:bidi="en-US"/>
              </w:rPr>
            </w:pPr>
            <w:r>
              <w:rPr>
                <w:rFonts w:ascii="Times New Roman" w:hAnsi="Times New Roman" w:cs="Times New Roman"/>
                <w:lang w:bidi="en-US"/>
              </w:rPr>
              <w:t>Contact person’s telephone number of the Bidder</w:t>
            </w:r>
          </w:p>
          <w:p>
            <w:pPr>
              <w:widowControl/>
              <w:adjustRightInd w:val="0"/>
              <w:ind w:firstLine="480"/>
              <w:jc w:val="center"/>
              <w:rPr>
                <w:rFonts w:ascii="Times New Roman" w:hAnsi="Times New Roman" w:cs="Times New Roman"/>
                <w:lang w:val="zh-CN" w:bidi="en-US"/>
              </w:rPr>
            </w:pPr>
            <w:r>
              <w:rPr>
                <w:rFonts w:hint="eastAsia" w:ascii="Times New Roman" w:hAnsi="Times New Roman" w:cs="Times New Roman"/>
                <w:lang w:val="zh-CN" w:bidi="en-US"/>
              </w:rPr>
              <w:t>投标单位联系人电话</w:t>
            </w:r>
          </w:p>
        </w:tc>
        <w:tc>
          <w:tcPr>
            <w:tcW w:w="5591" w:type="dxa"/>
            <w:tcBorders>
              <w:top w:val="single" w:color="auto" w:sz="4" w:space="0"/>
              <w:left w:val="nil"/>
              <w:bottom w:val="single" w:color="auto" w:sz="4" w:space="0"/>
              <w:right w:val="single" w:color="auto" w:sz="4" w:space="0"/>
            </w:tcBorders>
            <w:vAlign w:val="top"/>
          </w:tcPr>
          <w:p>
            <w:pPr>
              <w:widowControl/>
              <w:adjustRightInd w:val="0"/>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ascii="Times New Roman" w:hAnsi="Times New Roman" w:cs="Times New Roman"/>
                <w:lang w:val="zh-CN" w:bidi="en-US"/>
              </w:rPr>
            </w:pPr>
            <w:r>
              <w:rPr>
                <w:rFonts w:ascii="Times New Roman" w:hAnsi="Times New Roman" w:cs="Times New Roman"/>
                <w:lang w:val="zh-CN" w:bidi="en-US"/>
              </w:rPr>
              <w:t>Email of the Bidder</w:t>
            </w:r>
          </w:p>
          <w:p>
            <w:pPr>
              <w:widowControl/>
              <w:adjustRightInd w:val="0"/>
              <w:ind w:firstLine="480"/>
              <w:jc w:val="center"/>
              <w:rPr>
                <w:rFonts w:ascii="Times New Roman" w:hAnsi="Times New Roman" w:cs="Times New Roman"/>
                <w:lang w:val="zh-CN" w:bidi="en-US"/>
              </w:rPr>
            </w:pPr>
            <w:r>
              <w:rPr>
                <w:rFonts w:hint="eastAsia" w:ascii="Times New Roman" w:hAnsi="Times New Roman" w:cs="Times New Roman"/>
                <w:lang w:val="zh-CN" w:bidi="en-US"/>
              </w:rPr>
              <w:t>投标单位邮箱</w:t>
            </w:r>
          </w:p>
        </w:tc>
        <w:tc>
          <w:tcPr>
            <w:tcW w:w="5591" w:type="dxa"/>
            <w:tcBorders>
              <w:top w:val="single" w:color="auto" w:sz="4" w:space="0"/>
              <w:left w:val="nil"/>
              <w:bottom w:val="single" w:color="auto" w:sz="4" w:space="0"/>
              <w:right w:val="single" w:color="auto" w:sz="4" w:space="0"/>
            </w:tcBorders>
            <w:vAlign w:val="top"/>
          </w:tcPr>
          <w:p>
            <w:pPr>
              <w:widowControl/>
              <w:adjustRightInd w:val="0"/>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ascii="Times New Roman" w:hAnsi="Times New Roman" w:cs="Times New Roman"/>
                <w:lang w:val="zh-CN" w:bidi="en-US"/>
              </w:rPr>
            </w:pPr>
            <w:r>
              <w:rPr>
                <w:rFonts w:ascii="Times New Roman" w:hAnsi="Times New Roman" w:cs="Times New Roman"/>
                <w:lang w:val="zh-CN" w:bidi="en-US"/>
              </w:rPr>
              <w:t>Bank of the Bidder</w:t>
            </w:r>
          </w:p>
          <w:p>
            <w:pPr>
              <w:widowControl/>
              <w:adjustRightInd w:val="0"/>
              <w:ind w:firstLine="480"/>
              <w:jc w:val="center"/>
              <w:rPr>
                <w:rFonts w:ascii="Times New Roman" w:hAnsi="Times New Roman" w:cs="Times New Roman"/>
                <w:lang w:val="zh-CN" w:bidi="en-US"/>
              </w:rPr>
            </w:pPr>
            <w:r>
              <w:rPr>
                <w:rFonts w:hint="eastAsia" w:ascii="Times New Roman" w:hAnsi="Times New Roman" w:cs="Times New Roman"/>
                <w:lang w:val="zh-CN" w:bidi="en-US"/>
              </w:rPr>
              <w:t>投标单位开户行</w:t>
            </w:r>
          </w:p>
        </w:tc>
        <w:tc>
          <w:tcPr>
            <w:tcW w:w="5591" w:type="dxa"/>
            <w:tcBorders>
              <w:top w:val="single" w:color="auto" w:sz="4" w:space="0"/>
              <w:left w:val="nil"/>
              <w:bottom w:val="single" w:color="auto" w:sz="4" w:space="0"/>
              <w:right w:val="single" w:color="auto" w:sz="4" w:space="0"/>
            </w:tcBorders>
            <w:vAlign w:val="top"/>
          </w:tcPr>
          <w:p>
            <w:pPr>
              <w:widowControl/>
              <w:adjustRightInd w:val="0"/>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ascii="Times New Roman" w:hAnsi="Times New Roman" w:cs="Times New Roman"/>
                <w:lang w:val="zh-CN" w:bidi="en-US"/>
              </w:rPr>
            </w:pPr>
            <w:r>
              <w:rPr>
                <w:rFonts w:ascii="Times New Roman" w:hAnsi="Times New Roman" w:cs="Times New Roman"/>
                <w:lang w:val="zh-CN" w:bidi="en-US"/>
              </w:rPr>
              <w:t>Swift Code of the Bidder</w:t>
            </w:r>
          </w:p>
          <w:p>
            <w:pPr>
              <w:widowControl/>
              <w:adjustRightInd w:val="0"/>
              <w:ind w:firstLine="480"/>
              <w:jc w:val="center"/>
              <w:rPr>
                <w:rFonts w:ascii="Times New Roman" w:hAnsi="Times New Roman" w:cs="Times New Roman"/>
                <w:lang w:val="zh-CN" w:bidi="en-US"/>
              </w:rPr>
            </w:pPr>
            <w:r>
              <w:rPr>
                <w:rFonts w:hint="eastAsia" w:ascii="Times New Roman" w:hAnsi="Times New Roman" w:cs="Times New Roman"/>
                <w:lang w:val="zh-CN" w:bidi="en-US"/>
              </w:rPr>
              <w:t>投标单位银行代码</w:t>
            </w:r>
          </w:p>
        </w:tc>
        <w:tc>
          <w:tcPr>
            <w:tcW w:w="5591" w:type="dxa"/>
            <w:tcBorders>
              <w:top w:val="single" w:color="auto" w:sz="4" w:space="0"/>
              <w:left w:val="nil"/>
              <w:bottom w:val="single" w:color="auto" w:sz="4" w:space="0"/>
              <w:right w:val="single" w:color="auto" w:sz="4" w:space="0"/>
            </w:tcBorders>
            <w:vAlign w:val="top"/>
          </w:tcPr>
          <w:p>
            <w:pPr>
              <w:widowControl/>
              <w:adjustRightInd w:val="0"/>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ascii="Times New Roman" w:hAnsi="Times New Roman" w:cs="Times New Roman"/>
                <w:lang w:val="zh-CN" w:bidi="en-US"/>
              </w:rPr>
            </w:pPr>
            <w:r>
              <w:rPr>
                <w:rFonts w:ascii="Times New Roman" w:hAnsi="Times New Roman" w:cs="Times New Roman"/>
                <w:lang w:val="zh-CN" w:bidi="en-US"/>
              </w:rPr>
              <w:t>Account Name of the Bidder</w:t>
            </w:r>
          </w:p>
          <w:p>
            <w:pPr>
              <w:widowControl/>
              <w:adjustRightInd w:val="0"/>
              <w:ind w:firstLine="480"/>
              <w:jc w:val="center"/>
              <w:rPr>
                <w:rFonts w:ascii="Times New Roman" w:hAnsi="Times New Roman" w:cs="Times New Roman"/>
                <w:lang w:val="zh-CN" w:bidi="en-US"/>
              </w:rPr>
            </w:pPr>
            <w:r>
              <w:rPr>
                <w:rFonts w:hint="eastAsia" w:ascii="Times New Roman" w:hAnsi="Times New Roman" w:cs="Times New Roman"/>
                <w:lang w:val="zh-CN" w:bidi="en-US"/>
              </w:rPr>
              <w:t>投标单位开户名</w:t>
            </w:r>
          </w:p>
        </w:tc>
        <w:tc>
          <w:tcPr>
            <w:tcW w:w="5591" w:type="dxa"/>
            <w:tcBorders>
              <w:top w:val="single" w:color="auto" w:sz="4" w:space="0"/>
              <w:left w:val="nil"/>
              <w:bottom w:val="single" w:color="auto" w:sz="4" w:space="0"/>
              <w:right w:val="single" w:color="auto" w:sz="4" w:space="0"/>
            </w:tcBorders>
            <w:vAlign w:val="top"/>
          </w:tcPr>
          <w:p>
            <w:pPr>
              <w:widowControl/>
              <w:adjustRightInd w:val="0"/>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pPr>
              <w:widowControl/>
              <w:adjustRightInd w:val="0"/>
              <w:ind w:firstLine="480"/>
              <w:jc w:val="center"/>
              <w:rPr>
                <w:rFonts w:ascii="Times New Roman" w:hAnsi="Times New Roman" w:cs="Times New Roman"/>
                <w:lang w:val="zh-CN" w:bidi="en-US"/>
              </w:rPr>
            </w:pPr>
            <w:r>
              <w:rPr>
                <w:rFonts w:ascii="Times New Roman" w:hAnsi="Times New Roman" w:cs="Times New Roman"/>
                <w:lang w:val="zh-CN" w:bidi="en-US"/>
              </w:rPr>
              <w:t>Account No. of the Bidder</w:t>
            </w:r>
          </w:p>
          <w:p>
            <w:pPr>
              <w:widowControl/>
              <w:adjustRightInd w:val="0"/>
              <w:ind w:firstLine="480"/>
              <w:jc w:val="center"/>
              <w:rPr>
                <w:rFonts w:ascii="Times New Roman" w:hAnsi="Times New Roman" w:cs="Times New Roman"/>
                <w:lang w:val="zh-CN" w:bidi="en-US"/>
              </w:rPr>
            </w:pPr>
            <w:r>
              <w:rPr>
                <w:rFonts w:hint="eastAsia" w:ascii="Times New Roman" w:hAnsi="Times New Roman" w:cs="Times New Roman"/>
                <w:lang w:val="zh-CN" w:bidi="en-US"/>
              </w:rPr>
              <w:t>投标单位银行账号</w:t>
            </w:r>
          </w:p>
        </w:tc>
        <w:tc>
          <w:tcPr>
            <w:tcW w:w="5591" w:type="dxa"/>
            <w:tcBorders>
              <w:top w:val="single" w:color="auto" w:sz="4" w:space="0"/>
              <w:left w:val="nil"/>
              <w:bottom w:val="single" w:color="auto" w:sz="4" w:space="0"/>
              <w:right w:val="single" w:color="auto" w:sz="4" w:space="0"/>
            </w:tcBorders>
            <w:vAlign w:val="top"/>
          </w:tcPr>
          <w:p>
            <w:pPr>
              <w:widowControl/>
              <w:adjustRightInd w:val="0"/>
              <w:spacing w:after="120"/>
              <w:ind w:firstLine="480"/>
              <w:rPr>
                <w:rFonts w:ascii="Times New Roman" w:hAnsi="Times New Roman" w:cs="Times New Roman"/>
                <w:lang w:val="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5" w:hRule="atLeast"/>
        </w:trPr>
        <w:tc>
          <w:tcPr>
            <w:tcW w:w="9274" w:type="dxa"/>
            <w:gridSpan w:val="2"/>
            <w:tcBorders>
              <w:top w:val="single" w:color="auto" w:sz="4" w:space="0"/>
              <w:left w:val="single" w:color="auto" w:sz="4" w:space="0"/>
              <w:bottom w:val="single" w:color="auto" w:sz="4" w:space="0"/>
              <w:right w:val="single" w:color="auto" w:sz="4" w:space="0"/>
            </w:tcBorders>
            <w:vAlign w:val="top"/>
          </w:tcPr>
          <w:p>
            <w:pPr>
              <w:widowControl/>
              <w:adjustRightInd w:val="0"/>
              <w:spacing w:after="120"/>
              <w:ind w:firstLine="482"/>
              <w:rPr>
                <w:rFonts w:ascii="Times New Roman" w:hAnsi="Times New Roman" w:cs="Times New Roman"/>
                <w:b/>
                <w:bCs/>
                <w:lang w:val="zh-CN" w:bidi="en-US"/>
              </w:rPr>
            </w:pPr>
          </w:p>
          <w:p>
            <w:pPr>
              <w:widowControl/>
              <w:adjustRightInd w:val="0"/>
              <w:spacing w:after="120"/>
              <w:ind w:firstLine="482"/>
              <w:jc w:val="center"/>
              <w:rPr>
                <w:rFonts w:ascii="Times New Roman" w:hAnsi="Times New Roman" w:cs="Times New Roman"/>
                <w:szCs w:val="24"/>
                <w:lang w:val="zh-CN" w:bidi="en-US"/>
              </w:rPr>
            </w:pPr>
            <w:r>
              <w:rPr>
                <w:rFonts w:ascii="Times New Roman" w:hAnsi="Times New Roman" w:cs="Times New Roman"/>
                <w:b/>
                <w:bCs/>
                <w:lang w:val="zh-CN" w:bidi="en-US"/>
              </w:rPr>
              <w:t xml:space="preserve">                       </w:t>
            </w:r>
            <w:r>
              <w:rPr>
                <w:rFonts w:ascii="Times New Roman" w:hAnsi="Times New Roman" w:cs="Times New Roman"/>
                <w:szCs w:val="24"/>
                <w:lang w:val="zh-CN" w:bidi="en-US"/>
              </w:rPr>
              <w:t>Bidder: (seal):</w:t>
            </w:r>
          </w:p>
          <w:p>
            <w:pPr>
              <w:widowControl/>
              <w:adjustRightInd w:val="0"/>
              <w:spacing w:after="120"/>
              <w:ind w:left="368" w:leftChars="175" w:firstLine="4410" w:firstLineChars="2100"/>
              <w:rPr>
                <w:rFonts w:ascii="Times New Roman" w:hAnsi="Times New Roman" w:cs="Times New Roman"/>
                <w:szCs w:val="24"/>
                <w:lang w:val="zh-CN" w:bidi="en-US"/>
              </w:rPr>
            </w:pPr>
            <w:r>
              <w:rPr>
                <w:rFonts w:hint="eastAsia" w:ascii="Times New Roman" w:hAnsi="Times New Roman" w:cs="Times New Roman"/>
                <w:szCs w:val="24"/>
                <w:lang w:val="zh-CN" w:bidi="en-US"/>
              </w:rPr>
              <w:t>投标单位</w:t>
            </w:r>
            <w:r>
              <w:rPr>
                <w:rFonts w:ascii="Times New Roman" w:hAnsi="Times New Roman" w:cs="Times New Roman"/>
                <w:szCs w:val="24"/>
                <w:lang w:bidi="en-US"/>
              </w:rPr>
              <w:t>:</w:t>
            </w:r>
            <w:r>
              <w:rPr>
                <w:rFonts w:hint="eastAsia" w:ascii="Times New Roman" w:hAnsi="Times New Roman" w:cs="Times New Roman"/>
                <w:szCs w:val="24"/>
                <w:lang w:val="zh-CN" w:bidi="en-US"/>
              </w:rPr>
              <w:t>（盖章）</w:t>
            </w:r>
          </w:p>
          <w:p>
            <w:pPr>
              <w:widowControl/>
              <w:adjustRightInd w:val="0"/>
              <w:spacing w:after="120"/>
              <w:ind w:firstLine="4830" w:firstLineChars="2300"/>
              <w:rPr>
                <w:rFonts w:ascii="Times New Roman" w:hAnsi="Times New Roman" w:cs="Times New Roman"/>
                <w:szCs w:val="24"/>
                <w:lang w:val="zh-CN" w:bidi="en-US"/>
              </w:rPr>
            </w:pPr>
            <w:r>
              <w:rPr>
                <w:rFonts w:ascii="Times New Roman" w:hAnsi="Times New Roman" w:cs="Times New Roman"/>
                <w:szCs w:val="24"/>
                <w:lang w:val="zh-CN" w:bidi="en-US"/>
              </w:rPr>
              <w:t>Date:</w:t>
            </w:r>
          </w:p>
          <w:p>
            <w:pPr>
              <w:widowControl/>
              <w:adjustRightInd w:val="0"/>
              <w:spacing w:after="120"/>
              <w:ind w:left="368" w:leftChars="175" w:firstLine="4410" w:firstLineChars="2100"/>
              <w:rPr>
                <w:rFonts w:ascii="Times New Roman" w:hAnsi="Times New Roman" w:cs="Times New Roman"/>
                <w:b/>
                <w:bCs/>
                <w:sz w:val="32"/>
                <w:szCs w:val="32"/>
                <w:lang w:val="zh-CN" w:bidi="en-US"/>
              </w:rPr>
            </w:pPr>
            <w:r>
              <w:rPr>
                <w:rFonts w:hint="eastAsia" w:ascii="Times New Roman" w:hAnsi="Times New Roman" w:cs="Times New Roman"/>
                <w:szCs w:val="24"/>
                <w:lang w:val="zh-CN" w:bidi="en-US"/>
              </w:rPr>
              <w:t>日</w:t>
            </w:r>
            <w:r>
              <w:rPr>
                <w:rFonts w:ascii="Times New Roman" w:hAnsi="Times New Roman" w:cs="Times New Roman"/>
                <w:szCs w:val="24"/>
                <w:lang w:val="zh-CN" w:bidi="en-US"/>
              </w:rPr>
              <w:t xml:space="preserve"> </w:t>
            </w:r>
            <w:r>
              <w:rPr>
                <w:rFonts w:hint="eastAsia" w:ascii="Times New Roman" w:hAnsi="Times New Roman" w:cs="Times New Roman"/>
                <w:szCs w:val="24"/>
                <w:lang w:val="zh-CN" w:bidi="en-US"/>
              </w:rPr>
              <w:t>期：</w:t>
            </w:r>
          </w:p>
        </w:tc>
      </w:tr>
    </w:tbl>
    <w:p>
      <w:pPr>
        <w:ind w:left="0" w:leftChars="0" w:firstLine="0" w:firstLineChars="0"/>
        <w:rPr>
          <w:rFonts w:ascii="Times New Roman" w:hAnsi="Times New Roman" w:cs="Times New Roman"/>
          <w:szCs w:val="21"/>
        </w:rPr>
      </w:pPr>
      <w:r>
        <w:rPr>
          <w:rFonts w:hint="eastAsia" w:ascii="Times New Roman" w:hAnsi="Times New Roman" w:cs="Times New Roman"/>
          <w:szCs w:val="21"/>
        </w:rPr>
        <w:t>Remark：The</w:t>
      </w:r>
      <w:r>
        <w:rPr>
          <w:rFonts w:ascii="Times New Roman" w:hAnsi="Times New Roman" w:cs="Times New Roman"/>
          <w:szCs w:val="21"/>
        </w:rPr>
        <w:t xml:space="preserve"> bank information provided by the</w:t>
      </w:r>
      <w:r>
        <w:rPr>
          <w:rFonts w:ascii="Times New Roman" w:hAnsi="Times New Roman" w:cs="Times New Roman"/>
          <w:szCs w:val="21"/>
          <w:lang w:eastAsia="zh-CN"/>
        </w:rPr>
        <w:t xml:space="preserve"> B</w:t>
      </w:r>
      <w:r>
        <w:rPr>
          <w:rFonts w:ascii="Times New Roman" w:hAnsi="Times New Roman" w:cs="Times New Roman"/>
          <w:szCs w:val="21"/>
        </w:rPr>
        <w:t xml:space="preserve">idder shall be the designated account for refunding the bid security of the </w:t>
      </w:r>
      <w:r>
        <w:rPr>
          <w:rFonts w:ascii="Times New Roman" w:hAnsi="Times New Roman" w:cs="Times New Roman"/>
          <w:szCs w:val="21"/>
          <w:lang w:eastAsia="zh-CN"/>
        </w:rPr>
        <w:t>B</w:t>
      </w:r>
      <w:r>
        <w:rPr>
          <w:rFonts w:ascii="Times New Roman" w:hAnsi="Times New Roman" w:cs="Times New Roman"/>
          <w:szCs w:val="21"/>
        </w:rPr>
        <w:t xml:space="preserve">idder. If the bid security cannot be returned due to incorrect bank information of the </w:t>
      </w:r>
      <w:r>
        <w:rPr>
          <w:rFonts w:ascii="Times New Roman" w:hAnsi="Times New Roman" w:cs="Times New Roman"/>
          <w:szCs w:val="21"/>
          <w:lang w:eastAsia="zh-CN"/>
        </w:rPr>
        <w:t>B</w:t>
      </w:r>
      <w:r>
        <w:rPr>
          <w:rFonts w:ascii="Times New Roman" w:hAnsi="Times New Roman" w:cs="Times New Roman"/>
          <w:szCs w:val="21"/>
        </w:rPr>
        <w:t>idder, the bidder shall be responsible for the relevant responsibilities.</w:t>
      </w:r>
    </w:p>
    <w:p>
      <w:pPr>
        <w:ind w:left="0" w:leftChars="0" w:firstLine="0" w:firstLineChars="0"/>
        <w:rPr>
          <w:rFonts w:ascii="Times New Roman" w:hAnsi="Times New Roman" w:cs="Times New Roman"/>
          <w:szCs w:val="21"/>
          <w:lang w:eastAsia="zh-CN"/>
        </w:rPr>
      </w:pPr>
      <w:r>
        <w:rPr>
          <w:rFonts w:hint="eastAsia" w:ascii="Times New Roman" w:hAnsi="Times New Roman" w:cs="Times New Roman"/>
          <w:szCs w:val="21"/>
          <w:lang w:eastAsia="zh-CN"/>
        </w:rPr>
        <w:t>备注：投标单位提供的银行信息为投标单位单位投标保证金退还指定账号。因投标单位银行信息填写错误造成投标保证金无法退还时，相关责任由投标单位负责。</w:t>
      </w:r>
    </w:p>
    <w:p>
      <w:pPr>
        <w:pStyle w:val="5"/>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ECA87F"/>
    <w:multiLevelType w:val="singleLevel"/>
    <w:tmpl w:val="C2ECA87F"/>
    <w:lvl w:ilvl="0" w:tentative="0">
      <w:start w:val="6"/>
      <w:numFmt w:val="decimal"/>
      <w:suff w:val="space"/>
      <w:lvlText w:val="%1."/>
      <w:lvlJc w:val="left"/>
    </w:lvl>
  </w:abstractNum>
  <w:abstractNum w:abstractNumId="1">
    <w:nsid w:val="670CE981"/>
    <w:multiLevelType w:val="singleLevel"/>
    <w:tmpl w:val="670CE981"/>
    <w:lvl w:ilvl="0" w:tentative="0">
      <w:start w:val="1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kOGNiNDNhNDJlNzhhYTA0YThkNjg1YzYyZDI0ZGIifQ=="/>
  </w:docVars>
  <w:rsids>
    <w:rsidRoot w:val="53704ED9"/>
    <w:rsid w:val="0DD67BA0"/>
    <w:rsid w:val="0E8C1BA2"/>
    <w:rsid w:val="16BC553D"/>
    <w:rsid w:val="17363EAA"/>
    <w:rsid w:val="1CEA7384"/>
    <w:rsid w:val="25F873E6"/>
    <w:rsid w:val="2B1A053D"/>
    <w:rsid w:val="35AC08B8"/>
    <w:rsid w:val="53704ED9"/>
    <w:rsid w:val="62E22B3F"/>
    <w:rsid w:val="692B4BC7"/>
    <w:rsid w:val="6AD51CCA"/>
    <w:rsid w:val="73BC24B2"/>
    <w:rsid w:val="79402D60"/>
    <w:rsid w:val="7AC83DF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1"/>
      <w:lang w:val="en-US" w:eastAsia="zh-CN" w:bidi="ar-SA"/>
    </w:rPr>
  </w:style>
  <w:style w:type="paragraph" w:styleId="4">
    <w:name w:val="heading 1"/>
    <w:basedOn w:val="1"/>
    <w:next w:val="1"/>
    <w:qFormat/>
    <w:uiPriority w:val="0"/>
    <w:pPr>
      <w:spacing w:line="590" w:lineRule="exact"/>
      <w:ind w:left="3" w:firstLine="720"/>
      <w:jc w:val="center"/>
      <w:outlineLvl w:val="0"/>
    </w:pPr>
    <w:rPr>
      <w:rFonts w:ascii="Microsoft JhengHei" w:hAnsi="Microsoft JhengHei" w:eastAsia="黑体" w:cs="Microsoft JhengHei"/>
      <w:bCs/>
      <w:sz w:val="36"/>
      <w:szCs w:val="44"/>
    </w:rPr>
  </w:style>
  <w:style w:type="paragraph" w:styleId="5">
    <w:name w:val="heading 2"/>
    <w:basedOn w:val="1"/>
    <w:next w:val="1"/>
    <w:qFormat/>
    <w:uiPriority w:val="0"/>
    <w:pPr>
      <w:widowControl w:val="0"/>
      <w:spacing w:beforeAutospacing="1" w:afterAutospacing="1"/>
      <w:jc w:val="left"/>
      <w:outlineLvl w:val="1"/>
    </w:pPr>
    <w:rPr>
      <w:rFonts w:hint="eastAsia" w:ascii="宋体" w:hAnsi="宋体" w:eastAsia="宋体" w:cstheme="minorBidi"/>
      <w:b/>
      <w:kern w:val="0"/>
      <w:sz w:val="36"/>
      <w:szCs w:val="36"/>
      <w:lang w:val="en-US" w:eastAsia="zh-CN" w:bidi="ar-SA"/>
    </w:rPr>
  </w:style>
  <w:style w:type="paragraph" w:styleId="6">
    <w:name w:val="heading 3"/>
    <w:basedOn w:val="1"/>
    <w:next w:val="1"/>
    <w:unhideWhenUsed/>
    <w:qFormat/>
    <w:uiPriority w:val="0"/>
    <w:pPr>
      <w:spacing w:beforeLines="50" w:line="360" w:lineRule="auto"/>
      <w:ind w:firstLine="0" w:firstLineChars="0"/>
      <w:outlineLvl w:val="2"/>
    </w:pPr>
    <w:rPr>
      <w:rFonts w:eastAsia="黑体"/>
      <w:szCs w:val="28"/>
    </w:rPr>
  </w:style>
  <w:style w:type="character" w:default="1" w:styleId="11">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uiPriority w:val="0"/>
    <w:pPr>
      <w:ind w:firstLine="420"/>
    </w:pPr>
    <w:rPr>
      <w:kern w:val="2"/>
      <w:sz w:val="21"/>
    </w:rPr>
  </w:style>
  <w:style w:type="paragraph" w:styleId="3">
    <w:name w:val="Body Text Indent"/>
    <w:basedOn w:val="1"/>
    <w:next w:val="1"/>
    <w:uiPriority w:val="0"/>
    <w:pPr>
      <w:widowControl/>
      <w:adjustRightInd w:val="0"/>
      <w:spacing w:after="120"/>
      <w:ind w:left="420" w:leftChars="200"/>
    </w:pPr>
    <w:rPr>
      <w:rFonts w:ascii="Calibri" w:hAnsi="Calibri" w:cs="Times New Roman"/>
      <w:sz w:val="20"/>
      <w:lang w:val="zh-CN" w:bidi="en-US"/>
    </w:rPr>
  </w:style>
  <w:style w:type="paragraph" w:styleId="7">
    <w:name w:val="Normal Indent"/>
    <w:basedOn w:val="1"/>
    <w:next w:val="1"/>
    <w:uiPriority w:val="0"/>
    <w:pPr>
      <w:widowControl/>
      <w:adjustRightInd w:val="0"/>
      <w:spacing w:after="120" w:line="400" w:lineRule="exact"/>
      <w:ind w:firstLine="420"/>
    </w:pPr>
    <w:rPr>
      <w:rFonts w:ascii="Calibri" w:hAnsi="Calibri" w:cs="Times New Roman"/>
      <w:sz w:val="28"/>
      <w:szCs w:val="20"/>
      <w:lang w:val="zh-CN" w:bidi="en-US"/>
    </w:rPr>
  </w:style>
  <w:style w:type="paragraph" w:styleId="8">
    <w:name w:val="Body Text"/>
    <w:basedOn w:val="1"/>
    <w:qFormat/>
    <w:uiPriority w:val="0"/>
    <w:rPr>
      <w:sz w:val="21"/>
      <w:szCs w:val="21"/>
    </w:rPr>
  </w:style>
  <w:style w:type="paragraph" w:styleId="9">
    <w:name w:val="footer"/>
    <w:basedOn w:val="1"/>
    <w:uiPriority w:val="0"/>
    <w:pPr>
      <w:tabs>
        <w:tab w:val="center" w:pos="4153"/>
        <w:tab w:val="right" w:pos="8306"/>
      </w:tabs>
      <w:adjustRightInd w:val="0"/>
      <w:spacing w:line="360" w:lineRule="atLeast"/>
      <w:textAlignment w:val="baseline"/>
    </w:pPr>
    <w:rPr>
      <w:rFonts w:ascii="Times New Roman" w:hAnsi="Times New Roman" w:cs="Times New Roman"/>
      <w:sz w:val="18"/>
      <w:szCs w:val="18"/>
      <w:lang w:eastAsia="zh-CN"/>
    </w:rPr>
  </w:style>
  <w:style w:type="paragraph" w:styleId="10">
    <w:name w:val="header"/>
    <w:basedOn w:val="1"/>
    <w:uiPriority w:val="0"/>
    <w:pPr>
      <w:pBdr>
        <w:bottom w:val="single" w:color="auto" w:sz="6" w:space="1"/>
      </w:pBdr>
      <w:tabs>
        <w:tab w:val="center" w:pos="4153"/>
        <w:tab w:val="right" w:pos="8306"/>
      </w:tabs>
      <w:jc w:val="center"/>
    </w:pPr>
    <w:rPr>
      <w:sz w:val="18"/>
      <w:szCs w:val="18"/>
    </w:rPr>
  </w:style>
  <w:style w:type="character" w:styleId="12">
    <w:name w:val="Hyperlink"/>
    <w:basedOn w:val="11"/>
    <w:qFormat/>
    <w:uiPriority w:val="0"/>
    <w:rPr>
      <w:color w:val="0000FF"/>
      <w:u w:val="single"/>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5">
    <w:name w:val="6"/>
    <w:qFormat/>
    <w:uiPriority w:val="0"/>
    <w:pPr>
      <w:widowControl w:val="0"/>
      <w:adjustRightInd w:val="0"/>
      <w:spacing w:before="240" w:beforeLines="0" w:line="720" w:lineRule="auto"/>
      <w:jc w:val="center"/>
    </w:pPr>
    <w:rPr>
      <w:rFonts w:ascii="Times New Roman" w:hAnsi="Times New Roman" w:eastAsia="黑体" w:cstheme="minorBidi"/>
      <w:kern w:val="2"/>
      <w:sz w:val="28"/>
      <w:szCs w:val="28"/>
      <w:lang w:val="en-US" w:eastAsia="zh-CN" w:bidi="ar-SA"/>
    </w:rPr>
  </w:style>
  <w:style w:type="character" w:customStyle="1" w:styleId="16">
    <w:name w:val="fontstyle21"/>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2023-05-18T03:59:00Z</dcterms:created>
  <dc:creator>老于</dc:creator>
  <cp:lastModifiedBy>yzj</cp:lastModifiedBy>
  <dcterms:modified xsi:type="dcterms:W3CDTF">2024-10-14T09:22:13Z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ICV">
    <vt:lpwstr>A98D45D52B2047EA8791A53395EEDD2A</vt:lpwstr>
  </property>
</Properties>
</file>